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9D912" w14:textId="61808CD1" w:rsidR="00B0029D" w:rsidRPr="00D53086" w:rsidRDefault="00B0029D" w:rsidP="00095401">
      <w:pPr>
        <w:spacing w:after="0" w:line="240" w:lineRule="auto"/>
        <w:contextualSpacing/>
        <w:jc w:val="both"/>
        <w:rPr>
          <w:b/>
          <w:bCs/>
          <w:sz w:val="24"/>
          <w:szCs w:val="24"/>
        </w:rPr>
      </w:pPr>
      <w:r w:rsidRPr="00D53086">
        <w:rPr>
          <w:b/>
          <w:bCs/>
          <w:noProof/>
          <w:sz w:val="24"/>
          <w:szCs w:val="24"/>
        </w:rPr>
        <w:drawing>
          <wp:inline distT="0" distB="0" distL="0" distR="0" wp14:anchorId="1BA71DDF" wp14:editId="41FDEE3F">
            <wp:extent cx="54102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410200" cy="809625"/>
                    </a:xfrm>
                    <a:prstGeom prst="rect">
                      <a:avLst/>
                    </a:prstGeom>
                  </pic:spPr>
                </pic:pic>
              </a:graphicData>
            </a:graphic>
          </wp:inline>
        </w:drawing>
      </w:r>
    </w:p>
    <w:p w14:paraId="48B6CEBF" w14:textId="77777777" w:rsidR="00B0029D" w:rsidRPr="00D53086" w:rsidRDefault="00B0029D" w:rsidP="00095401">
      <w:pPr>
        <w:spacing w:after="0" w:line="240" w:lineRule="auto"/>
        <w:contextualSpacing/>
        <w:jc w:val="both"/>
        <w:rPr>
          <w:b/>
          <w:bCs/>
          <w:sz w:val="24"/>
          <w:szCs w:val="24"/>
        </w:rPr>
      </w:pPr>
    </w:p>
    <w:p w14:paraId="19C12EDC" w14:textId="77777777" w:rsidR="00B0029D" w:rsidRPr="00D53086" w:rsidRDefault="00B0029D" w:rsidP="00095401">
      <w:pPr>
        <w:spacing w:after="0" w:line="240" w:lineRule="auto"/>
        <w:contextualSpacing/>
        <w:jc w:val="both"/>
        <w:rPr>
          <w:b/>
          <w:bCs/>
          <w:sz w:val="24"/>
          <w:szCs w:val="24"/>
        </w:rPr>
      </w:pPr>
    </w:p>
    <w:p w14:paraId="559C8748" w14:textId="7B806B26" w:rsidR="001227B7" w:rsidRPr="00E775F3" w:rsidRDefault="000C515E" w:rsidP="00095401">
      <w:pPr>
        <w:spacing w:after="0" w:line="240" w:lineRule="auto"/>
        <w:contextualSpacing/>
        <w:jc w:val="both"/>
        <w:rPr>
          <w:b/>
          <w:bCs/>
          <w:color w:val="2F5496" w:themeColor="accent1" w:themeShade="BF"/>
          <w:sz w:val="32"/>
          <w:szCs w:val="32"/>
        </w:rPr>
      </w:pPr>
      <w:r w:rsidRPr="00E775F3">
        <w:rPr>
          <w:b/>
          <w:bCs/>
          <w:color w:val="2F5496" w:themeColor="accent1" w:themeShade="BF"/>
          <w:sz w:val="32"/>
          <w:szCs w:val="32"/>
        </w:rPr>
        <w:t xml:space="preserve">Hea tava </w:t>
      </w:r>
      <w:r w:rsidR="00095401" w:rsidRPr="00E775F3">
        <w:rPr>
          <w:b/>
          <w:bCs/>
          <w:color w:val="2F5496" w:themeColor="accent1" w:themeShade="BF"/>
          <w:sz w:val="32"/>
          <w:szCs w:val="32"/>
        </w:rPr>
        <w:t xml:space="preserve">töögrupi </w:t>
      </w:r>
      <w:r w:rsidR="00B0029D" w:rsidRPr="00E775F3">
        <w:rPr>
          <w:b/>
          <w:bCs/>
          <w:color w:val="2F5496" w:themeColor="accent1" w:themeShade="BF"/>
          <w:sz w:val="32"/>
          <w:szCs w:val="32"/>
        </w:rPr>
        <w:t>seisukoh</w:t>
      </w:r>
      <w:r w:rsidR="00D042B0" w:rsidRPr="00E775F3">
        <w:rPr>
          <w:b/>
          <w:bCs/>
          <w:color w:val="2F5496" w:themeColor="accent1" w:themeShade="BF"/>
          <w:sz w:val="32"/>
          <w:szCs w:val="32"/>
        </w:rPr>
        <w:t xml:space="preserve">t </w:t>
      </w:r>
      <w:r w:rsidR="00D53086" w:rsidRPr="00E775F3">
        <w:rPr>
          <w:b/>
          <w:bCs/>
          <w:color w:val="2F5496" w:themeColor="accent1" w:themeShade="BF"/>
          <w:sz w:val="32"/>
          <w:szCs w:val="32"/>
        </w:rPr>
        <w:t>16.02.2023 näidiste jagamise osas</w:t>
      </w:r>
    </w:p>
    <w:p w14:paraId="7F3A4A54" w14:textId="57D4CE17" w:rsidR="004046CE" w:rsidRPr="00D53086" w:rsidRDefault="004046CE" w:rsidP="00DB311F">
      <w:pPr>
        <w:spacing w:after="0" w:line="240" w:lineRule="auto"/>
        <w:jc w:val="both"/>
        <w:rPr>
          <w:sz w:val="24"/>
          <w:szCs w:val="24"/>
        </w:rPr>
      </w:pPr>
    </w:p>
    <w:p w14:paraId="19F333A8" w14:textId="799971A8" w:rsidR="00D042B0" w:rsidRPr="00D53086" w:rsidRDefault="00D042B0" w:rsidP="00DB311F">
      <w:pPr>
        <w:spacing w:after="0" w:line="240" w:lineRule="auto"/>
        <w:jc w:val="both"/>
        <w:rPr>
          <w:sz w:val="24"/>
          <w:szCs w:val="24"/>
        </w:rPr>
      </w:pPr>
      <w:r w:rsidRPr="00D53086">
        <w:rPr>
          <w:sz w:val="24"/>
          <w:szCs w:val="24"/>
        </w:rPr>
        <w:t>Ravimitootjate Liidule (RTL) saabus</w:t>
      </w:r>
      <w:r w:rsidR="00D53086" w:rsidRPr="00D53086">
        <w:rPr>
          <w:sz w:val="24"/>
          <w:szCs w:val="24"/>
        </w:rPr>
        <w:t xml:space="preserve">15.02.23 </w:t>
      </w:r>
      <w:r w:rsidRPr="00D53086">
        <w:rPr>
          <w:sz w:val="24"/>
          <w:szCs w:val="24"/>
        </w:rPr>
        <w:t xml:space="preserve"> alljärgnev küsimus näidiste jagamise kohta:</w:t>
      </w:r>
    </w:p>
    <w:p w14:paraId="0EAA34B1" w14:textId="32B42B1D" w:rsidR="00D53086" w:rsidRPr="00D53086" w:rsidRDefault="00D53086" w:rsidP="00DB311F">
      <w:pPr>
        <w:spacing w:after="0" w:line="240" w:lineRule="auto"/>
        <w:jc w:val="both"/>
        <w:rPr>
          <w:sz w:val="24"/>
          <w:szCs w:val="24"/>
        </w:rPr>
      </w:pPr>
    </w:p>
    <w:p w14:paraId="1E0D938F" w14:textId="730F0959" w:rsidR="00D53086" w:rsidRPr="00D53086" w:rsidRDefault="00D53086" w:rsidP="00D53086">
      <w:pPr>
        <w:pStyle w:val="ListParagraph"/>
        <w:numPr>
          <w:ilvl w:val="0"/>
          <w:numId w:val="19"/>
        </w:numPr>
        <w:spacing w:after="0" w:line="240" w:lineRule="auto"/>
        <w:jc w:val="both"/>
        <w:rPr>
          <w:sz w:val="24"/>
          <w:szCs w:val="24"/>
        </w:rPr>
      </w:pPr>
      <w:r w:rsidRPr="00D53086">
        <w:rPr>
          <w:sz w:val="24"/>
          <w:szCs w:val="24"/>
        </w:rPr>
        <w:t>Kuidas RTL liikmed arvestavad aasta perioodi ravimite näidiste jagamisel? Näiteks, kui näidist jagatakse esimest korda 5 märtsil, kas siis aasta lõpp oleks 31.12 või arvestuslik aasta lõpp oleks 5. märtsil järgmisel aastal? Ravimiameti järgi oleks see 31.12 ning siis 1. jaanuarist algaks uus arvestus periood.</w:t>
      </w:r>
    </w:p>
    <w:p w14:paraId="47147854" w14:textId="77777777" w:rsidR="00D53086" w:rsidRPr="00D53086" w:rsidRDefault="00D53086" w:rsidP="00D53086">
      <w:pPr>
        <w:spacing w:after="0" w:line="240" w:lineRule="auto"/>
        <w:jc w:val="both"/>
        <w:rPr>
          <w:sz w:val="24"/>
          <w:szCs w:val="24"/>
        </w:rPr>
      </w:pPr>
    </w:p>
    <w:p w14:paraId="7758FB2A" w14:textId="0C0BBD11" w:rsidR="00D53086" w:rsidRPr="00E775F3" w:rsidRDefault="00D53086" w:rsidP="00D53086">
      <w:pPr>
        <w:spacing w:after="0" w:line="240" w:lineRule="auto"/>
        <w:jc w:val="both"/>
        <w:rPr>
          <w:b/>
          <w:bCs/>
          <w:color w:val="2F5496" w:themeColor="accent1" w:themeShade="BF"/>
          <w:sz w:val="24"/>
          <w:szCs w:val="24"/>
          <w:u w:val="single"/>
        </w:rPr>
      </w:pPr>
      <w:r w:rsidRPr="00E775F3">
        <w:rPr>
          <w:b/>
          <w:bCs/>
          <w:color w:val="2F5496" w:themeColor="accent1" w:themeShade="BF"/>
          <w:sz w:val="24"/>
          <w:szCs w:val="24"/>
          <w:u w:val="single"/>
        </w:rPr>
        <w:t>Ravimiseaduse § 85 lg 5:</w:t>
      </w:r>
    </w:p>
    <w:p w14:paraId="2BA8737E" w14:textId="77777777" w:rsidR="00D53086" w:rsidRPr="00D53086" w:rsidRDefault="00D53086" w:rsidP="00D53086">
      <w:pPr>
        <w:spacing w:after="0" w:line="240" w:lineRule="auto"/>
        <w:jc w:val="both"/>
        <w:rPr>
          <w:sz w:val="24"/>
          <w:szCs w:val="24"/>
        </w:rPr>
      </w:pPr>
      <w:r w:rsidRPr="00D53086">
        <w:rPr>
          <w:sz w:val="24"/>
          <w:szCs w:val="24"/>
        </w:rPr>
        <w:t>Ravimi näidisena võib anda ühele isikule viis väikseimat turustatavat pakendit aastas ja kokku jagada mitte üle 300 pakendi aastas. Näidisena antava ravimi pakendil peab olema kiri «Mitte müügiks», pakend peab vastama müügiloale ning koos näidisega tuleb anda ravimiomaduste kokkuvõte. Ravimi näidist ei tohi müüa ega mittemeditsiinilisel eesmärgil edasi anda.</w:t>
      </w:r>
    </w:p>
    <w:p w14:paraId="78637EB7" w14:textId="77777777" w:rsidR="00D53086" w:rsidRPr="00D53086" w:rsidRDefault="00D53086" w:rsidP="00D53086">
      <w:pPr>
        <w:spacing w:after="0" w:line="240" w:lineRule="auto"/>
        <w:jc w:val="both"/>
        <w:rPr>
          <w:sz w:val="24"/>
          <w:szCs w:val="24"/>
        </w:rPr>
      </w:pPr>
    </w:p>
    <w:p w14:paraId="1C01196F" w14:textId="411E7E60" w:rsidR="00D53086" w:rsidRPr="00E775F3" w:rsidRDefault="00D53086" w:rsidP="00D53086">
      <w:pPr>
        <w:spacing w:after="0" w:line="240" w:lineRule="auto"/>
        <w:jc w:val="both"/>
        <w:rPr>
          <w:b/>
          <w:bCs/>
          <w:color w:val="2F5496" w:themeColor="accent1" w:themeShade="BF"/>
          <w:sz w:val="24"/>
          <w:szCs w:val="24"/>
          <w:u w:val="single"/>
        </w:rPr>
      </w:pPr>
      <w:r w:rsidRPr="00E775F3">
        <w:rPr>
          <w:b/>
          <w:bCs/>
          <w:color w:val="2F5496" w:themeColor="accent1" w:themeShade="BF"/>
          <w:sz w:val="24"/>
          <w:szCs w:val="24"/>
          <w:u w:val="single"/>
        </w:rPr>
        <w:t>RTL eetika koodeksi artikkel 19.02:</w:t>
      </w:r>
    </w:p>
    <w:p w14:paraId="44E6D5F2" w14:textId="22E68608" w:rsidR="00D53086" w:rsidRPr="00D53086" w:rsidRDefault="00D53086" w:rsidP="00D53086">
      <w:pPr>
        <w:spacing w:after="0" w:line="240" w:lineRule="auto"/>
        <w:jc w:val="both"/>
        <w:rPr>
          <w:sz w:val="24"/>
          <w:szCs w:val="24"/>
        </w:rPr>
      </w:pPr>
      <w:r w:rsidRPr="00D53086">
        <w:rPr>
          <w:sz w:val="24"/>
          <w:szCs w:val="24"/>
        </w:rPr>
        <w:t xml:space="preserve">Vastavalt kohalduvatele õigusnormidele võib jagada vaid piiratud arvu ravimi näidiseid piiratud ajaperioodi jooksul. Ravimi näidisena võib ühele tervishoiutöötajale anda kuni viis müügiloaga ravimi väikseimat turustatavat pakendit aastas ja kokku võib jagada mitte üle 300 pakendi aastas kuni kahe aasta jooksul esimese raviminäidise väljastamisest või uue näidustuse kinnitamisest. </w:t>
      </w:r>
    </w:p>
    <w:p w14:paraId="00B0AD90" w14:textId="5E09BD6C" w:rsidR="00D53086" w:rsidRPr="00D53086" w:rsidRDefault="00D53086" w:rsidP="00D53086">
      <w:pPr>
        <w:spacing w:after="0" w:line="240" w:lineRule="auto"/>
        <w:jc w:val="both"/>
        <w:rPr>
          <w:sz w:val="24"/>
          <w:szCs w:val="24"/>
        </w:rPr>
      </w:pPr>
    </w:p>
    <w:p w14:paraId="4F15571B" w14:textId="69AA25A1" w:rsidR="00D53086" w:rsidRPr="00E775F3" w:rsidRDefault="00D53086" w:rsidP="00D53086">
      <w:pPr>
        <w:spacing w:after="0" w:line="240" w:lineRule="auto"/>
        <w:jc w:val="both"/>
        <w:rPr>
          <w:b/>
          <w:bCs/>
          <w:color w:val="2F5496" w:themeColor="accent1" w:themeShade="BF"/>
          <w:sz w:val="24"/>
          <w:szCs w:val="24"/>
        </w:rPr>
      </w:pPr>
      <w:r w:rsidRPr="00E775F3">
        <w:rPr>
          <w:b/>
          <w:bCs/>
          <w:color w:val="2F5496" w:themeColor="accent1" w:themeShade="BF"/>
          <w:sz w:val="24"/>
          <w:szCs w:val="24"/>
        </w:rPr>
        <w:t>OTSUS:</w:t>
      </w:r>
    </w:p>
    <w:p w14:paraId="198E6316" w14:textId="00BB8F43" w:rsidR="00D53086" w:rsidRPr="00D53086" w:rsidRDefault="00D53086" w:rsidP="00D53086">
      <w:pPr>
        <w:pStyle w:val="ListParagraph"/>
        <w:numPr>
          <w:ilvl w:val="0"/>
          <w:numId w:val="20"/>
        </w:numPr>
        <w:spacing w:after="0" w:line="240" w:lineRule="auto"/>
        <w:jc w:val="both"/>
        <w:rPr>
          <w:sz w:val="24"/>
          <w:szCs w:val="24"/>
        </w:rPr>
      </w:pPr>
      <w:r w:rsidRPr="00D53086">
        <w:rPr>
          <w:sz w:val="24"/>
          <w:szCs w:val="24"/>
        </w:rPr>
        <w:t>Kahe aasta jooksul näidiste jagamine puudutab perioodi, mille jooksul võib ravimi näidist jagada. Seda arvestatakse alates esimese näidise jagamise kuupäevast või juhul kui, näidiseid on varasemalt jagatud, siis uue näidustuse kinnitamisest (müügiloale kandmisest). Samas arvulist limiiti loeme kooskõlas ravimiseadusega, mis kehtib kalendriaasta kohta. Nt kui 01.06.2023 anname esimese raviminäidise välja, siis võib jagada kalendriaasta limiidi jagu pakendeid (5 väikseimat pakendit arsti kohta ja mitte üle 300 pakendi aastas kõikide arstide peale kokku) nii 01.06.2023-31.12.2023, nii 01.01-31.12.2024 kui ka 01.01-31.05.2025.</w:t>
      </w:r>
    </w:p>
    <w:p w14:paraId="77C23F6F" w14:textId="77777777" w:rsidR="00D042B0" w:rsidRPr="00D53086" w:rsidRDefault="00D042B0" w:rsidP="00DB311F">
      <w:pPr>
        <w:spacing w:after="0" w:line="240" w:lineRule="auto"/>
        <w:jc w:val="both"/>
        <w:rPr>
          <w:sz w:val="24"/>
          <w:szCs w:val="24"/>
        </w:rPr>
      </w:pPr>
    </w:p>
    <w:sectPr w:rsidR="00D042B0" w:rsidRPr="00D53086" w:rsidSect="006039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865BC" w14:textId="77777777" w:rsidR="00777B3D" w:rsidRDefault="00777B3D" w:rsidP="00C45189">
      <w:pPr>
        <w:spacing w:after="0" w:line="240" w:lineRule="auto"/>
      </w:pPr>
      <w:r>
        <w:separator/>
      </w:r>
    </w:p>
  </w:endnote>
  <w:endnote w:type="continuationSeparator" w:id="0">
    <w:p w14:paraId="38A544EC" w14:textId="77777777" w:rsidR="00777B3D" w:rsidRDefault="00777B3D" w:rsidP="00C4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801610"/>
      <w:docPartObj>
        <w:docPartGallery w:val="Page Numbers (Bottom of Page)"/>
        <w:docPartUnique/>
      </w:docPartObj>
    </w:sdtPr>
    <w:sdtEndPr>
      <w:rPr>
        <w:noProof/>
      </w:rPr>
    </w:sdtEndPr>
    <w:sdtContent>
      <w:p w14:paraId="1E38426E" w14:textId="206AB940" w:rsidR="00C45189" w:rsidRDefault="00C45189">
        <w:pPr>
          <w:pStyle w:val="Footer"/>
          <w:jc w:val="right"/>
        </w:pPr>
        <w:r>
          <w:fldChar w:fldCharType="begin"/>
        </w:r>
        <w:r>
          <w:instrText xml:space="preserve"> PAGE   \* MERGEFORMAT </w:instrText>
        </w:r>
        <w:r>
          <w:fldChar w:fldCharType="separate"/>
        </w:r>
        <w:r w:rsidR="00297F25">
          <w:rPr>
            <w:noProof/>
          </w:rPr>
          <w:t>5</w:t>
        </w:r>
        <w:r>
          <w:rPr>
            <w:noProof/>
          </w:rPr>
          <w:fldChar w:fldCharType="end"/>
        </w:r>
      </w:p>
    </w:sdtContent>
  </w:sdt>
  <w:p w14:paraId="705ADFF6" w14:textId="77777777" w:rsidR="00C45189" w:rsidRDefault="00C4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4477D" w14:textId="77777777" w:rsidR="00777B3D" w:rsidRDefault="00777B3D" w:rsidP="00C45189">
      <w:pPr>
        <w:spacing w:after="0" w:line="240" w:lineRule="auto"/>
      </w:pPr>
      <w:r>
        <w:separator/>
      </w:r>
    </w:p>
  </w:footnote>
  <w:footnote w:type="continuationSeparator" w:id="0">
    <w:p w14:paraId="378C97AA" w14:textId="77777777" w:rsidR="00777B3D" w:rsidRDefault="00777B3D" w:rsidP="00C45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3D9E"/>
    <w:multiLevelType w:val="hybridMultilevel"/>
    <w:tmpl w:val="31643D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01D6657"/>
    <w:multiLevelType w:val="hybridMultilevel"/>
    <w:tmpl w:val="9C168352"/>
    <w:lvl w:ilvl="0" w:tplc="DE201D88">
      <w:start w:val="1"/>
      <w:numFmt w:val="decimal"/>
      <w:lvlText w:val="%1."/>
      <w:lvlJc w:val="left"/>
      <w:pPr>
        <w:ind w:left="1776" w:hanging="1416"/>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DE5086"/>
    <w:multiLevelType w:val="hybridMultilevel"/>
    <w:tmpl w:val="A756389C"/>
    <w:lvl w:ilvl="0" w:tplc="DE201D88">
      <w:start w:val="1"/>
      <w:numFmt w:val="decimal"/>
      <w:lvlText w:val="%1."/>
      <w:lvlJc w:val="left"/>
      <w:pPr>
        <w:ind w:left="1776" w:hanging="1416"/>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3DB5C2F"/>
    <w:multiLevelType w:val="hybridMultilevel"/>
    <w:tmpl w:val="9EA25D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471D53"/>
    <w:multiLevelType w:val="hybridMultilevel"/>
    <w:tmpl w:val="4E64B6B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23C50421"/>
    <w:multiLevelType w:val="hybridMultilevel"/>
    <w:tmpl w:val="973431B4"/>
    <w:lvl w:ilvl="0" w:tplc="995617E2">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49F2E10"/>
    <w:multiLevelType w:val="hybridMultilevel"/>
    <w:tmpl w:val="579EBE2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AD28DA"/>
    <w:multiLevelType w:val="hybridMultilevel"/>
    <w:tmpl w:val="E13EAA3C"/>
    <w:lvl w:ilvl="0" w:tplc="8086370A">
      <w:numFmt w:val="bullet"/>
      <w:lvlText w:val="•"/>
      <w:lvlJc w:val="left"/>
      <w:pPr>
        <w:ind w:left="642" w:hanging="1416"/>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4ED59D3"/>
    <w:multiLevelType w:val="hybridMultilevel"/>
    <w:tmpl w:val="5096F8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9FB4640"/>
    <w:multiLevelType w:val="hybridMultilevel"/>
    <w:tmpl w:val="6C06BC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9DD14EC"/>
    <w:multiLevelType w:val="hybridMultilevel"/>
    <w:tmpl w:val="D8DAB868"/>
    <w:lvl w:ilvl="0" w:tplc="995617E2">
      <w:start w:val="1"/>
      <w:numFmt w:val="decimal"/>
      <w:lvlText w:val="%1."/>
      <w:lvlJc w:val="left"/>
      <w:pPr>
        <w:ind w:left="708" w:hanging="708"/>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FD051F4"/>
    <w:multiLevelType w:val="hybridMultilevel"/>
    <w:tmpl w:val="9EA25D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B7220D4"/>
    <w:multiLevelType w:val="hybridMultilevel"/>
    <w:tmpl w:val="24BCA7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D296210"/>
    <w:multiLevelType w:val="hybridMultilevel"/>
    <w:tmpl w:val="A63032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D795F08"/>
    <w:multiLevelType w:val="hybridMultilevel"/>
    <w:tmpl w:val="02AE1A0E"/>
    <w:lvl w:ilvl="0" w:tplc="995617E2">
      <w:start w:val="1"/>
      <w:numFmt w:val="decimal"/>
      <w:lvlText w:val="%1."/>
      <w:lvlJc w:val="left"/>
      <w:pPr>
        <w:ind w:left="708" w:hanging="708"/>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66B73B56"/>
    <w:multiLevelType w:val="hybridMultilevel"/>
    <w:tmpl w:val="AB3492D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6C831C03"/>
    <w:multiLevelType w:val="hybridMultilevel"/>
    <w:tmpl w:val="CD641C46"/>
    <w:lvl w:ilvl="0" w:tplc="8086370A">
      <w:numFmt w:val="bullet"/>
      <w:lvlText w:val="•"/>
      <w:lvlJc w:val="left"/>
      <w:pPr>
        <w:ind w:left="360" w:hanging="360"/>
      </w:pPr>
      <w:rPr>
        <w:rFonts w:ascii="Calibri" w:eastAsiaTheme="minorHAnsi" w:hAnsi="Calibri" w:cs="Calibr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6DAF2F8D"/>
    <w:multiLevelType w:val="hybridMultilevel"/>
    <w:tmpl w:val="579EBE2E"/>
    <w:lvl w:ilvl="0" w:tplc="042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11500BD"/>
    <w:multiLevelType w:val="hybridMultilevel"/>
    <w:tmpl w:val="FBFC9D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6ED43B0"/>
    <w:multiLevelType w:val="hybridMultilevel"/>
    <w:tmpl w:val="CFE2D0E6"/>
    <w:lvl w:ilvl="0" w:tplc="8086370A">
      <w:numFmt w:val="bullet"/>
      <w:lvlText w:val="•"/>
      <w:lvlJc w:val="left"/>
      <w:pPr>
        <w:ind w:left="642" w:hanging="1416"/>
      </w:pPr>
      <w:rPr>
        <w:rFonts w:ascii="Calibri" w:eastAsiaTheme="minorHAnsi" w:hAnsi="Calibri" w:cs="Calibri" w:hint="default"/>
      </w:rPr>
    </w:lvl>
    <w:lvl w:ilvl="1" w:tplc="04250003" w:tentative="1">
      <w:start w:val="1"/>
      <w:numFmt w:val="bullet"/>
      <w:lvlText w:val="o"/>
      <w:lvlJc w:val="left"/>
      <w:pPr>
        <w:ind w:left="306" w:hanging="360"/>
      </w:pPr>
      <w:rPr>
        <w:rFonts w:ascii="Courier New" w:hAnsi="Courier New" w:cs="Courier New" w:hint="default"/>
      </w:rPr>
    </w:lvl>
    <w:lvl w:ilvl="2" w:tplc="04250005" w:tentative="1">
      <w:start w:val="1"/>
      <w:numFmt w:val="bullet"/>
      <w:lvlText w:val=""/>
      <w:lvlJc w:val="left"/>
      <w:pPr>
        <w:ind w:left="1026" w:hanging="360"/>
      </w:pPr>
      <w:rPr>
        <w:rFonts w:ascii="Wingdings" w:hAnsi="Wingdings" w:hint="default"/>
      </w:rPr>
    </w:lvl>
    <w:lvl w:ilvl="3" w:tplc="04250001" w:tentative="1">
      <w:start w:val="1"/>
      <w:numFmt w:val="bullet"/>
      <w:lvlText w:val=""/>
      <w:lvlJc w:val="left"/>
      <w:pPr>
        <w:ind w:left="1746" w:hanging="360"/>
      </w:pPr>
      <w:rPr>
        <w:rFonts w:ascii="Symbol" w:hAnsi="Symbol" w:hint="default"/>
      </w:rPr>
    </w:lvl>
    <w:lvl w:ilvl="4" w:tplc="04250003" w:tentative="1">
      <w:start w:val="1"/>
      <w:numFmt w:val="bullet"/>
      <w:lvlText w:val="o"/>
      <w:lvlJc w:val="left"/>
      <w:pPr>
        <w:ind w:left="2466" w:hanging="360"/>
      </w:pPr>
      <w:rPr>
        <w:rFonts w:ascii="Courier New" w:hAnsi="Courier New" w:cs="Courier New" w:hint="default"/>
      </w:rPr>
    </w:lvl>
    <w:lvl w:ilvl="5" w:tplc="04250005" w:tentative="1">
      <w:start w:val="1"/>
      <w:numFmt w:val="bullet"/>
      <w:lvlText w:val=""/>
      <w:lvlJc w:val="left"/>
      <w:pPr>
        <w:ind w:left="3186" w:hanging="360"/>
      </w:pPr>
      <w:rPr>
        <w:rFonts w:ascii="Wingdings" w:hAnsi="Wingdings" w:hint="default"/>
      </w:rPr>
    </w:lvl>
    <w:lvl w:ilvl="6" w:tplc="04250001" w:tentative="1">
      <w:start w:val="1"/>
      <w:numFmt w:val="bullet"/>
      <w:lvlText w:val=""/>
      <w:lvlJc w:val="left"/>
      <w:pPr>
        <w:ind w:left="3906" w:hanging="360"/>
      </w:pPr>
      <w:rPr>
        <w:rFonts w:ascii="Symbol" w:hAnsi="Symbol" w:hint="default"/>
      </w:rPr>
    </w:lvl>
    <w:lvl w:ilvl="7" w:tplc="04250003" w:tentative="1">
      <w:start w:val="1"/>
      <w:numFmt w:val="bullet"/>
      <w:lvlText w:val="o"/>
      <w:lvlJc w:val="left"/>
      <w:pPr>
        <w:ind w:left="4626" w:hanging="360"/>
      </w:pPr>
      <w:rPr>
        <w:rFonts w:ascii="Courier New" w:hAnsi="Courier New" w:cs="Courier New" w:hint="default"/>
      </w:rPr>
    </w:lvl>
    <w:lvl w:ilvl="8" w:tplc="04250005" w:tentative="1">
      <w:start w:val="1"/>
      <w:numFmt w:val="bullet"/>
      <w:lvlText w:val=""/>
      <w:lvlJc w:val="left"/>
      <w:pPr>
        <w:ind w:left="5346" w:hanging="360"/>
      </w:pPr>
      <w:rPr>
        <w:rFonts w:ascii="Wingdings" w:hAnsi="Wingdings" w:hint="default"/>
      </w:rPr>
    </w:lvl>
  </w:abstractNum>
  <w:num w:numId="1" w16cid:durableId="1652637771">
    <w:abstractNumId w:val="9"/>
  </w:num>
  <w:num w:numId="2" w16cid:durableId="2119056070">
    <w:abstractNumId w:val="12"/>
  </w:num>
  <w:num w:numId="3" w16cid:durableId="316540958">
    <w:abstractNumId w:val="5"/>
  </w:num>
  <w:num w:numId="4" w16cid:durableId="1723824370">
    <w:abstractNumId w:val="14"/>
  </w:num>
  <w:num w:numId="5" w16cid:durableId="123084765">
    <w:abstractNumId w:val="10"/>
  </w:num>
  <w:num w:numId="6" w16cid:durableId="117798444">
    <w:abstractNumId w:val="1"/>
  </w:num>
  <w:num w:numId="7" w16cid:durableId="436340309">
    <w:abstractNumId w:val="18"/>
  </w:num>
  <w:num w:numId="8" w16cid:durableId="1518350456">
    <w:abstractNumId w:val="19"/>
  </w:num>
  <w:num w:numId="9" w16cid:durableId="1749573061">
    <w:abstractNumId w:val="2"/>
  </w:num>
  <w:num w:numId="10" w16cid:durableId="2008247836">
    <w:abstractNumId w:val="8"/>
  </w:num>
  <w:num w:numId="11" w16cid:durableId="807743989">
    <w:abstractNumId w:val="11"/>
  </w:num>
  <w:num w:numId="12" w16cid:durableId="1079476175">
    <w:abstractNumId w:val="15"/>
  </w:num>
  <w:num w:numId="13" w16cid:durableId="1312367044">
    <w:abstractNumId w:val="0"/>
  </w:num>
  <w:num w:numId="14" w16cid:durableId="1610628020">
    <w:abstractNumId w:val="3"/>
  </w:num>
  <w:num w:numId="15" w16cid:durableId="264460461">
    <w:abstractNumId w:val="16"/>
  </w:num>
  <w:num w:numId="16" w16cid:durableId="1886794545">
    <w:abstractNumId w:val="7"/>
  </w:num>
  <w:num w:numId="17" w16cid:durableId="247545047">
    <w:abstractNumId w:val="13"/>
  </w:num>
  <w:num w:numId="18" w16cid:durableId="2029259149">
    <w:abstractNumId w:val="4"/>
  </w:num>
  <w:num w:numId="19" w16cid:durableId="50884597">
    <w:abstractNumId w:val="17"/>
  </w:num>
  <w:num w:numId="20" w16cid:durableId="1176503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5E"/>
    <w:rsid w:val="00020B39"/>
    <w:rsid w:val="00025F3B"/>
    <w:rsid w:val="00041F1B"/>
    <w:rsid w:val="000533CD"/>
    <w:rsid w:val="00053ACB"/>
    <w:rsid w:val="0007771B"/>
    <w:rsid w:val="00095401"/>
    <w:rsid w:val="000A3D30"/>
    <w:rsid w:val="000C515E"/>
    <w:rsid w:val="001227B7"/>
    <w:rsid w:val="00145A27"/>
    <w:rsid w:val="00146085"/>
    <w:rsid w:val="00150D2B"/>
    <w:rsid w:val="001B19C5"/>
    <w:rsid w:val="001E3EE9"/>
    <w:rsid w:val="001F10C2"/>
    <w:rsid w:val="0020447E"/>
    <w:rsid w:val="00266633"/>
    <w:rsid w:val="00272529"/>
    <w:rsid w:val="00283203"/>
    <w:rsid w:val="002857C2"/>
    <w:rsid w:val="00297F25"/>
    <w:rsid w:val="0033355B"/>
    <w:rsid w:val="00334B45"/>
    <w:rsid w:val="00343E34"/>
    <w:rsid w:val="00387B7D"/>
    <w:rsid w:val="004046CE"/>
    <w:rsid w:val="0047236D"/>
    <w:rsid w:val="004B114D"/>
    <w:rsid w:val="004F2276"/>
    <w:rsid w:val="005421A3"/>
    <w:rsid w:val="005A2704"/>
    <w:rsid w:val="005A6F19"/>
    <w:rsid w:val="00603972"/>
    <w:rsid w:val="006134CA"/>
    <w:rsid w:val="006153AF"/>
    <w:rsid w:val="006237CA"/>
    <w:rsid w:val="006420F7"/>
    <w:rsid w:val="00676861"/>
    <w:rsid w:val="00695300"/>
    <w:rsid w:val="006A1ED2"/>
    <w:rsid w:val="006B5D33"/>
    <w:rsid w:val="006F3D83"/>
    <w:rsid w:val="00750E81"/>
    <w:rsid w:val="00777B3D"/>
    <w:rsid w:val="007B2216"/>
    <w:rsid w:val="007E0DB8"/>
    <w:rsid w:val="007F28FE"/>
    <w:rsid w:val="0081754C"/>
    <w:rsid w:val="008216BB"/>
    <w:rsid w:val="008237E6"/>
    <w:rsid w:val="00911C55"/>
    <w:rsid w:val="009123DF"/>
    <w:rsid w:val="00934BE2"/>
    <w:rsid w:val="00936752"/>
    <w:rsid w:val="009613BA"/>
    <w:rsid w:val="00965DF3"/>
    <w:rsid w:val="009A0D42"/>
    <w:rsid w:val="009F5F64"/>
    <w:rsid w:val="00A025FE"/>
    <w:rsid w:val="00A06593"/>
    <w:rsid w:val="00A32314"/>
    <w:rsid w:val="00A4528D"/>
    <w:rsid w:val="00A47681"/>
    <w:rsid w:val="00A57E6E"/>
    <w:rsid w:val="00A72DE4"/>
    <w:rsid w:val="00A92536"/>
    <w:rsid w:val="00B0029D"/>
    <w:rsid w:val="00B1655B"/>
    <w:rsid w:val="00B23BDA"/>
    <w:rsid w:val="00B67E03"/>
    <w:rsid w:val="00B832AF"/>
    <w:rsid w:val="00B84839"/>
    <w:rsid w:val="00BA0BA0"/>
    <w:rsid w:val="00BB7ECE"/>
    <w:rsid w:val="00BC4203"/>
    <w:rsid w:val="00BC490B"/>
    <w:rsid w:val="00BF46F8"/>
    <w:rsid w:val="00C157FA"/>
    <w:rsid w:val="00C353E5"/>
    <w:rsid w:val="00C45189"/>
    <w:rsid w:val="00C62C86"/>
    <w:rsid w:val="00C754B5"/>
    <w:rsid w:val="00CB4EBD"/>
    <w:rsid w:val="00CD4297"/>
    <w:rsid w:val="00CF4743"/>
    <w:rsid w:val="00D036DF"/>
    <w:rsid w:val="00D042B0"/>
    <w:rsid w:val="00D53086"/>
    <w:rsid w:val="00D933D2"/>
    <w:rsid w:val="00DB311F"/>
    <w:rsid w:val="00DC0F43"/>
    <w:rsid w:val="00E02B61"/>
    <w:rsid w:val="00E14CF9"/>
    <w:rsid w:val="00E15AA2"/>
    <w:rsid w:val="00E16CCA"/>
    <w:rsid w:val="00E170FE"/>
    <w:rsid w:val="00E254D7"/>
    <w:rsid w:val="00E4125B"/>
    <w:rsid w:val="00E41E07"/>
    <w:rsid w:val="00E775F3"/>
    <w:rsid w:val="00E85FA1"/>
    <w:rsid w:val="00EA37B2"/>
    <w:rsid w:val="00EB3D57"/>
    <w:rsid w:val="00EC4095"/>
    <w:rsid w:val="00EF723D"/>
    <w:rsid w:val="00F06006"/>
    <w:rsid w:val="00F2261B"/>
    <w:rsid w:val="00F36127"/>
    <w:rsid w:val="00F422BA"/>
    <w:rsid w:val="00FA4D4E"/>
    <w:rsid w:val="00FB05E6"/>
    <w:rsid w:val="00FD24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287E0"/>
  <w15:chartTrackingRefBased/>
  <w15:docId w15:val="{2EAA50EB-6109-44A4-B387-250C5F02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B39"/>
    <w:pPr>
      <w:ind w:left="720"/>
      <w:contextualSpacing/>
    </w:pPr>
  </w:style>
  <w:style w:type="paragraph" w:styleId="Header">
    <w:name w:val="header"/>
    <w:basedOn w:val="Normal"/>
    <w:link w:val="HeaderChar"/>
    <w:uiPriority w:val="99"/>
    <w:unhideWhenUsed/>
    <w:rsid w:val="00C45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189"/>
  </w:style>
  <w:style w:type="paragraph" w:styleId="Footer">
    <w:name w:val="footer"/>
    <w:basedOn w:val="Normal"/>
    <w:link w:val="FooterChar"/>
    <w:uiPriority w:val="99"/>
    <w:unhideWhenUsed/>
    <w:rsid w:val="00C45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189"/>
  </w:style>
  <w:style w:type="paragraph" w:styleId="BalloonText">
    <w:name w:val="Balloon Text"/>
    <w:basedOn w:val="Normal"/>
    <w:link w:val="BalloonTextChar"/>
    <w:uiPriority w:val="99"/>
    <w:semiHidden/>
    <w:unhideWhenUsed/>
    <w:rsid w:val="00204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47E"/>
    <w:rPr>
      <w:rFonts w:ascii="Segoe UI" w:hAnsi="Segoe UI" w:cs="Segoe UI"/>
      <w:sz w:val="18"/>
      <w:szCs w:val="18"/>
    </w:rPr>
  </w:style>
  <w:style w:type="character" w:styleId="Hyperlink">
    <w:name w:val="Hyperlink"/>
    <w:basedOn w:val="DefaultParagraphFont"/>
    <w:uiPriority w:val="99"/>
    <w:semiHidden/>
    <w:unhideWhenUsed/>
    <w:rsid w:val="00A32314"/>
    <w:rPr>
      <w:color w:val="0000FF"/>
      <w:u w:val="single"/>
    </w:rPr>
  </w:style>
  <w:style w:type="character" w:styleId="CommentReference">
    <w:name w:val="annotation reference"/>
    <w:basedOn w:val="DefaultParagraphFont"/>
    <w:uiPriority w:val="99"/>
    <w:semiHidden/>
    <w:unhideWhenUsed/>
    <w:rsid w:val="006237CA"/>
    <w:rPr>
      <w:sz w:val="16"/>
      <w:szCs w:val="16"/>
    </w:rPr>
  </w:style>
  <w:style w:type="paragraph" w:styleId="CommentText">
    <w:name w:val="annotation text"/>
    <w:basedOn w:val="Normal"/>
    <w:link w:val="CommentTextChar"/>
    <w:uiPriority w:val="99"/>
    <w:semiHidden/>
    <w:unhideWhenUsed/>
    <w:rsid w:val="006237CA"/>
    <w:pPr>
      <w:spacing w:line="240" w:lineRule="auto"/>
    </w:pPr>
    <w:rPr>
      <w:sz w:val="20"/>
      <w:szCs w:val="20"/>
    </w:rPr>
  </w:style>
  <w:style w:type="character" w:customStyle="1" w:styleId="CommentTextChar">
    <w:name w:val="Comment Text Char"/>
    <w:basedOn w:val="DefaultParagraphFont"/>
    <w:link w:val="CommentText"/>
    <w:uiPriority w:val="99"/>
    <w:semiHidden/>
    <w:rsid w:val="006237CA"/>
    <w:rPr>
      <w:sz w:val="20"/>
      <w:szCs w:val="20"/>
    </w:rPr>
  </w:style>
  <w:style w:type="paragraph" w:styleId="CommentSubject">
    <w:name w:val="annotation subject"/>
    <w:basedOn w:val="CommentText"/>
    <w:next w:val="CommentText"/>
    <w:link w:val="CommentSubjectChar"/>
    <w:uiPriority w:val="99"/>
    <w:semiHidden/>
    <w:unhideWhenUsed/>
    <w:rsid w:val="006237CA"/>
    <w:rPr>
      <w:b/>
      <w:bCs/>
    </w:rPr>
  </w:style>
  <w:style w:type="character" w:customStyle="1" w:styleId="CommentSubjectChar">
    <w:name w:val="Comment Subject Char"/>
    <w:basedOn w:val="CommentTextChar"/>
    <w:link w:val="CommentSubject"/>
    <w:uiPriority w:val="99"/>
    <w:semiHidden/>
    <w:rsid w:val="006237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93428">
      <w:bodyDiv w:val="1"/>
      <w:marLeft w:val="0"/>
      <w:marRight w:val="0"/>
      <w:marTop w:val="0"/>
      <w:marBottom w:val="0"/>
      <w:divBdr>
        <w:top w:val="none" w:sz="0" w:space="0" w:color="auto"/>
        <w:left w:val="none" w:sz="0" w:space="0" w:color="auto"/>
        <w:bottom w:val="none" w:sz="0" w:space="0" w:color="auto"/>
        <w:right w:val="none" w:sz="0" w:space="0" w:color="auto"/>
      </w:divBdr>
    </w:div>
    <w:div w:id="561447441">
      <w:bodyDiv w:val="1"/>
      <w:marLeft w:val="0"/>
      <w:marRight w:val="0"/>
      <w:marTop w:val="0"/>
      <w:marBottom w:val="0"/>
      <w:divBdr>
        <w:top w:val="none" w:sz="0" w:space="0" w:color="auto"/>
        <w:left w:val="none" w:sz="0" w:space="0" w:color="auto"/>
        <w:bottom w:val="none" w:sz="0" w:space="0" w:color="auto"/>
        <w:right w:val="none" w:sz="0" w:space="0" w:color="auto"/>
      </w:divBdr>
    </w:div>
    <w:div w:id="1014308901">
      <w:bodyDiv w:val="1"/>
      <w:marLeft w:val="0"/>
      <w:marRight w:val="0"/>
      <w:marTop w:val="0"/>
      <w:marBottom w:val="0"/>
      <w:divBdr>
        <w:top w:val="none" w:sz="0" w:space="0" w:color="auto"/>
        <w:left w:val="none" w:sz="0" w:space="0" w:color="auto"/>
        <w:bottom w:val="none" w:sz="0" w:space="0" w:color="auto"/>
        <w:right w:val="none" w:sz="0" w:space="0" w:color="auto"/>
      </w:divBdr>
    </w:div>
    <w:div w:id="1026753214">
      <w:bodyDiv w:val="1"/>
      <w:marLeft w:val="0"/>
      <w:marRight w:val="0"/>
      <w:marTop w:val="0"/>
      <w:marBottom w:val="0"/>
      <w:divBdr>
        <w:top w:val="none" w:sz="0" w:space="0" w:color="auto"/>
        <w:left w:val="none" w:sz="0" w:space="0" w:color="auto"/>
        <w:bottom w:val="none" w:sz="0" w:space="0" w:color="auto"/>
        <w:right w:val="none" w:sz="0" w:space="0" w:color="auto"/>
      </w:divBdr>
    </w:div>
    <w:div w:id="1369571402">
      <w:bodyDiv w:val="1"/>
      <w:marLeft w:val="0"/>
      <w:marRight w:val="0"/>
      <w:marTop w:val="0"/>
      <w:marBottom w:val="0"/>
      <w:divBdr>
        <w:top w:val="none" w:sz="0" w:space="0" w:color="auto"/>
        <w:left w:val="none" w:sz="0" w:space="0" w:color="auto"/>
        <w:bottom w:val="none" w:sz="0" w:space="0" w:color="auto"/>
        <w:right w:val="none" w:sz="0" w:space="0" w:color="auto"/>
      </w:divBdr>
    </w:div>
    <w:div w:id="1515653800">
      <w:bodyDiv w:val="1"/>
      <w:marLeft w:val="0"/>
      <w:marRight w:val="0"/>
      <w:marTop w:val="0"/>
      <w:marBottom w:val="0"/>
      <w:divBdr>
        <w:top w:val="none" w:sz="0" w:space="0" w:color="auto"/>
        <w:left w:val="none" w:sz="0" w:space="0" w:color="auto"/>
        <w:bottom w:val="none" w:sz="0" w:space="0" w:color="auto"/>
        <w:right w:val="none" w:sz="0" w:space="0" w:color="auto"/>
      </w:divBdr>
      <w:divsChild>
        <w:div w:id="1826125123">
          <w:marLeft w:val="0"/>
          <w:marRight w:val="0"/>
          <w:marTop w:val="0"/>
          <w:marBottom w:val="0"/>
          <w:divBdr>
            <w:top w:val="none" w:sz="0" w:space="0" w:color="auto"/>
            <w:left w:val="none" w:sz="0" w:space="0" w:color="auto"/>
            <w:bottom w:val="none" w:sz="0" w:space="0" w:color="auto"/>
            <w:right w:val="none" w:sz="0" w:space="0" w:color="auto"/>
          </w:divBdr>
          <w:divsChild>
            <w:div w:id="136076137">
              <w:marLeft w:val="0"/>
              <w:marRight w:val="0"/>
              <w:marTop w:val="0"/>
              <w:marBottom w:val="0"/>
              <w:divBdr>
                <w:top w:val="none" w:sz="0" w:space="0" w:color="auto"/>
                <w:left w:val="none" w:sz="0" w:space="0" w:color="auto"/>
                <w:bottom w:val="none" w:sz="0" w:space="0" w:color="auto"/>
                <w:right w:val="none" w:sz="0" w:space="0" w:color="auto"/>
              </w:divBdr>
              <w:divsChild>
                <w:div w:id="986200679">
                  <w:marLeft w:val="0"/>
                  <w:marRight w:val="0"/>
                  <w:marTop w:val="0"/>
                  <w:marBottom w:val="6"/>
                  <w:divBdr>
                    <w:top w:val="none" w:sz="0" w:space="0" w:color="auto"/>
                    <w:left w:val="none" w:sz="0" w:space="0" w:color="auto"/>
                    <w:bottom w:val="none" w:sz="0" w:space="0" w:color="auto"/>
                    <w:right w:val="none" w:sz="0" w:space="0" w:color="auto"/>
                  </w:divBdr>
                </w:div>
                <w:div w:id="1967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0920">
          <w:marLeft w:val="0"/>
          <w:marRight w:val="0"/>
          <w:marTop w:val="0"/>
          <w:marBottom w:val="0"/>
          <w:divBdr>
            <w:top w:val="none" w:sz="0" w:space="0" w:color="auto"/>
            <w:left w:val="none" w:sz="0" w:space="0" w:color="auto"/>
            <w:bottom w:val="none" w:sz="0" w:space="0" w:color="auto"/>
            <w:right w:val="none" w:sz="0" w:space="0" w:color="auto"/>
          </w:divBdr>
          <w:divsChild>
            <w:div w:id="1171529076">
              <w:marLeft w:val="0"/>
              <w:marRight w:val="210"/>
              <w:marTop w:val="0"/>
              <w:marBottom w:val="0"/>
              <w:divBdr>
                <w:top w:val="none" w:sz="0" w:space="0" w:color="auto"/>
                <w:left w:val="none" w:sz="0" w:space="0" w:color="auto"/>
                <w:bottom w:val="none" w:sz="0" w:space="0" w:color="auto"/>
                <w:right w:val="none" w:sz="0" w:space="0" w:color="auto"/>
              </w:divBdr>
            </w:div>
            <w:div w:id="44990145">
              <w:marLeft w:val="0"/>
              <w:marRight w:val="0"/>
              <w:marTop w:val="0"/>
              <w:marBottom w:val="0"/>
              <w:divBdr>
                <w:top w:val="none" w:sz="0" w:space="0" w:color="auto"/>
                <w:left w:val="none" w:sz="0" w:space="0" w:color="auto"/>
                <w:bottom w:val="none" w:sz="0" w:space="0" w:color="auto"/>
                <w:right w:val="none" w:sz="0" w:space="0" w:color="auto"/>
              </w:divBdr>
              <w:divsChild>
                <w:div w:id="139812331">
                  <w:marLeft w:val="0"/>
                  <w:marRight w:val="0"/>
                  <w:marTop w:val="0"/>
                  <w:marBottom w:val="6"/>
                  <w:divBdr>
                    <w:top w:val="none" w:sz="0" w:space="0" w:color="auto"/>
                    <w:left w:val="none" w:sz="0" w:space="0" w:color="auto"/>
                    <w:bottom w:val="none" w:sz="0" w:space="0" w:color="auto"/>
                    <w:right w:val="none" w:sz="0" w:space="0" w:color="auto"/>
                  </w:divBdr>
                </w:div>
                <w:div w:id="3269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41948">
          <w:marLeft w:val="0"/>
          <w:marRight w:val="0"/>
          <w:marTop w:val="0"/>
          <w:marBottom w:val="0"/>
          <w:divBdr>
            <w:top w:val="none" w:sz="0" w:space="0" w:color="auto"/>
            <w:left w:val="none" w:sz="0" w:space="0" w:color="auto"/>
            <w:bottom w:val="none" w:sz="0" w:space="0" w:color="auto"/>
            <w:right w:val="none" w:sz="0" w:space="0" w:color="auto"/>
          </w:divBdr>
          <w:divsChild>
            <w:div w:id="1250850063">
              <w:marLeft w:val="0"/>
              <w:marRight w:val="210"/>
              <w:marTop w:val="0"/>
              <w:marBottom w:val="0"/>
              <w:divBdr>
                <w:top w:val="none" w:sz="0" w:space="0" w:color="auto"/>
                <w:left w:val="none" w:sz="0" w:space="0" w:color="auto"/>
                <w:bottom w:val="none" w:sz="0" w:space="0" w:color="auto"/>
                <w:right w:val="none" w:sz="0" w:space="0" w:color="auto"/>
              </w:divBdr>
            </w:div>
            <w:div w:id="70860425">
              <w:marLeft w:val="0"/>
              <w:marRight w:val="0"/>
              <w:marTop w:val="0"/>
              <w:marBottom w:val="0"/>
              <w:divBdr>
                <w:top w:val="none" w:sz="0" w:space="0" w:color="auto"/>
                <w:left w:val="none" w:sz="0" w:space="0" w:color="auto"/>
                <w:bottom w:val="none" w:sz="0" w:space="0" w:color="auto"/>
                <w:right w:val="none" w:sz="0" w:space="0" w:color="auto"/>
              </w:divBdr>
              <w:divsChild>
                <w:div w:id="1782338776">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70437080">
          <w:marLeft w:val="0"/>
          <w:marRight w:val="0"/>
          <w:marTop w:val="0"/>
          <w:marBottom w:val="0"/>
          <w:divBdr>
            <w:top w:val="none" w:sz="0" w:space="0" w:color="auto"/>
            <w:left w:val="none" w:sz="0" w:space="0" w:color="auto"/>
            <w:bottom w:val="none" w:sz="0" w:space="0" w:color="auto"/>
            <w:right w:val="none" w:sz="0" w:space="0" w:color="auto"/>
          </w:divBdr>
          <w:divsChild>
            <w:div w:id="849757065">
              <w:marLeft w:val="0"/>
              <w:marRight w:val="210"/>
              <w:marTop w:val="0"/>
              <w:marBottom w:val="0"/>
              <w:divBdr>
                <w:top w:val="none" w:sz="0" w:space="0" w:color="auto"/>
                <w:left w:val="none" w:sz="0" w:space="0" w:color="auto"/>
                <w:bottom w:val="none" w:sz="0" w:space="0" w:color="auto"/>
                <w:right w:val="none" w:sz="0" w:space="0" w:color="auto"/>
              </w:divBdr>
            </w:div>
            <w:div w:id="857282253">
              <w:marLeft w:val="0"/>
              <w:marRight w:val="0"/>
              <w:marTop w:val="0"/>
              <w:marBottom w:val="0"/>
              <w:divBdr>
                <w:top w:val="none" w:sz="0" w:space="0" w:color="auto"/>
                <w:left w:val="none" w:sz="0" w:space="0" w:color="auto"/>
                <w:bottom w:val="none" w:sz="0" w:space="0" w:color="auto"/>
                <w:right w:val="none" w:sz="0" w:space="0" w:color="auto"/>
              </w:divBdr>
              <w:divsChild>
                <w:div w:id="58720921">
                  <w:marLeft w:val="0"/>
                  <w:marRight w:val="0"/>
                  <w:marTop w:val="0"/>
                  <w:marBottom w:val="6"/>
                  <w:divBdr>
                    <w:top w:val="none" w:sz="0" w:space="0" w:color="auto"/>
                    <w:left w:val="none" w:sz="0" w:space="0" w:color="auto"/>
                    <w:bottom w:val="none" w:sz="0" w:space="0" w:color="auto"/>
                    <w:right w:val="none" w:sz="0" w:space="0" w:color="auto"/>
                  </w:divBdr>
                </w:div>
                <w:div w:id="7572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6298">
          <w:marLeft w:val="0"/>
          <w:marRight w:val="0"/>
          <w:marTop w:val="0"/>
          <w:marBottom w:val="0"/>
          <w:divBdr>
            <w:top w:val="none" w:sz="0" w:space="0" w:color="auto"/>
            <w:left w:val="none" w:sz="0" w:space="0" w:color="auto"/>
            <w:bottom w:val="none" w:sz="0" w:space="0" w:color="auto"/>
            <w:right w:val="none" w:sz="0" w:space="0" w:color="auto"/>
          </w:divBdr>
          <w:divsChild>
            <w:div w:id="1670676110">
              <w:marLeft w:val="0"/>
              <w:marRight w:val="210"/>
              <w:marTop w:val="0"/>
              <w:marBottom w:val="0"/>
              <w:divBdr>
                <w:top w:val="none" w:sz="0" w:space="0" w:color="auto"/>
                <w:left w:val="none" w:sz="0" w:space="0" w:color="auto"/>
                <w:bottom w:val="none" w:sz="0" w:space="0" w:color="auto"/>
                <w:right w:val="none" w:sz="0" w:space="0" w:color="auto"/>
              </w:divBdr>
            </w:div>
            <w:div w:id="596793468">
              <w:marLeft w:val="0"/>
              <w:marRight w:val="0"/>
              <w:marTop w:val="0"/>
              <w:marBottom w:val="0"/>
              <w:divBdr>
                <w:top w:val="none" w:sz="0" w:space="0" w:color="auto"/>
                <w:left w:val="none" w:sz="0" w:space="0" w:color="auto"/>
                <w:bottom w:val="none" w:sz="0" w:space="0" w:color="auto"/>
                <w:right w:val="none" w:sz="0" w:space="0" w:color="auto"/>
              </w:divBdr>
              <w:divsChild>
                <w:div w:id="679357561">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76816170">
          <w:marLeft w:val="0"/>
          <w:marRight w:val="0"/>
          <w:marTop w:val="0"/>
          <w:marBottom w:val="0"/>
          <w:divBdr>
            <w:top w:val="none" w:sz="0" w:space="0" w:color="auto"/>
            <w:left w:val="none" w:sz="0" w:space="0" w:color="auto"/>
            <w:bottom w:val="none" w:sz="0" w:space="0" w:color="auto"/>
            <w:right w:val="none" w:sz="0" w:space="0" w:color="auto"/>
          </w:divBdr>
          <w:divsChild>
            <w:div w:id="478887643">
              <w:marLeft w:val="0"/>
              <w:marRight w:val="210"/>
              <w:marTop w:val="0"/>
              <w:marBottom w:val="0"/>
              <w:divBdr>
                <w:top w:val="none" w:sz="0" w:space="0" w:color="auto"/>
                <w:left w:val="none" w:sz="0" w:space="0" w:color="auto"/>
                <w:bottom w:val="none" w:sz="0" w:space="0" w:color="auto"/>
                <w:right w:val="none" w:sz="0" w:space="0" w:color="auto"/>
              </w:divBdr>
            </w:div>
            <w:div w:id="320812369">
              <w:marLeft w:val="0"/>
              <w:marRight w:val="0"/>
              <w:marTop w:val="0"/>
              <w:marBottom w:val="0"/>
              <w:divBdr>
                <w:top w:val="none" w:sz="0" w:space="0" w:color="auto"/>
                <w:left w:val="none" w:sz="0" w:space="0" w:color="auto"/>
                <w:bottom w:val="none" w:sz="0" w:space="0" w:color="auto"/>
                <w:right w:val="none" w:sz="0" w:space="0" w:color="auto"/>
              </w:divBdr>
              <w:divsChild>
                <w:div w:id="1825582306">
                  <w:marLeft w:val="0"/>
                  <w:marRight w:val="0"/>
                  <w:marTop w:val="0"/>
                  <w:marBottom w:val="6"/>
                  <w:divBdr>
                    <w:top w:val="none" w:sz="0" w:space="0" w:color="auto"/>
                    <w:left w:val="none" w:sz="0" w:space="0" w:color="auto"/>
                    <w:bottom w:val="none" w:sz="0" w:space="0" w:color="auto"/>
                    <w:right w:val="none" w:sz="0" w:space="0" w:color="auto"/>
                  </w:divBdr>
                </w:div>
                <w:div w:id="21026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dc:creator>
  <cp:keywords/>
  <dc:description/>
  <cp:lastModifiedBy>Piret Metsala</cp:lastModifiedBy>
  <cp:revision>2</cp:revision>
  <dcterms:created xsi:type="dcterms:W3CDTF">2025-05-14T07:15:00Z</dcterms:created>
  <dcterms:modified xsi:type="dcterms:W3CDTF">2025-05-14T07:15:00Z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iteId">
    <vt:lpwstr>fcb2b37b-5da0-466b-9b83-0014b67a7c78</vt:lpwstr>
  </property>
  <property fmtid="{D5CDD505-2E9C-101B-9397-08002B2CF9AE}" pid="4" name="MSIP_Label_7f850223-87a8-40c3-9eb2-432606efca2a_Owner">
    <vt:lpwstr>ruth.aava@bayer.com</vt:lpwstr>
  </property>
  <property fmtid="{D5CDD505-2E9C-101B-9397-08002B2CF9AE}" pid="5" name="MSIP_Label_7f850223-87a8-40c3-9eb2-432606efca2a_SetDate">
    <vt:lpwstr>2021-03-24T11:20:15.2985028Z</vt:lpwstr>
  </property>
  <property fmtid="{D5CDD505-2E9C-101B-9397-08002B2CF9AE}" pid="6" name="MSIP_Label_7f850223-87a8-40c3-9eb2-432606efca2a_Name">
    <vt:lpwstr>NO CLASSIFICATION</vt:lpwstr>
  </property>
  <property fmtid="{D5CDD505-2E9C-101B-9397-08002B2CF9AE}" pid="7" name="MSIP_Label_7f850223-87a8-40c3-9eb2-432606efca2a_Application">
    <vt:lpwstr>Microsoft Azure Information Protection</vt:lpwstr>
  </property>
  <property fmtid="{D5CDD505-2E9C-101B-9397-08002B2CF9AE}" pid="8" name="MSIP_Label_7f850223-87a8-40c3-9eb2-432606efca2a_Extended_MSFT_Method">
    <vt:lpwstr>Automatic</vt:lpwstr>
  </property>
  <property fmtid="{D5CDD505-2E9C-101B-9397-08002B2CF9AE}" pid="9" name="Sensitivity">
    <vt:lpwstr>NO CLASSIFICATION</vt:lpwstr>
  </property>
</Properties>
</file>