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8C3C" w14:textId="71703061" w:rsidR="009F331C" w:rsidRPr="00B93A93" w:rsidRDefault="3F267AB2" w:rsidP="00892C78">
      <w:pPr>
        <w:pStyle w:val="Pealkiri1"/>
        <w:spacing w:before="120" w:after="120"/>
        <w:jc w:val="both"/>
      </w:pPr>
      <w:r>
        <w:t>SELETUSKIRI</w:t>
      </w:r>
    </w:p>
    <w:p w14:paraId="1324D81C" w14:textId="2C804E33" w:rsidR="009F331C" w:rsidRDefault="3F267AB2" w:rsidP="00892C78">
      <w:pPr>
        <w:pStyle w:val="Typedudocument"/>
        <w:jc w:val="both"/>
        <w:rPr>
          <w:color w:val="000000"/>
          <w:shd w:val="clear" w:color="auto" w:fill="FFFFFF"/>
        </w:rPr>
      </w:pPr>
      <w:r>
        <w:t xml:space="preserve">Ettepanek: Euroopa Parlamendi ja nõukogu </w:t>
      </w:r>
      <w:r w:rsidR="001660C8">
        <w:t>direktiiv</w:t>
      </w:r>
      <w:r w:rsidR="006F0FB1" w:rsidRPr="006F0FB1">
        <w:rPr>
          <w:color w:val="000000"/>
          <w:shd w:val="clear" w:color="auto" w:fill="FFFFFF"/>
        </w:rPr>
        <w:t xml:space="preserve"> </w:t>
      </w:r>
      <w:proofErr w:type="spellStart"/>
      <w:r w:rsidR="006F0FB1" w:rsidRPr="006F0FB1">
        <w:rPr>
          <w:color w:val="000000"/>
          <w:shd w:val="clear" w:color="auto" w:fill="FFFFFF"/>
        </w:rPr>
        <w:t>inimtervishoius</w:t>
      </w:r>
      <w:proofErr w:type="spellEnd"/>
      <w:r w:rsidR="006F0FB1" w:rsidRPr="006F0FB1">
        <w:rPr>
          <w:color w:val="000000"/>
          <w:shd w:val="clear" w:color="auto" w:fill="FFFFFF"/>
        </w:rPr>
        <w:t xml:space="preserve"> kasutatava</w:t>
      </w:r>
      <w:r w:rsidR="001660C8">
        <w:rPr>
          <w:color w:val="000000"/>
          <w:shd w:val="clear" w:color="auto" w:fill="FFFFFF"/>
        </w:rPr>
        <w:t>id</w:t>
      </w:r>
      <w:r w:rsidR="006F0FB1" w:rsidRPr="006F0FB1">
        <w:rPr>
          <w:color w:val="000000"/>
          <w:shd w:val="clear" w:color="auto" w:fill="FFFFFF"/>
        </w:rPr>
        <w:t xml:space="preserve"> ravim</w:t>
      </w:r>
      <w:r w:rsidR="001660C8">
        <w:rPr>
          <w:color w:val="000000"/>
          <w:shd w:val="clear" w:color="auto" w:fill="FFFFFF"/>
        </w:rPr>
        <w:t>eid käsitlevate</w:t>
      </w:r>
      <w:r w:rsidR="006F0FB1" w:rsidRPr="006F0FB1">
        <w:rPr>
          <w:color w:val="000000"/>
          <w:shd w:val="clear" w:color="auto" w:fill="FFFFFF"/>
        </w:rPr>
        <w:t xml:space="preserve"> </w:t>
      </w:r>
      <w:r w:rsidR="001660C8">
        <w:rPr>
          <w:color w:val="000000"/>
          <w:shd w:val="clear" w:color="auto" w:fill="FFFFFF"/>
        </w:rPr>
        <w:t>liidu eeskirjade kohta</w:t>
      </w:r>
    </w:p>
    <w:p w14:paraId="425E26B7" w14:textId="77777777" w:rsidR="00A63507" w:rsidRDefault="00A63507" w:rsidP="00892C78">
      <w:pPr>
        <w:pStyle w:val="Typedudocument"/>
        <w:jc w:val="both"/>
      </w:pPr>
      <w:r>
        <w:t xml:space="preserve">Ettepanek: Euroopa Parlamendi ja nõukogu määrus, milles </w:t>
      </w:r>
      <w:r w:rsidRPr="006F0FB1">
        <w:rPr>
          <w:color w:val="000000"/>
          <w:shd w:val="clear" w:color="auto" w:fill="FFFFFF"/>
        </w:rPr>
        <w:t xml:space="preserve">sätestatakse liidu kord </w:t>
      </w:r>
      <w:proofErr w:type="spellStart"/>
      <w:r w:rsidRPr="006F0FB1">
        <w:rPr>
          <w:color w:val="000000"/>
          <w:shd w:val="clear" w:color="auto" w:fill="FFFFFF"/>
        </w:rPr>
        <w:t>inimtervishoius</w:t>
      </w:r>
      <w:proofErr w:type="spellEnd"/>
      <w:r w:rsidRPr="006F0FB1">
        <w:rPr>
          <w:color w:val="000000"/>
          <w:shd w:val="clear" w:color="auto" w:fill="FFFFFF"/>
        </w:rPr>
        <w:t xml:space="preserve"> kasutatavate ravimite müügilubade andmise ja järelevalve kohta ning millega asutatakse Euroopa Ravimiamet</w:t>
      </w:r>
      <w:r>
        <w:t xml:space="preserve"> ning millega muudetakse Euroopa Parlamendi ja nõukogu määrust (EL) 1394/2007 ja määrust (EL) 536/2014 ning millega tunnistatakse kehtetuks Euroopa Parlamendi ja nõukogu määrus (EL) 726/2004, määrus (EL) 141/2000 ning (EL) 1901/2006</w:t>
      </w:r>
    </w:p>
    <w:p w14:paraId="2D1D7AFA" w14:textId="5F03A043" w:rsidR="00A343D8" w:rsidRDefault="00A343D8" w:rsidP="00892C78">
      <w:pPr>
        <w:pStyle w:val="Loendilik"/>
        <w:spacing w:after="120" w:line="240" w:lineRule="auto"/>
        <w:ind w:left="360"/>
        <w:contextualSpacing w:val="0"/>
        <w:jc w:val="both"/>
        <w:rPr>
          <w:rFonts w:ascii="Times New Roman" w:hAnsi="Times New Roman" w:cs="Times New Roman"/>
          <w:b/>
          <w:bCs/>
          <w:sz w:val="24"/>
          <w:szCs w:val="24"/>
        </w:rPr>
      </w:pPr>
    </w:p>
    <w:p w14:paraId="706EB0C5" w14:textId="77777777" w:rsidR="000B5207" w:rsidRDefault="000B5207" w:rsidP="00892C78">
      <w:pPr>
        <w:pStyle w:val="Loendilik"/>
        <w:spacing w:after="120" w:line="240" w:lineRule="auto"/>
        <w:ind w:left="360"/>
        <w:contextualSpacing w:val="0"/>
        <w:jc w:val="both"/>
        <w:rPr>
          <w:rFonts w:ascii="Times New Roman" w:hAnsi="Times New Roman" w:cs="Times New Roman"/>
          <w:b/>
          <w:bCs/>
          <w:sz w:val="24"/>
          <w:szCs w:val="24"/>
        </w:rPr>
      </w:pPr>
    </w:p>
    <w:p w14:paraId="6918E27E" w14:textId="3165E561" w:rsidR="00BE51D3" w:rsidRPr="00B93A93" w:rsidRDefault="3F267AB2" w:rsidP="00892C78">
      <w:pPr>
        <w:pStyle w:val="Loendilik"/>
        <w:numPr>
          <w:ilvl w:val="0"/>
          <w:numId w:val="3"/>
        </w:numPr>
        <w:spacing w:after="120" w:line="240" w:lineRule="auto"/>
        <w:contextualSpacing w:val="0"/>
        <w:jc w:val="both"/>
        <w:rPr>
          <w:rFonts w:ascii="Times New Roman" w:hAnsi="Times New Roman" w:cs="Times New Roman"/>
          <w:b/>
          <w:bCs/>
          <w:sz w:val="24"/>
          <w:szCs w:val="24"/>
        </w:rPr>
      </w:pPr>
      <w:r w:rsidRPr="3F267AB2">
        <w:rPr>
          <w:rFonts w:ascii="Times New Roman" w:hAnsi="Times New Roman" w:cs="Times New Roman"/>
          <w:b/>
          <w:bCs/>
          <w:sz w:val="24"/>
          <w:szCs w:val="24"/>
        </w:rPr>
        <w:t>Sissejuhatus</w:t>
      </w:r>
    </w:p>
    <w:p w14:paraId="14A04264" w14:textId="58FFB2D3" w:rsidR="005109FB" w:rsidRDefault="00A63507" w:rsidP="000B5207">
      <w:pPr>
        <w:spacing w:before="120" w:after="120"/>
        <w:jc w:val="both"/>
        <w:rPr>
          <w:rFonts w:ascii="Times New Roman" w:hAnsi="Times New Roman" w:cs="Times New Roman"/>
          <w:sz w:val="24"/>
          <w:szCs w:val="24"/>
        </w:rPr>
      </w:pPr>
      <w:r w:rsidRPr="007C1C46">
        <w:rPr>
          <w:rFonts w:ascii="Times New Roman" w:hAnsi="Times New Roman" w:cs="Times New Roman"/>
          <w:sz w:val="24"/>
          <w:szCs w:val="24"/>
        </w:rPr>
        <w:t xml:space="preserve">Euroopa Komisjon </w:t>
      </w:r>
      <w:r w:rsidR="00AE490A">
        <w:rPr>
          <w:rFonts w:ascii="Times New Roman" w:hAnsi="Times New Roman" w:cs="Times New Roman"/>
          <w:sz w:val="24"/>
          <w:szCs w:val="24"/>
        </w:rPr>
        <w:t xml:space="preserve">(edaspidi </w:t>
      </w:r>
      <w:r w:rsidR="00AE490A" w:rsidRPr="00B0220E">
        <w:rPr>
          <w:rFonts w:ascii="Times New Roman" w:hAnsi="Times New Roman" w:cs="Times New Roman"/>
          <w:i/>
          <w:iCs/>
          <w:sz w:val="24"/>
          <w:szCs w:val="24"/>
        </w:rPr>
        <w:t>komisjon</w:t>
      </w:r>
      <w:r w:rsidR="00AE490A">
        <w:rPr>
          <w:rFonts w:ascii="Times New Roman" w:hAnsi="Times New Roman" w:cs="Times New Roman"/>
          <w:sz w:val="24"/>
          <w:szCs w:val="24"/>
        </w:rPr>
        <w:t xml:space="preserve">) </w:t>
      </w:r>
      <w:r w:rsidRPr="007C1C46">
        <w:rPr>
          <w:rFonts w:ascii="Times New Roman" w:hAnsi="Times New Roman" w:cs="Times New Roman"/>
          <w:sz w:val="24"/>
          <w:szCs w:val="24"/>
        </w:rPr>
        <w:t>esitas 26. aprillil 2023 ravimivaldkonna E</w:t>
      </w:r>
      <w:r w:rsidR="00AE490A">
        <w:rPr>
          <w:rFonts w:ascii="Times New Roman" w:hAnsi="Times New Roman" w:cs="Times New Roman"/>
          <w:sz w:val="24"/>
          <w:szCs w:val="24"/>
        </w:rPr>
        <w:t xml:space="preserve">uroopa Liidu </w:t>
      </w:r>
      <w:r w:rsidR="00B721DB">
        <w:rPr>
          <w:rFonts w:ascii="Times New Roman" w:hAnsi="Times New Roman" w:cs="Times New Roman"/>
          <w:sz w:val="24"/>
          <w:szCs w:val="24"/>
        </w:rPr>
        <w:t>õigusaktide</w:t>
      </w:r>
      <w:r w:rsidR="00B721DB" w:rsidRPr="007C1C46">
        <w:rPr>
          <w:rFonts w:ascii="Times New Roman" w:hAnsi="Times New Roman" w:cs="Times New Roman"/>
          <w:sz w:val="24"/>
          <w:szCs w:val="24"/>
        </w:rPr>
        <w:t xml:space="preserve"> </w:t>
      </w:r>
      <w:r w:rsidRPr="007C1C46">
        <w:rPr>
          <w:rFonts w:ascii="Times New Roman" w:hAnsi="Times New Roman" w:cs="Times New Roman"/>
          <w:sz w:val="24"/>
          <w:szCs w:val="24"/>
        </w:rPr>
        <w:t>muudatusettepanekute paketi</w:t>
      </w:r>
      <w:r w:rsidR="00561D19">
        <w:rPr>
          <w:rStyle w:val="Allmrkuseviide"/>
          <w:rFonts w:ascii="Times New Roman" w:hAnsi="Times New Roman" w:cs="Times New Roman"/>
          <w:sz w:val="24"/>
          <w:szCs w:val="24"/>
        </w:rPr>
        <w:footnoteReference w:id="2"/>
      </w:r>
      <w:r w:rsidR="00D410A9">
        <w:rPr>
          <w:rFonts w:ascii="Times New Roman" w:hAnsi="Times New Roman" w:cs="Times New Roman"/>
          <w:sz w:val="24"/>
          <w:szCs w:val="24"/>
        </w:rPr>
        <w:t>, kuhu kuuluvad direktiivi ja määruse eelnõu</w:t>
      </w:r>
      <w:r w:rsidRPr="007C1C46">
        <w:rPr>
          <w:rFonts w:ascii="Times New Roman" w:hAnsi="Times New Roman" w:cs="Times New Roman"/>
          <w:sz w:val="24"/>
          <w:szCs w:val="24"/>
        </w:rPr>
        <w:t xml:space="preserve">. </w:t>
      </w:r>
      <w:r w:rsidR="005109FB" w:rsidRPr="007C1C46">
        <w:rPr>
          <w:rFonts w:ascii="Times New Roman" w:hAnsi="Times New Roman" w:cs="Times New Roman"/>
          <w:sz w:val="24"/>
          <w:szCs w:val="24"/>
        </w:rPr>
        <w:t xml:space="preserve">Direktiivi eelnõu sisaldab ravimite müügilubade taotlemise ja turule panemisega seotud üldnõudeid ning asendab </w:t>
      </w:r>
      <w:proofErr w:type="spellStart"/>
      <w:r w:rsidR="005109FB" w:rsidRPr="007C1C46">
        <w:rPr>
          <w:rFonts w:ascii="Times New Roman" w:hAnsi="Times New Roman" w:cs="Times New Roman"/>
          <w:sz w:val="24"/>
          <w:szCs w:val="24"/>
        </w:rPr>
        <w:t>inimtervishoius</w:t>
      </w:r>
      <w:proofErr w:type="spellEnd"/>
      <w:r w:rsidR="005109FB" w:rsidRPr="007C1C46">
        <w:rPr>
          <w:rFonts w:ascii="Times New Roman" w:hAnsi="Times New Roman" w:cs="Times New Roman"/>
          <w:sz w:val="24"/>
          <w:szCs w:val="24"/>
        </w:rPr>
        <w:t xml:space="preserve"> kasutatavaid ravimeid käsitleva direktiivi 2001/83/EL</w:t>
      </w:r>
      <w:r w:rsidR="005109FB">
        <w:rPr>
          <w:rFonts w:ascii="Times New Roman" w:hAnsi="Times New Roman" w:cs="Times New Roman"/>
          <w:sz w:val="24"/>
          <w:szCs w:val="24"/>
        </w:rPr>
        <w:t>.</w:t>
      </w:r>
      <w:r w:rsidR="00BC4103" w:rsidRPr="00BC4103">
        <w:rPr>
          <w:rFonts w:ascii="Times New Roman" w:hAnsi="Times New Roman" w:cs="Times New Roman"/>
          <w:sz w:val="24"/>
          <w:szCs w:val="24"/>
        </w:rPr>
        <w:t xml:space="preserve"> </w:t>
      </w:r>
      <w:r w:rsidR="00BC4103" w:rsidRPr="007C1C46">
        <w:rPr>
          <w:rFonts w:ascii="Times New Roman" w:hAnsi="Times New Roman" w:cs="Times New Roman"/>
          <w:sz w:val="24"/>
          <w:szCs w:val="24"/>
        </w:rPr>
        <w:t xml:space="preserve">Määruse eelnõu reguleerib EL </w:t>
      </w:r>
      <w:r w:rsidR="00BC4103">
        <w:rPr>
          <w:rFonts w:ascii="Times New Roman" w:hAnsi="Times New Roman" w:cs="Times New Roman"/>
          <w:sz w:val="24"/>
          <w:szCs w:val="24"/>
        </w:rPr>
        <w:t xml:space="preserve">keskse </w:t>
      </w:r>
      <w:r w:rsidR="00BC4103" w:rsidRPr="007C1C46">
        <w:rPr>
          <w:rFonts w:ascii="Times New Roman" w:hAnsi="Times New Roman" w:cs="Times New Roman"/>
          <w:sz w:val="24"/>
          <w:szCs w:val="24"/>
        </w:rPr>
        <w:t>müügiloa väljastamist ja Euroopa Ravimiameti</w:t>
      </w:r>
      <w:r w:rsidR="00BC4103">
        <w:rPr>
          <w:rFonts w:ascii="Times New Roman" w:hAnsi="Times New Roman" w:cs="Times New Roman"/>
          <w:sz w:val="24"/>
          <w:szCs w:val="24"/>
        </w:rPr>
        <w:t xml:space="preserve"> (edaspidi </w:t>
      </w:r>
      <w:r w:rsidR="00BC4103" w:rsidRPr="00B0220E">
        <w:rPr>
          <w:rFonts w:ascii="Times New Roman" w:hAnsi="Times New Roman" w:cs="Times New Roman"/>
          <w:i/>
          <w:iCs/>
          <w:sz w:val="24"/>
          <w:szCs w:val="24"/>
        </w:rPr>
        <w:t>EMA</w:t>
      </w:r>
      <w:r w:rsidR="00BC4103">
        <w:rPr>
          <w:rFonts w:ascii="Times New Roman" w:hAnsi="Times New Roman" w:cs="Times New Roman"/>
          <w:sz w:val="24"/>
          <w:szCs w:val="24"/>
        </w:rPr>
        <w:t>)</w:t>
      </w:r>
      <w:r w:rsidR="00BC4103" w:rsidRPr="007C1C46">
        <w:rPr>
          <w:rFonts w:ascii="Times New Roman" w:hAnsi="Times New Roman" w:cs="Times New Roman"/>
          <w:sz w:val="24"/>
          <w:szCs w:val="24"/>
        </w:rPr>
        <w:t xml:space="preserve"> tegevust ning asendab seni kehtinud määruse (EL) 726/2004. Samuti on määruse eelnõusse hõlmatud </w:t>
      </w:r>
      <w:proofErr w:type="spellStart"/>
      <w:r w:rsidR="00BC4103" w:rsidRPr="007C1C46">
        <w:rPr>
          <w:rFonts w:ascii="Times New Roman" w:hAnsi="Times New Roman" w:cs="Times New Roman"/>
          <w:sz w:val="24"/>
          <w:szCs w:val="24"/>
        </w:rPr>
        <w:t>lasteravimeid</w:t>
      </w:r>
      <w:proofErr w:type="spellEnd"/>
      <w:r w:rsidR="00BC4103" w:rsidRPr="007C1C46">
        <w:rPr>
          <w:rFonts w:ascii="Times New Roman" w:hAnsi="Times New Roman" w:cs="Times New Roman"/>
          <w:sz w:val="24"/>
          <w:szCs w:val="24"/>
        </w:rPr>
        <w:t xml:space="preserve"> ja harvikhaiguste ravimeid käsitlevad erinõuded, mis </w:t>
      </w:r>
      <w:r w:rsidR="00BC4103">
        <w:rPr>
          <w:rFonts w:ascii="Times New Roman" w:hAnsi="Times New Roman" w:cs="Times New Roman"/>
          <w:sz w:val="24"/>
          <w:szCs w:val="24"/>
        </w:rPr>
        <w:t xml:space="preserve">praegu </w:t>
      </w:r>
      <w:r w:rsidR="00BC4103" w:rsidRPr="007C1C46">
        <w:rPr>
          <w:rFonts w:ascii="Times New Roman" w:hAnsi="Times New Roman" w:cs="Times New Roman"/>
          <w:sz w:val="24"/>
          <w:szCs w:val="24"/>
        </w:rPr>
        <w:t xml:space="preserve">on reguleeritud </w:t>
      </w:r>
      <w:r w:rsidR="00BC4103" w:rsidRPr="00527E22">
        <w:rPr>
          <w:rFonts w:ascii="Times New Roman" w:hAnsi="Times New Roman" w:cs="Times New Roman"/>
          <w:sz w:val="24"/>
          <w:szCs w:val="24"/>
        </w:rPr>
        <w:t>eraldiseisvate määrustega (määrus (EL) 1901/2006 ja määrus (EL) 141/2000).</w:t>
      </w:r>
    </w:p>
    <w:p w14:paraId="531FE8CF" w14:textId="2D170830" w:rsidR="00D46A86" w:rsidRDefault="00A63507" w:rsidP="000B5207">
      <w:pPr>
        <w:spacing w:before="120" w:after="120"/>
        <w:jc w:val="both"/>
        <w:rPr>
          <w:rFonts w:ascii="Times New Roman" w:hAnsi="Times New Roman" w:cs="Times New Roman"/>
          <w:sz w:val="24"/>
          <w:szCs w:val="24"/>
        </w:rPr>
      </w:pPr>
      <w:r w:rsidRPr="007C1C46">
        <w:rPr>
          <w:rFonts w:ascii="Times New Roman" w:hAnsi="Times New Roman" w:cs="Times New Roman"/>
          <w:sz w:val="24"/>
          <w:szCs w:val="24"/>
        </w:rPr>
        <w:t>Tegu on osaliselt üle 20 aasta kehtinud</w:t>
      </w:r>
      <w:r w:rsidR="007C1C46" w:rsidRPr="007C1C46">
        <w:rPr>
          <w:rFonts w:ascii="Times New Roman" w:hAnsi="Times New Roman" w:cs="Times New Roman"/>
          <w:sz w:val="24"/>
          <w:szCs w:val="24"/>
        </w:rPr>
        <w:t xml:space="preserve"> </w:t>
      </w:r>
      <w:r w:rsidRPr="007C1C46">
        <w:rPr>
          <w:rFonts w:ascii="Times New Roman" w:hAnsi="Times New Roman" w:cs="Times New Roman"/>
          <w:sz w:val="24"/>
          <w:szCs w:val="24"/>
        </w:rPr>
        <w:t>õigusraamistiku reformiga</w:t>
      </w:r>
      <w:r w:rsidR="00D410A9">
        <w:rPr>
          <w:rFonts w:ascii="Times New Roman" w:hAnsi="Times New Roman" w:cs="Times New Roman"/>
          <w:sz w:val="24"/>
          <w:szCs w:val="24"/>
        </w:rPr>
        <w:t xml:space="preserve">, </w:t>
      </w:r>
      <w:r w:rsidR="00434484">
        <w:rPr>
          <w:rFonts w:ascii="Times New Roman" w:hAnsi="Times New Roman" w:cs="Times New Roman"/>
          <w:sz w:val="24"/>
          <w:szCs w:val="24"/>
        </w:rPr>
        <w:t>mi</w:t>
      </w:r>
      <w:r w:rsidR="00261470">
        <w:rPr>
          <w:rFonts w:ascii="Times New Roman" w:hAnsi="Times New Roman" w:cs="Times New Roman"/>
          <w:sz w:val="24"/>
          <w:szCs w:val="24"/>
        </w:rPr>
        <w:t xml:space="preserve">lle </w:t>
      </w:r>
      <w:proofErr w:type="spellStart"/>
      <w:r w:rsidR="00183B28">
        <w:rPr>
          <w:rFonts w:ascii="Times New Roman" w:hAnsi="Times New Roman" w:cs="Times New Roman"/>
          <w:sz w:val="24"/>
          <w:szCs w:val="24"/>
        </w:rPr>
        <w:t>üld</w:t>
      </w:r>
      <w:r w:rsidR="00434484" w:rsidRPr="007C1C46">
        <w:rPr>
          <w:rFonts w:ascii="Times New Roman" w:hAnsi="Times New Roman" w:cs="Times New Roman"/>
          <w:sz w:val="24"/>
          <w:szCs w:val="24"/>
        </w:rPr>
        <w:t>eesmärgiks</w:t>
      </w:r>
      <w:proofErr w:type="spellEnd"/>
      <w:r w:rsidR="00434484" w:rsidRPr="007C1C46">
        <w:rPr>
          <w:rFonts w:ascii="Times New Roman" w:hAnsi="Times New Roman" w:cs="Times New Roman"/>
          <w:sz w:val="24"/>
          <w:szCs w:val="24"/>
        </w:rPr>
        <w:t xml:space="preserve"> </w:t>
      </w:r>
      <w:r w:rsidR="00D12C32">
        <w:rPr>
          <w:rFonts w:ascii="Times New Roman" w:hAnsi="Times New Roman" w:cs="Times New Roman"/>
          <w:sz w:val="24"/>
          <w:szCs w:val="24"/>
        </w:rPr>
        <w:t xml:space="preserve">kooskõlas </w:t>
      </w:r>
      <w:r w:rsidR="00D12C32" w:rsidRPr="007C1C46">
        <w:rPr>
          <w:rFonts w:ascii="Times New Roman" w:hAnsi="Times New Roman" w:cs="Times New Roman"/>
          <w:sz w:val="24"/>
          <w:szCs w:val="24"/>
        </w:rPr>
        <w:t xml:space="preserve">2020. a </w:t>
      </w:r>
      <w:r w:rsidR="00D12C32">
        <w:rPr>
          <w:rFonts w:ascii="Times New Roman" w:hAnsi="Times New Roman" w:cs="Times New Roman"/>
          <w:sz w:val="24"/>
          <w:szCs w:val="24"/>
        </w:rPr>
        <w:t xml:space="preserve">vastu võetud </w:t>
      </w:r>
      <w:r w:rsidR="00D12C32" w:rsidRPr="007C1C46">
        <w:rPr>
          <w:rFonts w:ascii="Times New Roman" w:hAnsi="Times New Roman" w:cs="Times New Roman"/>
          <w:sz w:val="24"/>
          <w:szCs w:val="24"/>
        </w:rPr>
        <w:t>Euroopa ravimistrateegia</w:t>
      </w:r>
      <w:r w:rsidR="00D12C32">
        <w:rPr>
          <w:rFonts w:ascii="Times New Roman" w:hAnsi="Times New Roman" w:cs="Times New Roman"/>
          <w:sz w:val="24"/>
          <w:szCs w:val="24"/>
        </w:rPr>
        <w:t>ga</w:t>
      </w:r>
      <w:r w:rsidR="00D12C32">
        <w:rPr>
          <w:rStyle w:val="Allmrkuseviide"/>
          <w:rFonts w:ascii="Times New Roman" w:hAnsi="Times New Roman" w:cs="Times New Roman"/>
          <w:sz w:val="24"/>
          <w:szCs w:val="24"/>
        </w:rPr>
        <w:footnoteReference w:id="3"/>
      </w:r>
      <w:r w:rsidR="00D12C32">
        <w:rPr>
          <w:rFonts w:ascii="Times New Roman" w:hAnsi="Times New Roman" w:cs="Times New Roman"/>
          <w:sz w:val="24"/>
          <w:szCs w:val="24"/>
        </w:rPr>
        <w:t xml:space="preserve"> </w:t>
      </w:r>
      <w:r w:rsidR="00434484" w:rsidRPr="007C1C46">
        <w:rPr>
          <w:rFonts w:ascii="Times New Roman" w:hAnsi="Times New Roman" w:cs="Times New Roman"/>
          <w:sz w:val="24"/>
          <w:szCs w:val="24"/>
        </w:rPr>
        <w:t>on luua nii patsientide vajadustest lähtuv kui ka Euroopa ravimitööstuse konkurentsivõimet toetav õigusraamistik, mis oleks tulevikukindel ja vastaks praegustele väljakutsetele</w:t>
      </w:r>
      <w:r w:rsidRPr="007C1C46">
        <w:rPr>
          <w:rFonts w:ascii="Times New Roman" w:hAnsi="Times New Roman" w:cs="Times New Roman"/>
          <w:sz w:val="24"/>
          <w:szCs w:val="24"/>
        </w:rPr>
        <w:t xml:space="preserve">. </w:t>
      </w:r>
      <w:r w:rsidR="00713631">
        <w:rPr>
          <w:rFonts w:ascii="Times New Roman" w:hAnsi="Times New Roman" w:cs="Times New Roman"/>
          <w:sz w:val="24"/>
          <w:szCs w:val="24"/>
        </w:rPr>
        <w:t>Täpsemalt on e</w:t>
      </w:r>
      <w:r w:rsidR="00434484">
        <w:rPr>
          <w:rFonts w:ascii="Times New Roman" w:hAnsi="Times New Roman" w:cs="Times New Roman"/>
          <w:sz w:val="24"/>
          <w:szCs w:val="24"/>
        </w:rPr>
        <w:t xml:space="preserve">elnõude </w:t>
      </w:r>
      <w:r w:rsidR="0032253C" w:rsidRPr="00213441">
        <w:rPr>
          <w:rFonts w:ascii="Times New Roman" w:hAnsi="Times New Roman" w:cs="Times New Roman"/>
          <w:sz w:val="24"/>
          <w:szCs w:val="24"/>
        </w:rPr>
        <w:t>eesmärk</w:t>
      </w:r>
      <w:r w:rsidR="00713631">
        <w:rPr>
          <w:rFonts w:ascii="Times New Roman" w:hAnsi="Times New Roman" w:cs="Times New Roman"/>
          <w:sz w:val="24"/>
          <w:szCs w:val="24"/>
        </w:rPr>
        <w:t>ideks</w:t>
      </w:r>
      <w:r w:rsidR="0032253C" w:rsidRPr="00213441">
        <w:rPr>
          <w:rFonts w:ascii="Times New Roman" w:hAnsi="Times New Roman" w:cs="Times New Roman"/>
          <w:sz w:val="24"/>
          <w:szCs w:val="24"/>
        </w:rPr>
        <w:t xml:space="preserve"> tagada </w:t>
      </w:r>
      <w:r w:rsidR="00582FB3">
        <w:rPr>
          <w:rFonts w:ascii="Times New Roman" w:hAnsi="Times New Roman" w:cs="Times New Roman"/>
          <w:sz w:val="24"/>
          <w:szCs w:val="24"/>
        </w:rPr>
        <w:t xml:space="preserve">ELis </w:t>
      </w:r>
      <w:r w:rsidR="0032253C" w:rsidRPr="00213441">
        <w:rPr>
          <w:rFonts w:ascii="Times New Roman" w:hAnsi="Times New Roman" w:cs="Times New Roman"/>
          <w:sz w:val="24"/>
          <w:szCs w:val="24"/>
        </w:rPr>
        <w:t xml:space="preserve">ravimite ohutus, kvaliteet ja efektiivsus, parandada ravimite (sh ka laste- ja harvikravimite) võrdset kättesaadavust liidus, vähendada ravimite müügiloa taotlejate halduskoormust müügiloa andmise protsesside harmoneerimise </w:t>
      </w:r>
      <w:r w:rsidR="00550362">
        <w:rPr>
          <w:rFonts w:ascii="Times New Roman" w:hAnsi="Times New Roman" w:cs="Times New Roman"/>
          <w:sz w:val="24"/>
          <w:szCs w:val="24"/>
        </w:rPr>
        <w:t xml:space="preserve">ja tõhustamise </w:t>
      </w:r>
      <w:r w:rsidR="0032253C" w:rsidRPr="00213441">
        <w:rPr>
          <w:rFonts w:ascii="Times New Roman" w:hAnsi="Times New Roman" w:cs="Times New Roman"/>
          <w:sz w:val="24"/>
          <w:szCs w:val="24"/>
        </w:rPr>
        <w:t>kaudu ning viia sisse meetmed tarnekindluse tõstmiseks</w:t>
      </w:r>
      <w:r w:rsidRPr="007C1C46">
        <w:rPr>
          <w:rFonts w:ascii="Times New Roman" w:hAnsi="Times New Roman" w:cs="Times New Roman"/>
          <w:sz w:val="24"/>
          <w:szCs w:val="24"/>
        </w:rPr>
        <w:t xml:space="preserve">. </w:t>
      </w:r>
    </w:p>
    <w:p w14:paraId="67D4F7A6" w14:textId="283CE157" w:rsidR="00D46A86" w:rsidRDefault="00C80BBA" w:rsidP="000B5207">
      <w:pPr>
        <w:spacing w:before="120" w:after="120" w:line="240" w:lineRule="auto"/>
        <w:jc w:val="both"/>
        <w:rPr>
          <w:rFonts w:ascii="Times New Roman" w:hAnsi="Times New Roman" w:cs="Times New Roman"/>
          <w:sz w:val="24"/>
          <w:szCs w:val="24"/>
        </w:rPr>
      </w:pPr>
      <w:r w:rsidRPr="005E5769">
        <w:rPr>
          <w:rFonts w:ascii="Times New Roman" w:eastAsia="Calibri" w:hAnsi="Times New Roman" w:cs="Times New Roman"/>
          <w:sz w:val="24"/>
          <w:szCs w:val="24"/>
        </w:rPr>
        <w:t>Kehtiv EL ravimiregulatsioon on võimaldanud turule tuua ohutuid, kvaliteetseid ja efektiivseid ravimeid, kuid viimase aastakümne jooksul on sektoris üha enam tõusetunud muresid seoses ravimite liiduülese ebavõrdse kättesaadavuse ning tarnekindlusega, mida on korduvalt väljendanud nii liikmesriigid</w:t>
      </w:r>
      <w:r>
        <w:rPr>
          <w:rStyle w:val="Allmrkuseviide"/>
          <w:rFonts w:ascii="Times New Roman" w:eastAsia="Calibri" w:hAnsi="Times New Roman" w:cs="Times New Roman"/>
          <w:sz w:val="24"/>
          <w:szCs w:val="24"/>
        </w:rPr>
        <w:footnoteReference w:id="4"/>
      </w:r>
      <w:r w:rsidRPr="005E5769">
        <w:rPr>
          <w:rFonts w:ascii="Times New Roman" w:eastAsia="Calibri" w:hAnsi="Times New Roman" w:cs="Times New Roman"/>
          <w:sz w:val="24"/>
          <w:szCs w:val="24"/>
        </w:rPr>
        <w:t xml:space="preserve"> kui Euroopa Parlament</w:t>
      </w:r>
      <w:r>
        <w:rPr>
          <w:rStyle w:val="Allmrkuseviide"/>
          <w:rFonts w:ascii="Times New Roman" w:eastAsia="Calibri" w:hAnsi="Times New Roman" w:cs="Times New Roman"/>
          <w:sz w:val="24"/>
          <w:szCs w:val="24"/>
        </w:rPr>
        <w:footnoteReference w:id="5"/>
      </w:r>
      <w:r w:rsidRPr="005E5769">
        <w:rPr>
          <w:rFonts w:ascii="Times New Roman" w:eastAsia="Calibri" w:hAnsi="Times New Roman" w:cs="Times New Roman"/>
          <w:sz w:val="24"/>
          <w:szCs w:val="24"/>
        </w:rPr>
        <w:t xml:space="preserve">. </w:t>
      </w:r>
      <w:r w:rsidR="00704B0E" w:rsidRPr="005E5769">
        <w:rPr>
          <w:rFonts w:ascii="Times New Roman" w:eastAsia="Calibri" w:hAnsi="Times New Roman" w:cs="Times New Roman"/>
          <w:sz w:val="24"/>
          <w:szCs w:val="24"/>
        </w:rPr>
        <w:t xml:space="preserve">Näiteks </w:t>
      </w:r>
      <w:r w:rsidR="00704B0E" w:rsidRPr="005E5769">
        <w:rPr>
          <w:rFonts w:ascii="Times New Roman" w:eastAsia="Times New Roman" w:hAnsi="Times New Roman" w:cs="Times New Roman"/>
          <w:sz w:val="24"/>
          <w:szCs w:val="24"/>
        </w:rPr>
        <w:t xml:space="preserve">on väikesed riigid praegu kehvemas olukorras ja </w:t>
      </w:r>
      <w:r w:rsidR="00F43549" w:rsidRPr="005E5769">
        <w:rPr>
          <w:rFonts w:ascii="Times New Roman" w:eastAsia="Times New Roman" w:hAnsi="Times New Roman" w:cs="Times New Roman"/>
          <w:sz w:val="24"/>
          <w:szCs w:val="24"/>
        </w:rPr>
        <w:t xml:space="preserve">nende </w:t>
      </w:r>
      <w:r w:rsidR="00704B0E" w:rsidRPr="005E5769">
        <w:rPr>
          <w:rFonts w:ascii="Times New Roman" w:eastAsia="Times New Roman" w:hAnsi="Times New Roman" w:cs="Times New Roman"/>
          <w:sz w:val="24"/>
          <w:szCs w:val="24"/>
        </w:rPr>
        <w:t>patsientidele ei ole tagatud ELis võrdne juurdepääs ravimitele.</w:t>
      </w:r>
      <w:r w:rsidR="00F43549" w:rsidRPr="005E5769">
        <w:rPr>
          <w:rFonts w:ascii="Times New Roman" w:eastAsia="Times New Roman" w:hAnsi="Times New Roman" w:cs="Times New Roman"/>
          <w:sz w:val="24"/>
          <w:szCs w:val="24"/>
        </w:rPr>
        <w:t xml:space="preserve"> </w:t>
      </w:r>
      <w:r w:rsidRPr="005E5769">
        <w:rPr>
          <w:rFonts w:ascii="Times New Roman" w:eastAsia="Calibri" w:hAnsi="Times New Roman" w:cs="Times New Roman"/>
          <w:sz w:val="24"/>
          <w:szCs w:val="24"/>
        </w:rPr>
        <w:t xml:space="preserve">Samuti ei stimuleeri kehtiv õigusraamistik piisavalt innovatsiooni katmata ravivajadusega valdkondades ega arvesta turutõrkeid, nt </w:t>
      </w:r>
      <w:r w:rsidR="002D7302" w:rsidRPr="005E5769">
        <w:rPr>
          <w:rFonts w:ascii="Times New Roman" w:eastAsia="Calibri" w:hAnsi="Times New Roman" w:cs="Times New Roman"/>
          <w:sz w:val="24"/>
          <w:szCs w:val="24"/>
        </w:rPr>
        <w:t xml:space="preserve">uute </w:t>
      </w:r>
      <w:r w:rsidRPr="005E5769">
        <w:rPr>
          <w:rFonts w:ascii="Times New Roman" w:eastAsia="Calibri" w:hAnsi="Times New Roman" w:cs="Times New Roman"/>
          <w:sz w:val="24"/>
          <w:szCs w:val="24"/>
        </w:rPr>
        <w:t xml:space="preserve">antibiootikumide </w:t>
      </w:r>
      <w:proofErr w:type="spellStart"/>
      <w:r w:rsidRPr="005E5769">
        <w:rPr>
          <w:rFonts w:ascii="Times New Roman" w:eastAsia="Calibri" w:hAnsi="Times New Roman" w:cs="Times New Roman"/>
          <w:sz w:val="24"/>
          <w:szCs w:val="24"/>
        </w:rPr>
        <w:t>turuletoomisel</w:t>
      </w:r>
      <w:proofErr w:type="spellEnd"/>
      <w:r w:rsidRPr="005E5769">
        <w:rPr>
          <w:rFonts w:ascii="Times New Roman" w:eastAsia="Calibri" w:hAnsi="Times New Roman" w:cs="Times New Roman"/>
          <w:sz w:val="24"/>
          <w:szCs w:val="24"/>
        </w:rPr>
        <w:t xml:space="preserve">. </w:t>
      </w:r>
      <w:r w:rsidR="001D7752">
        <w:rPr>
          <w:rFonts w:ascii="Times New Roman" w:eastAsia="Calibri" w:hAnsi="Times New Roman" w:cs="Times New Roman"/>
          <w:sz w:val="24"/>
          <w:szCs w:val="24"/>
        </w:rPr>
        <w:t>Kavandatavate m</w:t>
      </w:r>
      <w:r w:rsidR="001565C2" w:rsidRPr="005E5769">
        <w:rPr>
          <w:rFonts w:ascii="Times New Roman" w:eastAsia="Calibri" w:hAnsi="Times New Roman" w:cs="Times New Roman"/>
          <w:sz w:val="24"/>
          <w:szCs w:val="24"/>
        </w:rPr>
        <w:t>uudatuste</w:t>
      </w:r>
      <w:r w:rsidR="00F11384">
        <w:rPr>
          <w:rFonts w:ascii="Times New Roman" w:eastAsia="Calibri" w:hAnsi="Times New Roman" w:cs="Times New Roman"/>
          <w:sz w:val="24"/>
          <w:szCs w:val="24"/>
        </w:rPr>
        <w:t xml:space="preserve"> eesmärgiks</w:t>
      </w:r>
      <w:r w:rsidR="001D7752">
        <w:rPr>
          <w:rFonts w:ascii="Times New Roman" w:eastAsia="Calibri" w:hAnsi="Times New Roman" w:cs="Times New Roman"/>
          <w:sz w:val="24"/>
          <w:szCs w:val="24"/>
        </w:rPr>
        <w:t xml:space="preserve"> on</w:t>
      </w:r>
      <w:r w:rsidR="001565C2" w:rsidRPr="005E5769">
        <w:rPr>
          <w:rFonts w:ascii="Times New Roman" w:eastAsia="Times New Roman" w:hAnsi="Times New Roman" w:cs="Times New Roman"/>
          <w:sz w:val="24"/>
          <w:szCs w:val="24"/>
          <w:lang w:eastAsia="et-EE"/>
        </w:rPr>
        <w:t xml:space="preserve">, et </w:t>
      </w:r>
      <w:r w:rsidR="001D7752">
        <w:rPr>
          <w:rFonts w:ascii="Times New Roman" w:eastAsia="Times New Roman" w:hAnsi="Times New Roman" w:cs="Times New Roman"/>
          <w:sz w:val="24"/>
          <w:szCs w:val="24"/>
          <w:lang w:eastAsia="et-EE"/>
        </w:rPr>
        <w:t xml:space="preserve">uued </w:t>
      </w:r>
      <w:proofErr w:type="spellStart"/>
      <w:r w:rsidR="001565C2" w:rsidRPr="005E5769">
        <w:rPr>
          <w:rFonts w:ascii="Times New Roman" w:eastAsia="Times New Roman" w:hAnsi="Times New Roman" w:cs="Times New Roman"/>
          <w:sz w:val="24"/>
          <w:szCs w:val="24"/>
          <w:lang w:eastAsia="et-EE"/>
        </w:rPr>
        <w:t>turuletulevad</w:t>
      </w:r>
      <w:proofErr w:type="spellEnd"/>
      <w:r w:rsidR="001565C2" w:rsidRPr="005E5769">
        <w:rPr>
          <w:rFonts w:ascii="Times New Roman" w:eastAsia="Times New Roman" w:hAnsi="Times New Roman" w:cs="Times New Roman"/>
          <w:sz w:val="24"/>
          <w:szCs w:val="24"/>
          <w:lang w:eastAsia="et-EE"/>
        </w:rPr>
        <w:t xml:space="preserve"> ravimid too</w:t>
      </w:r>
      <w:r w:rsidR="001D7752">
        <w:rPr>
          <w:rFonts w:ascii="Times New Roman" w:eastAsia="Times New Roman" w:hAnsi="Times New Roman" w:cs="Times New Roman"/>
          <w:sz w:val="24"/>
          <w:szCs w:val="24"/>
          <w:lang w:eastAsia="et-EE"/>
        </w:rPr>
        <w:t>ksid</w:t>
      </w:r>
      <w:r w:rsidR="001565C2" w:rsidRPr="005E5769">
        <w:rPr>
          <w:rFonts w:ascii="Times New Roman" w:eastAsia="Times New Roman" w:hAnsi="Times New Roman" w:cs="Times New Roman"/>
          <w:sz w:val="24"/>
          <w:szCs w:val="24"/>
          <w:lang w:eastAsia="et-EE"/>
        </w:rPr>
        <w:t xml:space="preserve"> patsiendi vaatest olulist kasu </w:t>
      </w:r>
      <w:r w:rsidR="00D65BC1">
        <w:rPr>
          <w:rFonts w:ascii="Times New Roman" w:eastAsia="Times New Roman" w:hAnsi="Times New Roman" w:cs="Times New Roman"/>
          <w:sz w:val="24"/>
          <w:szCs w:val="24"/>
          <w:lang w:eastAsia="et-EE"/>
        </w:rPr>
        <w:t xml:space="preserve">eelkõige selliste </w:t>
      </w:r>
      <w:r w:rsidR="001565C2" w:rsidRPr="005E5769">
        <w:rPr>
          <w:rFonts w:ascii="Times New Roman" w:eastAsia="Times New Roman" w:hAnsi="Times New Roman" w:cs="Times New Roman"/>
          <w:sz w:val="24"/>
          <w:szCs w:val="24"/>
          <w:lang w:eastAsia="et-EE"/>
        </w:rPr>
        <w:t xml:space="preserve">haiguste ravis, mille puhul seni </w:t>
      </w:r>
      <w:r w:rsidR="001D7752">
        <w:rPr>
          <w:rFonts w:ascii="Times New Roman" w:eastAsia="Times New Roman" w:hAnsi="Times New Roman" w:cs="Times New Roman"/>
          <w:sz w:val="24"/>
          <w:szCs w:val="24"/>
          <w:lang w:eastAsia="et-EE"/>
        </w:rPr>
        <w:t xml:space="preserve">on </w:t>
      </w:r>
      <w:r w:rsidR="001565C2" w:rsidRPr="005E5769">
        <w:rPr>
          <w:rFonts w:ascii="Times New Roman" w:eastAsia="Times New Roman" w:hAnsi="Times New Roman" w:cs="Times New Roman"/>
          <w:sz w:val="24"/>
          <w:szCs w:val="24"/>
          <w:lang w:eastAsia="et-EE"/>
        </w:rPr>
        <w:t>ravivõimalused piiratud või puudu</w:t>
      </w:r>
      <w:r w:rsidR="001D7752">
        <w:rPr>
          <w:rFonts w:ascii="Times New Roman" w:eastAsia="Times New Roman" w:hAnsi="Times New Roman" w:cs="Times New Roman"/>
          <w:sz w:val="24"/>
          <w:szCs w:val="24"/>
          <w:lang w:eastAsia="et-EE"/>
        </w:rPr>
        <w:t>vad</w:t>
      </w:r>
      <w:r w:rsidR="001565C2" w:rsidRPr="005E5769">
        <w:rPr>
          <w:rFonts w:ascii="Times New Roman" w:eastAsia="Times New Roman" w:hAnsi="Times New Roman" w:cs="Times New Roman"/>
          <w:sz w:val="24"/>
          <w:szCs w:val="24"/>
          <w:lang w:eastAsia="et-EE"/>
        </w:rPr>
        <w:t xml:space="preserve"> üldse.</w:t>
      </w:r>
      <w:r w:rsidR="000B5207">
        <w:rPr>
          <w:rFonts w:ascii="Times New Roman" w:eastAsia="Times New Roman" w:hAnsi="Times New Roman" w:cs="Times New Roman"/>
          <w:sz w:val="24"/>
          <w:szCs w:val="24"/>
          <w:lang w:eastAsia="et-EE"/>
        </w:rPr>
        <w:t xml:space="preserve"> </w:t>
      </w:r>
      <w:r w:rsidRPr="00EA5E70">
        <w:rPr>
          <w:rFonts w:ascii="Times New Roman" w:eastAsia="Calibri" w:hAnsi="Times New Roman" w:cs="Times New Roman"/>
          <w:sz w:val="24"/>
          <w:szCs w:val="24"/>
        </w:rPr>
        <w:lastRenderedPageBreak/>
        <w:t>Uuendused on vajalikud ka selleks, et viia õigusraamistik kooskõlla tänapäevaste digitaalsete lahenduste pakutavate võimalustega, mis ühtlasi aitaks kaasa ka keskkonnahoiu eesmärkidele.</w:t>
      </w:r>
      <w:r w:rsidR="000D65C2">
        <w:rPr>
          <w:rFonts w:ascii="Times New Roman" w:eastAsia="Calibri" w:hAnsi="Times New Roman" w:cs="Times New Roman"/>
          <w:sz w:val="24"/>
          <w:szCs w:val="24"/>
        </w:rPr>
        <w:t xml:space="preserve"> </w:t>
      </w:r>
      <w:r w:rsidR="000D65C2" w:rsidRPr="00A93813">
        <w:rPr>
          <w:rFonts w:ascii="Times New Roman" w:eastAsia="Times New Roman" w:hAnsi="Times New Roman" w:cs="Times New Roman"/>
          <w:sz w:val="24"/>
          <w:szCs w:val="24"/>
        </w:rPr>
        <w:t xml:space="preserve">Lisaks muudetakse </w:t>
      </w:r>
      <w:r w:rsidR="000D65C2">
        <w:rPr>
          <w:rFonts w:ascii="Times New Roman" w:eastAsia="Times New Roman" w:hAnsi="Times New Roman" w:cs="Times New Roman"/>
          <w:sz w:val="24"/>
          <w:szCs w:val="24"/>
        </w:rPr>
        <w:t>õigusruumi</w:t>
      </w:r>
      <w:r w:rsidR="000D65C2" w:rsidRPr="00A93813">
        <w:rPr>
          <w:rFonts w:ascii="Times New Roman" w:eastAsia="Times New Roman" w:hAnsi="Times New Roman" w:cs="Times New Roman"/>
          <w:sz w:val="24"/>
          <w:szCs w:val="24"/>
        </w:rPr>
        <w:t xml:space="preserve"> paindlikumaks ja </w:t>
      </w:r>
      <w:r w:rsidR="000D65C2" w:rsidRPr="00AF458E">
        <w:rPr>
          <w:rFonts w:ascii="Times New Roman" w:eastAsia="Times New Roman" w:hAnsi="Times New Roman" w:cs="Times New Roman"/>
          <w:sz w:val="24"/>
          <w:szCs w:val="24"/>
        </w:rPr>
        <w:t>tulevikku vaatavamaks,</w:t>
      </w:r>
      <w:r w:rsidR="000D65C2" w:rsidRPr="00A93813">
        <w:rPr>
          <w:rFonts w:ascii="Times New Roman" w:eastAsia="Times New Roman" w:hAnsi="Times New Roman" w:cs="Times New Roman"/>
          <w:sz w:val="24"/>
          <w:szCs w:val="24"/>
        </w:rPr>
        <w:t xml:space="preserve"> et arvesse võtta tehnika ja teaduse kiiret arengut </w:t>
      </w:r>
      <w:r w:rsidR="000D65C2" w:rsidRPr="000D65C2">
        <w:rPr>
          <w:rFonts w:ascii="Times New Roman" w:eastAsia="Times New Roman" w:hAnsi="Times New Roman" w:cs="Times New Roman"/>
          <w:sz w:val="24"/>
          <w:szCs w:val="24"/>
        </w:rPr>
        <w:t xml:space="preserve">ja </w:t>
      </w:r>
      <w:r w:rsidR="000D65C2" w:rsidRPr="005E5769">
        <w:rPr>
          <w:rFonts w:ascii="Times New Roman" w:eastAsia="Times New Roman" w:hAnsi="Times New Roman" w:cs="Times New Roman"/>
          <w:sz w:val="24"/>
          <w:szCs w:val="24"/>
        </w:rPr>
        <w:t>uutel tehnoloogiatel põhinevaid tooteid</w:t>
      </w:r>
      <w:r w:rsidR="000D65C2" w:rsidRPr="000D65C2">
        <w:rPr>
          <w:rFonts w:ascii="Times New Roman" w:eastAsia="Times New Roman" w:hAnsi="Times New Roman" w:cs="Times New Roman"/>
          <w:sz w:val="24"/>
          <w:szCs w:val="24"/>
        </w:rPr>
        <w:t>.</w:t>
      </w:r>
    </w:p>
    <w:p w14:paraId="2FAA696D" w14:textId="7A99E45C" w:rsidR="00C80BBA" w:rsidRDefault="00C80BBA" w:rsidP="000B5207">
      <w:pPr>
        <w:spacing w:before="120" w:after="120"/>
        <w:jc w:val="both"/>
        <w:rPr>
          <w:rFonts w:ascii="Times New Roman" w:hAnsi="Times New Roman" w:cs="Times New Roman"/>
          <w:sz w:val="24"/>
          <w:szCs w:val="24"/>
        </w:rPr>
      </w:pPr>
      <w:r>
        <w:rPr>
          <w:rFonts w:ascii="Times New Roman" w:eastAsia="Calibri" w:hAnsi="Times New Roman" w:cs="Times New Roman"/>
          <w:sz w:val="24"/>
          <w:szCs w:val="24"/>
        </w:rPr>
        <w:t>Seega on eelnõudes kavandatud muudatused aktuaalsed ja aitavad lahendada esile kerkinud väljakutseid</w:t>
      </w:r>
      <w:r w:rsidR="00544B64">
        <w:rPr>
          <w:rFonts w:ascii="Times New Roman" w:eastAsia="Calibri" w:hAnsi="Times New Roman" w:cs="Times New Roman"/>
          <w:sz w:val="24"/>
          <w:szCs w:val="24"/>
        </w:rPr>
        <w:t>,</w:t>
      </w:r>
      <w:r>
        <w:rPr>
          <w:rFonts w:ascii="Times New Roman" w:eastAsia="Calibri" w:hAnsi="Times New Roman" w:cs="Times New Roman"/>
          <w:sz w:val="24"/>
          <w:szCs w:val="24"/>
        </w:rPr>
        <w:t xml:space="preserve"> tõhustad</w:t>
      </w:r>
      <w:r w:rsidR="00544B64">
        <w:rPr>
          <w:rFonts w:ascii="Times New Roman" w:eastAsia="Calibri" w:hAnsi="Times New Roman" w:cs="Times New Roman"/>
          <w:sz w:val="24"/>
          <w:szCs w:val="24"/>
        </w:rPr>
        <w:t>es</w:t>
      </w:r>
      <w:r>
        <w:rPr>
          <w:rFonts w:ascii="Times New Roman" w:eastAsia="Calibri" w:hAnsi="Times New Roman" w:cs="Times New Roman"/>
          <w:sz w:val="24"/>
          <w:szCs w:val="24"/>
        </w:rPr>
        <w:t xml:space="preserve"> EL õigusraamistiku toimimist liiduüleselt. </w:t>
      </w:r>
      <w:r w:rsidR="00890E8D">
        <w:rPr>
          <w:rFonts w:ascii="Times New Roman" w:eastAsia="Calibri" w:hAnsi="Times New Roman" w:cs="Times New Roman"/>
          <w:sz w:val="24"/>
          <w:szCs w:val="24"/>
        </w:rPr>
        <w:t>M</w:t>
      </w:r>
      <w:r w:rsidR="005A7AAE">
        <w:rPr>
          <w:rFonts w:ascii="Times New Roman" w:eastAsia="Calibri" w:hAnsi="Times New Roman" w:cs="Times New Roman"/>
          <w:sz w:val="24"/>
          <w:szCs w:val="24"/>
        </w:rPr>
        <w:t>uuda</w:t>
      </w:r>
      <w:r w:rsidR="005F70CC">
        <w:rPr>
          <w:rFonts w:ascii="Times New Roman" w:eastAsia="Calibri" w:hAnsi="Times New Roman" w:cs="Times New Roman"/>
          <w:sz w:val="24"/>
          <w:szCs w:val="24"/>
        </w:rPr>
        <w:t>tused on kooskõlas Eesti ravimipoliitika</w:t>
      </w:r>
      <w:r w:rsidR="00B90F75">
        <w:rPr>
          <w:rFonts w:ascii="Times New Roman" w:eastAsia="Calibri" w:hAnsi="Times New Roman" w:cs="Times New Roman"/>
          <w:sz w:val="24"/>
          <w:szCs w:val="24"/>
        </w:rPr>
        <w:t>ga 2030</w:t>
      </w:r>
      <w:r w:rsidR="00181D72">
        <w:rPr>
          <w:rStyle w:val="Allmrkuseviide"/>
          <w:rFonts w:ascii="Times New Roman" w:eastAsia="Calibri" w:hAnsi="Times New Roman" w:cs="Times New Roman"/>
          <w:sz w:val="24"/>
          <w:szCs w:val="24"/>
        </w:rPr>
        <w:footnoteReference w:id="6"/>
      </w:r>
      <w:r w:rsidR="00181D72">
        <w:rPr>
          <w:rFonts w:ascii="Times New Roman" w:eastAsia="Calibri" w:hAnsi="Times New Roman" w:cs="Times New Roman"/>
          <w:sz w:val="24"/>
          <w:szCs w:val="24"/>
        </w:rPr>
        <w:t>.</w:t>
      </w:r>
      <w:r w:rsidR="005F70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Eesti jaoks on </w:t>
      </w:r>
      <w:r w:rsidRPr="00213441">
        <w:rPr>
          <w:rFonts w:ascii="Times New Roman" w:hAnsi="Times New Roman" w:cs="Times New Roman"/>
          <w:sz w:val="24"/>
          <w:szCs w:val="24"/>
        </w:rPr>
        <w:t>kõige olulisemaks muudatus</w:t>
      </w:r>
      <w:r>
        <w:rPr>
          <w:rFonts w:ascii="Times New Roman" w:hAnsi="Times New Roman" w:cs="Times New Roman"/>
          <w:sz w:val="24"/>
          <w:szCs w:val="24"/>
        </w:rPr>
        <w:t>ed</w:t>
      </w:r>
      <w:r w:rsidRPr="00213441">
        <w:rPr>
          <w:rFonts w:ascii="Times New Roman" w:hAnsi="Times New Roman" w:cs="Times New Roman"/>
          <w:sz w:val="24"/>
          <w:szCs w:val="24"/>
        </w:rPr>
        <w:t>, mis aitavad parandada ravimite kättesaadavust ja taskukohasust väikestel turgudel ning suunata innovatsiooni katmata ravivajadusega valdkondadesse</w:t>
      </w:r>
      <w:r>
        <w:rPr>
          <w:rFonts w:ascii="Times New Roman" w:hAnsi="Times New Roman" w:cs="Times New Roman"/>
          <w:sz w:val="24"/>
          <w:szCs w:val="24"/>
        </w:rPr>
        <w:t>.</w:t>
      </w:r>
      <w:r w:rsidRPr="00213441">
        <w:rPr>
          <w:rFonts w:ascii="Times New Roman" w:hAnsi="Times New Roman" w:cs="Times New Roman"/>
          <w:sz w:val="24"/>
          <w:szCs w:val="24"/>
        </w:rPr>
        <w:t xml:space="preserve"> </w:t>
      </w:r>
      <w:r w:rsidR="009A1811" w:rsidRPr="005E5769">
        <w:rPr>
          <w:rFonts w:ascii="Times New Roman" w:eastAsia="Times New Roman" w:hAnsi="Times New Roman" w:cs="Times New Roman"/>
          <w:sz w:val="24"/>
          <w:szCs w:val="24"/>
          <w:lang w:eastAsia="et-EE"/>
        </w:rPr>
        <w:t xml:space="preserve">Väikse riigina </w:t>
      </w:r>
      <w:r w:rsidR="009A1811" w:rsidRPr="005C4EAB">
        <w:rPr>
          <w:rFonts w:ascii="Times New Roman" w:eastAsia="Times New Roman" w:hAnsi="Times New Roman" w:cs="Times New Roman"/>
          <w:sz w:val="24"/>
          <w:szCs w:val="24"/>
          <w:lang w:eastAsia="et-EE"/>
        </w:rPr>
        <w:t xml:space="preserve">oleme pidevalt silmitsi olukorraga, kus ravimitootjad </w:t>
      </w:r>
      <w:r w:rsidR="009A1811" w:rsidRPr="005E5769">
        <w:rPr>
          <w:rFonts w:ascii="Times New Roman" w:eastAsia="Times New Roman" w:hAnsi="Times New Roman" w:cs="Times New Roman"/>
          <w:sz w:val="24"/>
          <w:szCs w:val="24"/>
          <w:lang w:eastAsia="et-EE"/>
        </w:rPr>
        <w:t xml:space="preserve">lõpetavad majanduslikel kaalutlustel oma toote turustamise </w:t>
      </w:r>
      <w:r w:rsidR="009A1811" w:rsidRPr="005C4EAB">
        <w:rPr>
          <w:rFonts w:ascii="Times New Roman" w:eastAsia="Times New Roman" w:hAnsi="Times New Roman" w:cs="Times New Roman"/>
          <w:sz w:val="24"/>
          <w:szCs w:val="24"/>
          <w:lang w:eastAsia="et-EE"/>
        </w:rPr>
        <w:t xml:space="preserve">või </w:t>
      </w:r>
      <w:r w:rsidR="009A1811" w:rsidRPr="005E5769">
        <w:rPr>
          <w:rFonts w:ascii="Times New Roman" w:eastAsia="Times New Roman" w:hAnsi="Times New Roman" w:cs="Times New Roman"/>
          <w:sz w:val="24"/>
          <w:szCs w:val="24"/>
          <w:lang w:eastAsia="et-EE"/>
        </w:rPr>
        <w:t>ei tulegi uue ravimiga Eesti turule</w:t>
      </w:r>
      <w:r w:rsidR="009A1811" w:rsidRPr="005C4EAB">
        <w:rPr>
          <w:rFonts w:ascii="Times New Roman" w:eastAsia="Times New Roman" w:hAnsi="Times New Roman" w:cs="Times New Roman"/>
          <w:sz w:val="24"/>
          <w:szCs w:val="24"/>
          <w:lang w:eastAsia="et-EE"/>
        </w:rPr>
        <w:t>. See peegeldab Euroopa Liidus praeguseks kujunenud</w:t>
      </w:r>
      <w:r w:rsidR="009A1811" w:rsidRPr="005E5769">
        <w:rPr>
          <w:rFonts w:ascii="Times New Roman" w:eastAsia="Times New Roman" w:hAnsi="Times New Roman" w:cs="Times New Roman"/>
          <w:sz w:val="24"/>
          <w:szCs w:val="24"/>
          <w:lang w:eastAsia="et-EE"/>
        </w:rPr>
        <w:t xml:space="preserve"> ebavõrdsust patsientide ligipääsul</w:t>
      </w:r>
      <w:r w:rsidR="009A1811" w:rsidRPr="005C4EAB">
        <w:rPr>
          <w:rFonts w:ascii="Times New Roman" w:eastAsia="Times New Roman" w:hAnsi="Times New Roman" w:cs="Times New Roman"/>
          <w:sz w:val="24"/>
          <w:szCs w:val="24"/>
          <w:lang w:eastAsia="et-EE"/>
        </w:rPr>
        <w:t xml:space="preserve"> </w:t>
      </w:r>
      <w:r w:rsidR="009A1811" w:rsidRPr="00136CD5">
        <w:rPr>
          <w:rFonts w:ascii="Times New Roman" w:eastAsia="Times New Roman" w:hAnsi="Times New Roman" w:cs="Times New Roman"/>
          <w:sz w:val="24"/>
          <w:szCs w:val="24"/>
          <w:lang w:eastAsia="et-EE"/>
        </w:rPr>
        <w:t>vajaminevale ravile.</w:t>
      </w:r>
      <w:r w:rsidR="009A1811">
        <w:rPr>
          <w:rFonts w:ascii="Times New Roman" w:eastAsia="Times New Roman" w:hAnsi="Times New Roman" w:cs="Times New Roman"/>
          <w:sz w:val="24"/>
          <w:szCs w:val="24"/>
          <w:lang w:eastAsia="et-EE"/>
        </w:rPr>
        <w:t xml:space="preserve"> </w:t>
      </w:r>
      <w:r>
        <w:rPr>
          <w:rFonts w:ascii="Times New Roman" w:hAnsi="Times New Roman" w:cs="Times New Roman"/>
          <w:sz w:val="24"/>
          <w:szCs w:val="24"/>
        </w:rPr>
        <w:t>S</w:t>
      </w:r>
      <w:r w:rsidRPr="00213441">
        <w:rPr>
          <w:rFonts w:ascii="Times New Roman" w:hAnsi="Times New Roman" w:cs="Times New Roman"/>
          <w:sz w:val="24"/>
          <w:szCs w:val="24"/>
        </w:rPr>
        <w:t xml:space="preserve">amuti </w:t>
      </w:r>
      <w:r>
        <w:rPr>
          <w:rFonts w:ascii="Times New Roman" w:hAnsi="Times New Roman" w:cs="Times New Roman"/>
          <w:sz w:val="24"/>
          <w:szCs w:val="24"/>
        </w:rPr>
        <w:t xml:space="preserve">peame oluliseks ravimite väljatöötamise ja turule panemisega seoses </w:t>
      </w:r>
      <w:r w:rsidRPr="00213441">
        <w:rPr>
          <w:rFonts w:ascii="Times New Roman" w:hAnsi="Times New Roman" w:cs="Times New Roman"/>
          <w:sz w:val="24"/>
          <w:szCs w:val="24"/>
        </w:rPr>
        <w:t>läbipaistvuse suurendamist</w:t>
      </w:r>
      <w:r>
        <w:rPr>
          <w:rFonts w:ascii="Times New Roman" w:hAnsi="Times New Roman" w:cs="Times New Roman"/>
          <w:sz w:val="24"/>
          <w:szCs w:val="24"/>
        </w:rPr>
        <w:t>,  terviseandmete laialdasemat kasutuselevõttu ravimite ohutuse ja tõhususe hindamisel</w:t>
      </w:r>
      <w:r w:rsidRPr="00213441">
        <w:rPr>
          <w:rFonts w:ascii="Times New Roman" w:hAnsi="Times New Roman" w:cs="Times New Roman"/>
          <w:sz w:val="24"/>
          <w:szCs w:val="24"/>
        </w:rPr>
        <w:t xml:space="preserve"> </w:t>
      </w:r>
      <w:r>
        <w:rPr>
          <w:rFonts w:ascii="Times New Roman" w:hAnsi="Times New Roman" w:cs="Times New Roman"/>
          <w:sz w:val="24"/>
          <w:szCs w:val="24"/>
        </w:rPr>
        <w:t xml:space="preserve">ning </w:t>
      </w:r>
      <w:r w:rsidRPr="00213441">
        <w:rPr>
          <w:rFonts w:ascii="Times New Roman" w:hAnsi="Times New Roman" w:cs="Times New Roman"/>
          <w:sz w:val="24"/>
          <w:szCs w:val="24"/>
        </w:rPr>
        <w:t>müügiloaga seotud menetluste tõhustamist.</w:t>
      </w:r>
      <w:r>
        <w:rPr>
          <w:rFonts w:ascii="Times New Roman" w:hAnsi="Times New Roman" w:cs="Times New Roman"/>
          <w:sz w:val="24"/>
          <w:szCs w:val="24"/>
        </w:rPr>
        <w:t xml:space="preserve"> </w:t>
      </w:r>
      <w:r w:rsidR="00C0670A">
        <w:rPr>
          <w:rFonts w:ascii="Times New Roman" w:hAnsi="Times New Roman" w:cs="Times New Roman"/>
          <w:sz w:val="24"/>
          <w:szCs w:val="24"/>
        </w:rPr>
        <w:t xml:space="preserve">Eelnõudel ei ole olulist mõju </w:t>
      </w:r>
      <w:r w:rsidR="00676DC4">
        <w:rPr>
          <w:rFonts w:ascii="Times New Roman" w:hAnsi="Times New Roman" w:cs="Times New Roman"/>
          <w:sz w:val="24"/>
          <w:szCs w:val="24"/>
        </w:rPr>
        <w:t xml:space="preserve">Eesti </w:t>
      </w:r>
      <w:r w:rsidR="00C0670A">
        <w:rPr>
          <w:rFonts w:ascii="Times New Roman" w:hAnsi="Times New Roman" w:cs="Times New Roman"/>
          <w:sz w:val="24"/>
          <w:szCs w:val="24"/>
        </w:rPr>
        <w:t>riigiasutuste töökorraldusele</w:t>
      </w:r>
      <w:r w:rsidR="003C7D21">
        <w:rPr>
          <w:rFonts w:ascii="Times New Roman" w:hAnsi="Times New Roman" w:cs="Times New Roman"/>
          <w:sz w:val="24"/>
          <w:szCs w:val="24"/>
        </w:rPr>
        <w:t xml:space="preserve"> ega riigieelarvele. P</w:t>
      </w:r>
      <w:r w:rsidR="00CA2CB0">
        <w:rPr>
          <w:rFonts w:ascii="Times New Roman" w:hAnsi="Times New Roman" w:cs="Times New Roman"/>
          <w:sz w:val="24"/>
          <w:szCs w:val="24"/>
        </w:rPr>
        <w:t xml:space="preserve">eamiseks rakendavaks asutuseks </w:t>
      </w:r>
      <w:r w:rsidR="00676DC4">
        <w:rPr>
          <w:rFonts w:ascii="Times New Roman" w:hAnsi="Times New Roman" w:cs="Times New Roman"/>
          <w:sz w:val="24"/>
          <w:szCs w:val="24"/>
        </w:rPr>
        <w:t xml:space="preserve">on </w:t>
      </w:r>
      <w:r w:rsidR="00CA2CB0">
        <w:rPr>
          <w:rFonts w:ascii="Times New Roman" w:hAnsi="Times New Roman" w:cs="Times New Roman"/>
          <w:sz w:val="24"/>
          <w:szCs w:val="24"/>
        </w:rPr>
        <w:t>Ravimiamet</w:t>
      </w:r>
      <w:r w:rsidR="003C7D21">
        <w:rPr>
          <w:rFonts w:ascii="Times New Roman" w:hAnsi="Times New Roman" w:cs="Times New Roman"/>
          <w:sz w:val="24"/>
          <w:szCs w:val="24"/>
        </w:rPr>
        <w:t xml:space="preserve">, </w:t>
      </w:r>
      <w:r w:rsidR="00C4452C">
        <w:rPr>
          <w:rFonts w:ascii="Times New Roman" w:hAnsi="Times New Roman" w:cs="Times New Roman"/>
          <w:sz w:val="24"/>
          <w:szCs w:val="24"/>
        </w:rPr>
        <w:t xml:space="preserve">kus on olemas pikaaegne kogemus ja vajalik ekspertiis. </w:t>
      </w:r>
      <w:r w:rsidR="00613001">
        <w:rPr>
          <w:rFonts w:ascii="Times New Roman" w:hAnsi="Times New Roman" w:cs="Times New Roman"/>
          <w:sz w:val="24"/>
          <w:szCs w:val="24"/>
        </w:rPr>
        <w:t>T</w:t>
      </w:r>
      <w:r w:rsidR="00BE4197">
        <w:rPr>
          <w:rFonts w:ascii="Times New Roman" w:hAnsi="Times New Roman" w:cs="Times New Roman"/>
          <w:sz w:val="24"/>
          <w:szCs w:val="24"/>
        </w:rPr>
        <w:t xml:space="preserve">äiendav ressursivajadus võib tekkida </w:t>
      </w:r>
      <w:r w:rsidR="00025228">
        <w:rPr>
          <w:rFonts w:ascii="Times New Roman" w:hAnsi="Times New Roman" w:cs="Times New Roman"/>
          <w:sz w:val="24"/>
          <w:szCs w:val="24"/>
        </w:rPr>
        <w:t xml:space="preserve">müügilubade </w:t>
      </w:r>
      <w:r w:rsidR="006809DA">
        <w:rPr>
          <w:rFonts w:ascii="Times New Roman" w:hAnsi="Times New Roman" w:cs="Times New Roman"/>
          <w:sz w:val="24"/>
          <w:szCs w:val="24"/>
        </w:rPr>
        <w:t xml:space="preserve">andmise protsessi lühendamise ja </w:t>
      </w:r>
      <w:r w:rsidR="00025228">
        <w:rPr>
          <w:rFonts w:ascii="Times New Roman" w:hAnsi="Times New Roman" w:cs="Times New Roman"/>
          <w:sz w:val="24"/>
          <w:szCs w:val="24"/>
        </w:rPr>
        <w:t xml:space="preserve">inspektsioonide </w:t>
      </w:r>
      <w:r w:rsidR="006809DA">
        <w:rPr>
          <w:rFonts w:ascii="Times New Roman" w:hAnsi="Times New Roman" w:cs="Times New Roman"/>
          <w:sz w:val="24"/>
          <w:szCs w:val="24"/>
        </w:rPr>
        <w:t xml:space="preserve">tõhustamisega </w:t>
      </w:r>
      <w:r w:rsidR="00842544">
        <w:rPr>
          <w:rFonts w:ascii="Times New Roman" w:hAnsi="Times New Roman" w:cs="Times New Roman"/>
          <w:sz w:val="24"/>
          <w:szCs w:val="24"/>
        </w:rPr>
        <w:t xml:space="preserve">seoses </w:t>
      </w:r>
      <w:r w:rsidR="00305105">
        <w:rPr>
          <w:rFonts w:ascii="Times New Roman" w:hAnsi="Times New Roman" w:cs="Times New Roman"/>
          <w:sz w:val="24"/>
          <w:szCs w:val="24"/>
        </w:rPr>
        <w:t>ning tarnehäirete seirega seotud ülesannete lisandumise</w:t>
      </w:r>
      <w:r w:rsidR="00842544">
        <w:rPr>
          <w:rFonts w:ascii="Times New Roman" w:hAnsi="Times New Roman" w:cs="Times New Roman"/>
          <w:sz w:val="24"/>
          <w:szCs w:val="24"/>
        </w:rPr>
        <w:t>l</w:t>
      </w:r>
      <w:r w:rsidR="00676DC4">
        <w:rPr>
          <w:rFonts w:ascii="Times New Roman" w:hAnsi="Times New Roman" w:cs="Times New Roman"/>
          <w:sz w:val="24"/>
          <w:szCs w:val="24"/>
        </w:rPr>
        <w:t xml:space="preserve">. </w:t>
      </w:r>
      <w:r w:rsidR="00E526E9">
        <w:rPr>
          <w:rFonts w:ascii="Times New Roman" w:hAnsi="Times New Roman" w:cs="Times New Roman"/>
          <w:sz w:val="24"/>
          <w:szCs w:val="24"/>
        </w:rPr>
        <w:t>Eelnõude vastuvõtmisel tuleb muuta ravimiseadust</w:t>
      </w:r>
      <w:r w:rsidR="00B46A1D">
        <w:rPr>
          <w:rFonts w:ascii="Times New Roman" w:hAnsi="Times New Roman" w:cs="Times New Roman"/>
          <w:sz w:val="24"/>
          <w:szCs w:val="24"/>
        </w:rPr>
        <w:t xml:space="preserve"> ja selle rakendusakte</w:t>
      </w:r>
      <w:r w:rsidR="00AB4C5E">
        <w:rPr>
          <w:rFonts w:ascii="Times New Roman" w:hAnsi="Times New Roman" w:cs="Times New Roman"/>
          <w:sz w:val="24"/>
          <w:szCs w:val="24"/>
        </w:rPr>
        <w:t>, peamiselt müügi</w:t>
      </w:r>
      <w:r w:rsidR="00DF05A4">
        <w:rPr>
          <w:rFonts w:ascii="Times New Roman" w:hAnsi="Times New Roman" w:cs="Times New Roman"/>
          <w:sz w:val="24"/>
          <w:szCs w:val="24"/>
        </w:rPr>
        <w:t>- ja tegevus</w:t>
      </w:r>
      <w:r w:rsidR="00AB4C5E">
        <w:rPr>
          <w:rFonts w:ascii="Times New Roman" w:hAnsi="Times New Roman" w:cs="Times New Roman"/>
          <w:sz w:val="24"/>
          <w:szCs w:val="24"/>
        </w:rPr>
        <w:t>lubade re</w:t>
      </w:r>
      <w:r w:rsidR="00DF05A4">
        <w:rPr>
          <w:rFonts w:ascii="Times New Roman" w:hAnsi="Times New Roman" w:cs="Times New Roman"/>
          <w:sz w:val="24"/>
          <w:szCs w:val="24"/>
        </w:rPr>
        <w:t xml:space="preserve">gulatsiooni ajakohastamiseks ning </w:t>
      </w:r>
      <w:r w:rsidR="00AB4C5E">
        <w:rPr>
          <w:rFonts w:ascii="Times New Roman" w:hAnsi="Times New Roman" w:cs="Times New Roman"/>
          <w:sz w:val="24"/>
          <w:szCs w:val="24"/>
        </w:rPr>
        <w:t>Ravimiameti ülesannete täpsustamiseks</w:t>
      </w:r>
      <w:r w:rsidR="00B00783">
        <w:rPr>
          <w:rFonts w:ascii="Times New Roman" w:hAnsi="Times New Roman" w:cs="Times New Roman"/>
          <w:sz w:val="24"/>
          <w:szCs w:val="24"/>
        </w:rPr>
        <w:t xml:space="preserve">. </w:t>
      </w:r>
      <w:r w:rsidR="00B00783" w:rsidRPr="005E5769">
        <w:rPr>
          <w:rFonts w:ascii="Times New Roman" w:hAnsi="Times New Roman" w:cs="Times New Roman"/>
          <w:sz w:val="24"/>
          <w:szCs w:val="24"/>
        </w:rPr>
        <w:t>Samuti tuleb täpsustada turuosapoolte kohustusi, näiteks ravimite varustamiskohustuse ja tarnehäirete seirega seonduvalt.</w:t>
      </w:r>
      <w:r w:rsidR="00B00783">
        <w:t xml:space="preserve"> </w:t>
      </w:r>
      <w:r w:rsidR="00E526E9">
        <w:rPr>
          <w:rFonts w:ascii="Times New Roman" w:hAnsi="Times New Roman" w:cs="Times New Roman"/>
          <w:sz w:val="24"/>
          <w:szCs w:val="24"/>
        </w:rPr>
        <w:t xml:space="preserve"> </w:t>
      </w:r>
    </w:p>
    <w:p w14:paraId="315E614B" w14:textId="5D8776D5" w:rsidR="0028542F" w:rsidRPr="005E5769" w:rsidRDefault="002C42D9" w:rsidP="000B5207">
      <w:pPr>
        <w:spacing w:before="120" w:after="120"/>
        <w:jc w:val="both"/>
      </w:pPr>
      <w:r w:rsidRPr="00B46A1D">
        <w:rPr>
          <w:rFonts w:ascii="Times New Roman" w:hAnsi="Times New Roman" w:cs="Times New Roman"/>
          <w:sz w:val="24"/>
          <w:szCs w:val="24"/>
        </w:rPr>
        <w:t xml:space="preserve">Nii direktiivi kui määruse õiguslik alus on Euroopa Liidu toimimise lepingu  artikkel 114 (siseturu toimivuse tagamine) ja artikkel 168 (4) (c) (ravimite kõrgete ohutus- ja kvaliteedistandardite seadmine). </w:t>
      </w:r>
      <w:r w:rsidR="19451339" w:rsidRPr="005E5769">
        <w:rPr>
          <w:rFonts w:ascii="Times New Roman" w:hAnsi="Times New Roman" w:cs="Times New Roman"/>
          <w:sz w:val="24"/>
          <w:szCs w:val="24"/>
        </w:rPr>
        <w:t xml:space="preserve">Eelnõu läbirääkimised toimuvad </w:t>
      </w:r>
      <w:r w:rsidR="00C676DB" w:rsidRPr="005E5769">
        <w:rPr>
          <w:rFonts w:ascii="Times New Roman" w:hAnsi="Times New Roman" w:cs="Times New Roman"/>
          <w:sz w:val="24"/>
          <w:szCs w:val="24"/>
        </w:rPr>
        <w:t>EL N</w:t>
      </w:r>
      <w:r w:rsidR="19451339" w:rsidRPr="005E5769">
        <w:rPr>
          <w:rFonts w:ascii="Times New Roman" w:hAnsi="Times New Roman" w:cs="Times New Roman"/>
          <w:sz w:val="24"/>
          <w:szCs w:val="24"/>
        </w:rPr>
        <w:t>õukogu ravimite ja meditsiiniseadmete töögrupis</w:t>
      </w:r>
      <w:r w:rsidR="00185E75" w:rsidRPr="005E5769">
        <w:rPr>
          <w:rFonts w:ascii="Times New Roman" w:hAnsi="Times New Roman" w:cs="Times New Roman"/>
          <w:sz w:val="24"/>
          <w:szCs w:val="24"/>
        </w:rPr>
        <w:t xml:space="preserve">, kus </w:t>
      </w:r>
      <w:r w:rsidR="00B503F3" w:rsidRPr="005E5769">
        <w:rPr>
          <w:rFonts w:ascii="Times New Roman" w:hAnsi="Times New Roman" w:cs="Times New Roman"/>
          <w:sz w:val="24"/>
          <w:szCs w:val="24"/>
        </w:rPr>
        <w:t xml:space="preserve">eelnõude </w:t>
      </w:r>
      <w:r w:rsidR="00185E75" w:rsidRPr="005E5769">
        <w:rPr>
          <w:rFonts w:ascii="Times New Roman" w:hAnsi="Times New Roman" w:cs="Times New Roman"/>
          <w:sz w:val="24"/>
          <w:szCs w:val="24"/>
        </w:rPr>
        <w:t xml:space="preserve">esmane </w:t>
      </w:r>
      <w:r w:rsidR="00B503F3" w:rsidRPr="005E5769">
        <w:rPr>
          <w:rFonts w:ascii="Times New Roman" w:hAnsi="Times New Roman" w:cs="Times New Roman"/>
          <w:sz w:val="24"/>
          <w:szCs w:val="24"/>
        </w:rPr>
        <w:t xml:space="preserve">tutvustus toimus käesoleva aasta </w:t>
      </w:r>
      <w:r w:rsidR="00693081" w:rsidRPr="005E5769">
        <w:rPr>
          <w:rFonts w:ascii="Times New Roman" w:hAnsi="Times New Roman" w:cs="Times New Roman"/>
          <w:sz w:val="24"/>
          <w:szCs w:val="24"/>
        </w:rPr>
        <w:t>maikuus</w:t>
      </w:r>
      <w:r w:rsidR="00874E98" w:rsidRPr="005E5769">
        <w:rPr>
          <w:rFonts w:ascii="Times New Roman" w:hAnsi="Times New Roman" w:cs="Times New Roman"/>
          <w:sz w:val="24"/>
          <w:szCs w:val="24"/>
        </w:rPr>
        <w:t xml:space="preserve"> ning</w:t>
      </w:r>
      <w:r w:rsidR="00693081" w:rsidRPr="005E5769">
        <w:rPr>
          <w:rFonts w:ascii="Times New Roman" w:hAnsi="Times New Roman" w:cs="Times New Roman"/>
          <w:sz w:val="24"/>
          <w:szCs w:val="24"/>
        </w:rPr>
        <w:t xml:space="preserve"> </w:t>
      </w:r>
      <w:r w:rsidR="00874E98" w:rsidRPr="005E5769">
        <w:rPr>
          <w:rFonts w:ascii="Times New Roman" w:hAnsi="Times New Roman" w:cs="Times New Roman"/>
          <w:sz w:val="24"/>
          <w:szCs w:val="24"/>
        </w:rPr>
        <w:t>p</w:t>
      </w:r>
      <w:r w:rsidR="00693081" w:rsidRPr="005E5769">
        <w:rPr>
          <w:rFonts w:ascii="Times New Roman" w:hAnsi="Times New Roman" w:cs="Times New Roman"/>
          <w:sz w:val="24"/>
          <w:szCs w:val="24"/>
        </w:rPr>
        <w:t xml:space="preserve">õhjalikumad arutelud </w:t>
      </w:r>
      <w:r w:rsidR="00874E98" w:rsidRPr="005E5769">
        <w:rPr>
          <w:rFonts w:ascii="Times New Roman" w:hAnsi="Times New Roman" w:cs="Times New Roman"/>
          <w:sz w:val="24"/>
          <w:szCs w:val="24"/>
        </w:rPr>
        <w:t>algavad Belgia eesistumise ajal 2024.a algusest.</w:t>
      </w:r>
      <w:r w:rsidR="19451339" w:rsidRPr="005E5769">
        <w:rPr>
          <w:rFonts w:ascii="Times New Roman" w:hAnsi="Times New Roman" w:cs="Times New Roman"/>
          <w:sz w:val="24"/>
          <w:szCs w:val="24"/>
        </w:rPr>
        <w:t xml:space="preserve"> </w:t>
      </w:r>
      <w:r w:rsidR="00B570A8" w:rsidRPr="005E5769">
        <w:rPr>
          <w:rFonts w:ascii="Times New Roman" w:hAnsi="Times New Roman" w:cs="Times New Roman"/>
          <w:sz w:val="24"/>
          <w:szCs w:val="24"/>
        </w:rPr>
        <w:t xml:space="preserve">Eelnõude heakskiitmiseks </w:t>
      </w:r>
      <w:r w:rsidR="00F9663D" w:rsidRPr="005E5769">
        <w:rPr>
          <w:rFonts w:ascii="Times New Roman" w:hAnsi="Times New Roman" w:cs="Times New Roman"/>
          <w:sz w:val="24"/>
          <w:szCs w:val="24"/>
        </w:rPr>
        <w:t>EL</w:t>
      </w:r>
      <w:r w:rsidR="00B570A8" w:rsidRPr="005E5769">
        <w:rPr>
          <w:rFonts w:ascii="Times New Roman" w:hAnsi="Times New Roman" w:cs="Times New Roman"/>
          <w:sz w:val="24"/>
          <w:szCs w:val="24"/>
        </w:rPr>
        <w:t xml:space="preserve"> </w:t>
      </w:r>
      <w:r w:rsidR="0018741F" w:rsidRPr="005E5769">
        <w:rPr>
          <w:rFonts w:ascii="Times New Roman" w:hAnsi="Times New Roman" w:cs="Times New Roman"/>
          <w:sz w:val="24"/>
          <w:szCs w:val="24"/>
        </w:rPr>
        <w:t xml:space="preserve">Nõukogus </w:t>
      </w:r>
      <w:r w:rsidR="00B570A8" w:rsidRPr="005E5769">
        <w:rPr>
          <w:rFonts w:ascii="Times New Roman" w:hAnsi="Times New Roman" w:cs="Times New Roman"/>
          <w:sz w:val="24"/>
          <w:szCs w:val="24"/>
        </w:rPr>
        <w:t>on vajalik liikmesriikide kvalifitseeritud häälteenamus.</w:t>
      </w:r>
      <w:r w:rsidR="003E3D84" w:rsidRPr="005E5769">
        <w:rPr>
          <w:rFonts w:ascii="Times New Roman" w:hAnsi="Times New Roman" w:cs="Times New Roman"/>
          <w:sz w:val="24"/>
          <w:szCs w:val="24"/>
        </w:rPr>
        <w:t xml:space="preserve"> </w:t>
      </w:r>
      <w:r w:rsidR="00B33DC0" w:rsidRPr="005E5769">
        <w:rPr>
          <w:rFonts w:ascii="Times New Roman" w:hAnsi="Times New Roman" w:cs="Times New Roman"/>
          <w:sz w:val="24"/>
          <w:szCs w:val="24"/>
        </w:rPr>
        <w:t xml:space="preserve">Eelnõude </w:t>
      </w:r>
      <w:r w:rsidR="00AA143E">
        <w:rPr>
          <w:rFonts w:ascii="Times New Roman" w:hAnsi="Times New Roman" w:cs="Times New Roman"/>
          <w:sz w:val="24"/>
          <w:szCs w:val="24"/>
        </w:rPr>
        <w:t>rahvusparlamentide</w:t>
      </w:r>
      <w:r w:rsidR="00AA143E" w:rsidRPr="005E5769">
        <w:rPr>
          <w:rFonts w:ascii="Times New Roman" w:hAnsi="Times New Roman" w:cs="Times New Roman"/>
          <w:sz w:val="24"/>
          <w:szCs w:val="24"/>
        </w:rPr>
        <w:t xml:space="preserve"> </w:t>
      </w:r>
      <w:r w:rsidR="00B33DC0" w:rsidRPr="005E5769">
        <w:rPr>
          <w:rFonts w:ascii="Times New Roman" w:hAnsi="Times New Roman" w:cs="Times New Roman"/>
          <w:sz w:val="24"/>
          <w:szCs w:val="24"/>
        </w:rPr>
        <w:t>s</w:t>
      </w:r>
      <w:r w:rsidR="003E3D84" w:rsidRPr="005E5769">
        <w:rPr>
          <w:rFonts w:ascii="Times New Roman" w:hAnsi="Times New Roman" w:cs="Times New Roman"/>
          <w:sz w:val="24"/>
          <w:szCs w:val="24"/>
        </w:rPr>
        <w:t>ubsidiaarsus</w:t>
      </w:r>
      <w:r w:rsidR="00270577">
        <w:rPr>
          <w:rFonts w:ascii="Times New Roman" w:hAnsi="Times New Roman" w:cs="Times New Roman"/>
          <w:sz w:val="24"/>
          <w:szCs w:val="24"/>
        </w:rPr>
        <w:t xml:space="preserve">kontrolli </w:t>
      </w:r>
      <w:r w:rsidR="003E3D84" w:rsidRPr="005E5769">
        <w:rPr>
          <w:rFonts w:ascii="Times New Roman" w:hAnsi="Times New Roman" w:cs="Times New Roman"/>
          <w:sz w:val="24"/>
          <w:szCs w:val="24"/>
        </w:rPr>
        <w:t xml:space="preserve">tähtaeg on </w:t>
      </w:r>
      <w:r w:rsidR="00D5743D">
        <w:rPr>
          <w:rFonts w:ascii="Times New Roman" w:hAnsi="Times New Roman" w:cs="Times New Roman"/>
          <w:sz w:val="24"/>
          <w:szCs w:val="24"/>
        </w:rPr>
        <w:t>09</w:t>
      </w:r>
      <w:r w:rsidR="003E3D84" w:rsidRPr="005E5769">
        <w:rPr>
          <w:rFonts w:ascii="Times New Roman" w:hAnsi="Times New Roman" w:cs="Times New Roman"/>
          <w:sz w:val="24"/>
          <w:szCs w:val="24"/>
        </w:rPr>
        <w:t>.11.2023</w:t>
      </w:r>
      <w:r w:rsidR="008F14CE">
        <w:rPr>
          <w:rStyle w:val="Allmrkuseviide"/>
          <w:rFonts w:ascii="Times New Roman" w:hAnsi="Times New Roman" w:cs="Times New Roman"/>
          <w:sz w:val="24"/>
          <w:szCs w:val="24"/>
        </w:rPr>
        <w:footnoteReference w:id="7"/>
      </w:r>
      <w:r w:rsidR="003E3D84" w:rsidRPr="005E5769">
        <w:rPr>
          <w:rFonts w:ascii="Times New Roman" w:hAnsi="Times New Roman" w:cs="Times New Roman"/>
          <w:sz w:val="24"/>
          <w:szCs w:val="24"/>
        </w:rPr>
        <w:t xml:space="preserve">. </w:t>
      </w:r>
    </w:p>
    <w:p w14:paraId="1A73AC9F" w14:textId="5F8322ED" w:rsidR="00040B25" w:rsidRPr="00144BE1" w:rsidRDefault="3F267AB2" w:rsidP="000B5207">
      <w:pPr>
        <w:spacing w:before="120" w:after="120"/>
        <w:jc w:val="both"/>
        <w:rPr>
          <w:rFonts w:ascii="Times New Roman" w:eastAsia="Calibri" w:hAnsi="Times New Roman"/>
          <w:sz w:val="24"/>
          <w:szCs w:val="24"/>
        </w:rPr>
      </w:pPr>
      <w:r w:rsidRPr="3F267AB2">
        <w:rPr>
          <w:rFonts w:ascii="Times New Roman" w:eastAsia="Calibri" w:hAnsi="Times New Roman"/>
          <w:sz w:val="24"/>
          <w:szCs w:val="24"/>
        </w:rPr>
        <w:t xml:space="preserve">Seletuskirja koostasid </w:t>
      </w:r>
      <w:r w:rsidR="00F9663D">
        <w:rPr>
          <w:rFonts w:ascii="Times New Roman" w:eastAsia="Calibri" w:hAnsi="Times New Roman"/>
          <w:sz w:val="24"/>
          <w:szCs w:val="24"/>
        </w:rPr>
        <w:t>S</w:t>
      </w:r>
      <w:r w:rsidRPr="3F267AB2">
        <w:rPr>
          <w:rFonts w:ascii="Times New Roman" w:eastAsia="Calibri" w:hAnsi="Times New Roman"/>
          <w:sz w:val="24"/>
          <w:szCs w:val="24"/>
        </w:rPr>
        <w:t>otsiaalministeeriumi ravimiosakonna nõunik Tairi Täht (</w:t>
      </w:r>
      <w:hyperlink r:id="rId12" w:history="1">
        <w:r w:rsidR="00014907" w:rsidRPr="007B7CEB">
          <w:rPr>
            <w:rStyle w:val="Hperlink"/>
            <w:rFonts w:ascii="Times New Roman" w:eastAsia="Calibri" w:hAnsi="Times New Roman"/>
            <w:sz w:val="24"/>
            <w:szCs w:val="24"/>
          </w:rPr>
          <w:t>tairi.taht@sm.ee</w:t>
        </w:r>
      </w:hyperlink>
      <w:r w:rsidRPr="3F267AB2">
        <w:rPr>
          <w:rFonts w:ascii="Times New Roman" w:eastAsia="Calibri" w:hAnsi="Times New Roman"/>
          <w:sz w:val="24"/>
          <w:szCs w:val="24"/>
        </w:rPr>
        <w:t>)</w:t>
      </w:r>
      <w:r w:rsidR="00185E75">
        <w:rPr>
          <w:rFonts w:ascii="Times New Roman" w:eastAsia="Calibri" w:hAnsi="Times New Roman"/>
          <w:sz w:val="24"/>
          <w:szCs w:val="24"/>
        </w:rPr>
        <w:t>, õigusosakonna nõunik Reet Kodu (</w:t>
      </w:r>
      <w:hyperlink r:id="rId13" w:history="1">
        <w:r w:rsidR="00B45BA9" w:rsidRPr="006F58EF">
          <w:rPr>
            <w:rStyle w:val="Hperlink"/>
            <w:rFonts w:ascii="Times New Roman" w:eastAsia="Calibri" w:hAnsi="Times New Roman"/>
            <w:sz w:val="24"/>
            <w:szCs w:val="24"/>
          </w:rPr>
          <w:t>reet.kodu@sm.ee</w:t>
        </w:r>
      </w:hyperlink>
      <w:r w:rsidR="00185E75">
        <w:rPr>
          <w:rFonts w:ascii="Times New Roman" w:eastAsia="Calibri" w:hAnsi="Times New Roman"/>
          <w:sz w:val="24"/>
          <w:szCs w:val="24"/>
        </w:rPr>
        <w:t>)</w:t>
      </w:r>
      <w:r w:rsidRPr="3F267AB2">
        <w:rPr>
          <w:rFonts w:ascii="Times New Roman" w:eastAsia="Calibri" w:hAnsi="Times New Roman"/>
          <w:sz w:val="24"/>
          <w:szCs w:val="24"/>
        </w:rPr>
        <w:t xml:space="preserve"> ning EL ja </w:t>
      </w:r>
      <w:proofErr w:type="spellStart"/>
      <w:r w:rsidRPr="3F267AB2">
        <w:rPr>
          <w:rFonts w:ascii="Times New Roman" w:eastAsia="Calibri" w:hAnsi="Times New Roman"/>
          <w:sz w:val="24"/>
          <w:szCs w:val="24"/>
        </w:rPr>
        <w:t>väliskoostöö</w:t>
      </w:r>
      <w:proofErr w:type="spellEnd"/>
      <w:r w:rsidRPr="3F267AB2">
        <w:rPr>
          <w:rFonts w:ascii="Times New Roman" w:eastAsia="Calibri" w:hAnsi="Times New Roman"/>
          <w:sz w:val="24"/>
          <w:szCs w:val="24"/>
        </w:rPr>
        <w:t xml:space="preserve"> osakonna nõunik Elen Ohov (</w:t>
      </w:r>
      <w:hyperlink r:id="rId14">
        <w:r w:rsidRPr="3F267AB2">
          <w:rPr>
            <w:rStyle w:val="Hperlink"/>
            <w:rFonts w:ascii="Times New Roman" w:eastAsia="Calibri" w:hAnsi="Times New Roman"/>
            <w:sz w:val="24"/>
            <w:szCs w:val="24"/>
          </w:rPr>
          <w:t>elen.ohov@sm.ee</w:t>
        </w:r>
      </w:hyperlink>
      <w:r w:rsidRPr="3F267AB2">
        <w:rPr>
          <w:rFonts w:ascii="Times New Roman" w:eastAsia="Calibri" w:hAnsi="Times New Roman"/>
          <w:sz w:val="24"/>
          <w:szCs w:val="24"/>
        </w:rPr>
        <w:t xml:space="preserve">). Seisukohad on kooskõlastanud </w:t>
      </w:r>
      <w:proofErr w:type="spellStart"/>
      <w:r w:rsidR="00F45607">
        <w:rPr>
          <w:rFonts w:ascii="Times New Roman" w:eastAsia="Calibri" w:hAnsi="Times New Roman"/>
          <w:sz w:val="24"/>
          <w:szCs w:val="24"/>
        </w:rPr>
        <w:t>Anniki</w:t>
      </w:r>
      <w:proofErr w:type="spellEnd"/>
      <w:r w:rsidR="00F45607">
        <w:rPr>
          <w:rFonts w:ascii="Times New Roman" w:eastAsia="Calibri" w:hAnsi="Times New Roman"/>
          <w:sz w:val="24"/>
          <w:szCs w:val="24"/>
        </w:rPr>
        <w:t xml:space="preserve"> Lai, </w:t>
      </w:r>
      <w:r w:rsidRPr="3F267AB2">
        <w:rPr>
          <w:rFonts w:ascii="Times New Roman" w:eastAsia="Calibri" w:hAnsi="Times New Roman"/>
          <w:sz w:val="24"/>
          <w:szCs w:val="24"/>
        </w:rPr>
        <w:t>valdkonna eest vastutav</w:t>
      </w:r>
      <w:r w:rsidR="00F45607">
        <w:rPr>
          <w:rFonts w:ascii="Times New Roman" w:eastAsia="Calibri" w:hAnsi="Times New Roman"/>
          <w:sz w:val="24"/>
          <w:szCs w:val="24"/>
        </w:rPr>
        <w:t>a</w:t>
      </w:r>
      <w:r w:rsidRPr="3F267AB2">
        <w:rPr>
          <w:rFonts w:ascii="Times New Roman" w:eastAsia="Calibri" w:hAnsi="Times New Roman"/>
          <w:sz w:val="24"/>
          <w:szCs w:val="24"/>
        </w:rPr>
        <w:t xml:space="preserve"> terviseala asekantsler</w:t>
      </w:r>
      <w:r w:rsidR="00F45607">
        <w:rPr>
          <w:rFonts w:ascii="Times New Roman" w:eastAsia="Calibri" w:hAnsi="Times New Roman"/>
          <w:sz w:val="24"/>
          <w:szCs w:val="24"/>
        </w:rPr>
        <w:t>i ülesannetes</w:t>
      </w:r>
      <w:r w:rsidRPr="3F267AB2">
        <w:rPr>
          <w:rFonts w:ascii="Times New Roman" w:eastAsia="Calibri" w:hAnsi="Times New Roman"/>
          <w:sz w:val="24"/>
          <w:szCs w:val="24"/>
        </w:rPr>
        <w:t>.</w:t>
      </w:r>
    </w:p>
    <w:p w14:paraId="7CBD9D0A" w14:textId="77777777" w:rsidR="008A3F9D" w:rsidRDefault="008A3F9D" w:rsidP="00892C78">
      <w:pPr>
        <w:jc w:val="both"/>
        <w:rPr>
          <w:rFonts w:ascii="Times New Roman" w:eastAsia="Calibri" w:hAnsi="Times New Roman"/>
          <w:sz w:val="24"/>
          <w:szCs w:val="24"/>
        </w:rPr>
      </w:pPr>
    </w:p>
    <w:p w14:paraId="48F366C3" w14:textId="77777777" w:rsidR="000B5207" w:rsidRDefault="000B5207" w:rsidP="00892C78">
      <w:pPr>
        <w:jc w:val="both"/>
        <w:rPr>
          <w:rFonts w:ascii="Times New Roman" w:eastAsia="Calibri" w:hAnsi="Times New Roman"/>
          <w:sz w:val="24"/>
          <w:szCs w:val="24"/>
        </w:rPr>
      </w:pPr>
    </w:p>
    <w:p w14:paraId="4B3128A2" w14:textId="77777777" w:rsidR="000B5207" w:rsidRDefault="000B5207" w:rsidP="00892C78">
      <w:pPr>
        <w:jc w:val="both"/>
        <w:rPr>
          <w:rFonts w:ascii="Times New Roman" w:eastAsia="Calibri" w:hAnsi="Times New Roman"/>
          <w:sz w:val="24"/>
          <w:szCs w:val="24"/>
        </w:rPr>
      </w:pPr>
    </w:p>
    <w:p w14:paraId="271CB91F" w14:textId="77777777" w:rsidR="000B5207" w:rsidRDefault="000B5207" w:rsidP="00892C78">
      <w:pPr>
        <w:jc w:val="both"/>
        <w:rPr>
          <w:rFonts w:ascii="Times New Roman" w:eastAsia="Calibri" w:hAnsi="Times New Roman"/>
          <w:sz w:val="24"/>
          <w:szCs w:val="24"/>
        </w:rPr>
      </w:pPr>
    </w:p>
    <w:p w14:paraId="765A69CD" w14:textId="77777777" w:rsidR="000B5207" w:rsidRDefault="000B5207" w:rsidP="00892C78">
      <w:pPr>
        <w:jc w:val="both"/>
        <w:rPr>
          <w:rFonts w:ascii="Times New Roman" w:eastAsia="Calibri" w:hAnsi="Times New Roman"/>
          <w:sz w:val="24"/>
          <w:szCs w:val="24"/>
        </w:rPr>
      </w:pPr>
    </w:p>
    <w:p w14:paraId="138FADCD" w14:textId="77777777" w:rsidR="000B5207" w:rsidRPr="00B93A93" w:rsidRDefault="000B5207" w:rsidP="00892C78">
      <w:pPr>
        <w:jc w:val="both"/>
        <w:rPr>
          <w:rFonts w:ascii="Times New Roman" w:eastAsia="Calibri" w:hAnsi="Times New Roman"/>
          <w:sz w:val="24"/>
          <w:szCs w:val="24"/>
        </w:rPr>
      </w:pPr>
    </w:p>
    <w:p w14:paraId="03575174" w14:textId="0CC753F0" w:rsidR="00BE51D3" w:rsidRDefault="3F267AB2" w:rsidP="00892C78">
      <w:pPr>
        <w:pStyle w:val="Loendilik"/>
        <w:numPr>
          <w:ilvl w:val="0"/>
          <w:numId w:val="3"/>
        </w:numPr>
        <w:spacing w:before="240" w:after="120" w:line="240" w:lineRule="auto"/>
        <w:jc w:val="both"/>
        <w:rPr>
          <w:rFonts w:ascii="Times New Roman" w:hAnsi="Times New Roman" w:cs="Times New Roman"/>
          <w:b/>
          <w:bCs/>
          <w:sz w:val="24"/>
          <w:szCs w:val="24"/>
        </w:rPr>
      </w:pPr>
      <w:r w:rsidRPr="3F267AB2">
        <w:rPr>
          <w:rFonts w:ascii="Times New Roman" w:hAnsi="Times New Roman" w:cs="Times New Roman"/>
          <w:b/>
          <w:bCs/>
          <w:sz w:val="24"/>
          <w:szCs w:val="24"/>
        </w:rPr>
        <w:lastRenderedPageBreak/>
        <w:t>Eelnõu sisu ja võrdlev analüüs</w:t>
      </w:r>
    </w:p>
    <w:p w14:paraId="5E6ED423" w14:textId="3CB31CF1" w:rsidR="00D94D31" w:rsidRDefault="00AF64D2" w:rsidP="005E5769">
      <w:pPr>
        <w:spacing w:before="240" w:after="0"/>
        <w:jc w:val="both"/>
        <w:rPr>
          <w:rFonts w:ascii="Times New Roman" w:hAnsi="Times New Roman" w:cs="Times New Roman"/>
          <w:sz w:val="24"/>
          <w:szCs w:val="24"/>
        </w:rPr>
      </w:pPr>
      <w:r>
        <w:rPr>
          <w:rFonts w:ascii="Times New Roman" w:hAnsi="Times New Roman" w:cs="Times New Roman"/>
          <w:sz w:val="24"/>
          <w:szCs w:val="24"/>
        </w:rPr>
        <w:t>Praegune EL ravimiregulatsioon koosneb üld</w:t>
      </w:r>
      <w:r w:rsidR="00E75F19">
        <w:rPr>
          <w:rFonts w:ascii="Times New Roman" w:hAnsi="Times New Roman" w:cs="Times New Roman"/>
          <w:sz w:val="24"/>
          <w:szCs w:val="24"/>
        </w:rPr>
        <w:t xml:space="preserve">isest </w:t>
      </w:r>
      <w:r>
        <w:rPr>
          <w:rFonts w:ascii="Times New Roman" w:hAnsi="Times New Roman" w:cs="Times New Roman"/>
          <w:sz w:val="24"/>
          <w:szCs w:val="24"/>
        </w:rPr>
        <w:t>regulatsioonist, mille alla kuulub direktiiv 2001/83/E</w:t>
      </w:r>
      <w:r w:rsidR="00DB5EB0">
        <w:rPr>
          <w:rFonts w:ascii="Times New Roman" w:hAnsi="Times New Roman" w:cs="Times New Roman"/>
          <w:sz w:val="24"/>
          <w:szCs w:val="24"/>
        </w:rPr>
        <w:t>Ü</w:t>
      </w:r>
      <w:r w:rsidR="00D71E22">
        <w:rPr>
          <w:rStyle w:val="Allmrkuseviide"/>
          <w:rFonts w:ascii="Times New Roman" w:hAnsi="Times New Roman" w:cs="Times New Roman"/>
          <w:sz w:val="24"/>
          <w:szCs w:val="24"/>
        </w:rPr>
        <w:footnoteReference w:id="8"/>
      </w:r>
      <w:r>
        <w:rPr>
          <w:rFonts w:ascii="Times New Roman" w:hAnsi="Times New Roman" w:cs="Times New Roman"/>
          <w:sz w:val="24"/>
          <w:szCs w:val="24"/>
        </w:rPr>
        <w:t xml:space="preserve"> ja määrus (E</w:t>
      </w:r>
      <w:r w:rsidR="00B7253A">
        <w:rPr>
          <w:rFonts w:ascii="Times New Roman" w:hAnsi="Times New Roman" w:cs="Times New Roman"/>
          <w:sz w:val="24"/>
          <w:szCs w:val="24"/>
        </w:rPr>
        <w:t>Ü</w:t>
      </w:r>
      <w:r>
        <w:rPr>
          <w:rFonts w:ascii="Times New Roman" w:hAnsi="Times New Roman" w:cs="Times New Roman"/>
          <w:sz w:val="24"/>
          <w:szCs w:val="24"/>
        </w:rPr>
        <w:t>)</w:t>
      </w:r>
      <w:r w:rsidR="00B7253A">
        <w:rPr>
          <w:rFonts w:ascii="Times New Roman" w:hAnsi="Times New Roman" w:cs="Times New Roman"/>
          <w:sz w:val="24"/>
          <w:szCs w:val="24"/>
        </w:rPr>
        <w:t xml:space="preserve"> nr </w:t>
      </w:r>
      <w:r>
        <w:rPr>
          <w:rFonts w:ascii="Times New Roman" w:hAnsi="Times New Roman" w:cs="Times New Roman"/>
          <w:sz w:val="24"/>
          <w:szCs w:val="24"/>
        </w:rPr>
        <w:t>726/2004</w:t>
      </w:r>
      <w:r w:rsidR="00AA3C6D">
        <w:rPr>
          <w:rStyle w:val="Allmrkuseviide"/>
          <w:rFonts w:ascii="Times New Roman" w:hAnsi="Times New Roman" w:cs="Times New Roman"/>
          <w:sz w:val="24"/>
          <w:szCs w:val="24"/>
        </w:rPr>
        <w:footnoteReference w:id="9"/>
      </w:r>
      <w:r>
        <w:rPr>
          <w:rFonts w:ascii="Times New Roman" w:hAnsi="Times New Roman" w:cs="Times New Roman"/>
          <w:sz w:val="24"/>
          <w:szCs w:val="24"/>
        </w:rPr>
        <w:t xml:space="preserve">, </w:t>
      </w:r>
      <w:r w:rsidR="00EA5E70">
        <w:rPr>
          <w:rFonts w:ascii="Times New Roman" w:hAnsi="Times New Roman" w:cs="Times New Roman"/>
          <w:sz w:val="24"/>
          <w:szCs w:val="24"/>
        </w:rPr>
        <w:t xml:space="preserve">ning </w:t>
      </w:r>
      <w:r>
        <w:rPr>
          <w:rFonts w:ascii="Times New Roman" w:hAnsi="Times New Roman" w:cs="Times New Roman"/>
          <w:sz w:val="24"/>
          <w:szCs w:val="24"/>
        </w:rPr>
        <w:t xml:space="preserve">eriregulatsioonidest </w:t>
      </w:r>
      <w:proofErr w:type="spellStart"/>
      <w:r>
        <w:rPr>
          <w:rFonts w:ascii="Times New Roman" w:hAnsi="Times New Roman" w:cs="Times New Roman"/>
          <w:sz w:val="24"/>
          <w:szCs w:val="24"/>
        </w:rPr>
        <w:t>lasteravimitele</w:t>
      </w:r>
      <w:proofErr w:type="spellEnd"/>
      <w:r w:rsidR="00870001">
        <w:rPr>
          <w:rStyle w:val="Allmrkuseviide"/>
          <w:rFonts w:ascii="Times New Roman" w:hAnsi="Times New Roman" w:cs="Times New Roman"/>
          <w:sz w:val="24"/>
          <w:szCs w:val="24"/>
        </w:rPr>
        <w:footnoteReference w:id="10"/>
      </w:r>
      <w:r>
        <w:rPr>
          <w:rFonts w:ascii="Times New Roman" w:hAnsi="Times New Roman" w:cs="Times New Roman"/>
          <w:sz w:val="24"/>
          <w:szCs w:val="24"/>
        </w:rPr>
        <w:t>, har</w:t>
      </w:r>
      <w:r w:rsidR="00D50F85">
        <w:rPr>
          <w:rFonts w:ascii="Times New Roman" w:hAnsi="Times New Roman" w:cs="Times New Roman"/>
          <w:sz w:val="24"/>
          <w:szCs w:val="24"/>
        </w:rPr>
        <w:t>vik</w:t>
      </w:r>
      <w:r>
        <w:rPr>
          <w:rFonts w:ascii="Times New Roman" w:hAnsi="Times New Roman" w:cs="Times New Roman"/>
          <w:sz w:val="24"/>
          <w:szCs w:val="24"/>
        </w:rPr>
        <w:t>haiguste ravimitele</w:t>
      </w:r>
      <w:r w:rsidR="00B46FED">
        <w:rPr>
          <w:rStyle w:val="Allmrkuseviide"/>
          <w:rFonts w:ascii="Times New Roman" w:hAnsi="Times New Roman" w:cs="Times New Roman"/>
          <w:sz w:val="24"/>
          <w:szCs w:val="24"/>
        </w:rPr>
        <w:footnoteReference w:id="11"/>
      </w:r>
      <w:r>
        <w:rPr>
          <w:rFonts w:ascii="Times New Roman" w:hAnsi="Times New Roman" w:cs="Times New Roman"/>
          <w:sz w:val="24"/>
          <w:szCs w:val="24"/>
        </w:rPr>
        <w:t xml:space="preserve"> </w:t>
      </w:r>
      <w:r w:rsidR="00EA5E70">
        <w:rPr>
          <w:rFonts w:ascii="Times New Roman" w:hAnsi="Times New Roman" w:cs="Times New Roman"/>
          <w:sz w:val="24"/>
          <w:szCs w:val="24"/>
        </w:rPr>
        <w:t xml:space="preserve">ja </w:t>
      </w:r>
      <w:r>
        <w:rPr>
          <w:rFonts w:ascii="Times New Roman" w:hAnsi="Times New Roman" w:cs="Times New Roman"/>
          <w:sz w:val="24"/>
          <w:szCs w:val="24"/>
        </w:rPr>
        <w:t>uudsetele ravimitele</w:t>
      </w:r>
      <w:r w:rsidR="006F198A">
        <w:rPr>
          <w:rStyle w:val="Allmrkuseviide"/>
          <w:rFonts w:ascii="Times New Roman" w:hAnsi="Times New Roman" w:cs="Times New Roman"/>
          <w:sz w:val="24"/>
          <w:szCs w:val="24"/>
        </w:rPr>
        <w:footnoteReference w:id="12"/>
      </w:r>
      <w:r>
        <w:rPr>
          <w:rFonts w:ascii="Times New Roman" w:hAnsi="Times New Roman" w:cs="Times New Roman"/>
          <w:sz w:val="24"/>
          <w:szCs w:val="24"/>
        </w:rPr>
        <w:t xml:space="preserve">. </w:t>
      </w:r>
      <w:r w:rsidR="00EA5E70">
        <w:rPr>
          <w:rFonts w:ascii="Times New Roman" w:hAnsi="Times New Roman" w:cs="Times New Roman"/>
          <w:sz w:val="24"/>
          <w:szCs w:val="24"/>
        </w:rPr>
        <w:t xml:space="preserve">Komisjoni esitatud </w:t>
      </w:r>
      <w:r w:rsidR="00C4482C">
        <w:rPr>
          <w:rFonts w:ascii="Times New Roman" w:hAnsi="Times New Roman" w:cs="Times New Roman"/>
          <w:sz w:val="24"/>
          <w:szCs w:val="24"/>
        </w:rPr>
        <w:t>u</w:t>
      </w:r>
      <w:r w:rsidR="00206876">
        <w:rPr>
          <w:rFonts w:ascii="Times New Roman" w:hAnsi="Times New Roman" w:cs="Times New Roman"/>
          <w:sz w:val="24"/>
          <w:szCs w:val="24"/>
        </w:rPr>
        <w:t xml:space="preserve">ues </w:t>
      </w:r>
      <w:r w:rsidR="00206876" w:rsidRPr="00EA5E70">
        <w:rPr>
          <w:rFonts w:ascii="Times New Roman" w:hAnsi="Times New Roman" w:cs="Times New Roman"/>
          <w:b/>
          <w:bCs/>
          <w:sz w:val="24"/>
          <w:szCs w:val="24"/>
        </w:rPr>
        <w:t>direktiivi eelnõus</w:t>
      </w:r>
      <w:r w:rsidR="00206876" w:rsidRPr="0047562C">
        <w:rPr>
          <w:rFonts w:ascii="Times New Roman" w:hAnsi="Times New Roman" w:cs="Times New Roman"/>
          <w:b/>
          <w:bCs/>
          <w:sz w:val="24"/>
          <w:szCs w:val="24"/>
        </w:rPr>
        <w:t xml:space="preserve"> </w:t>
      </w:r>
      <w:r w:rsidR="00206876">
        <w:rPr>
          <w:rFonts w:ascii="Times New Roman" w:hAnsi="Times New Roman" w:cs="Times New Roman"/>
          <w:sz w:val="24"/>
          <w:szCs w:val="24"/>
        </w:rPr>
        <w:t xml:space="preserve">hõlmatakse ja muudetakse praegune direktiiv 2001/83/EÜ ning lisatakse asjakohased osad </w:t>
      </w:r>
      <w:r w:rsidR="007F3ADE">
        <w:rPr>
          <w:rFonts w:ascii="Times New Roman" w:hAnsi="Times New Roman" w:cs="Times New Roman"/>
          <w:sz w:val="24"/>
          <w:szCs w:val="24"/>
        </w:rPr>
        <w:t xml:space="preserve">kehtivast </w:t>
      </w:r>
      <w:proofErr w:type="spellStart"/>
      <w:r w:rsidR="00206876" w:rsidRPr="00EA5E70">
        <w:rPr>
          <w:rFonts w:ascii="Times New Roman" w:hAnsi="Times New Roman" w:cs="Times New Roman"/>
          <w:sz w:val="24"/>
          <w:szCs w:val="24"/>
        </w:rPr>
        <w:t>lasteravimite</w:t>
      </w:r>
      <w:proofErr w:type="spellEnd"/>
      <w:r w:rsidR="00206876" w:rsidRPr="0047562C">
        <w:rPr>
          <w:rFonts w:ascii="Times New Roman" w:hAnsi="Times New Roman" w:cs="Times New Roman"/>
          <w:b/>
          <w:bCs/>
          <w:sz w:val="24"/>
          <w:szCs w:val="24"/>
        </w:rPr>
        <w:t xml:space="preserve"> </w:t>
      </w:r>
      <w:r w:rsidR="00206876">
        <w:rPr>
          <w:rFonts w:ascii="Times New Roman" w:hAnsi="Times New Roman" w:cs="Times New Roman"/>
          <w:sz w:val="24"/>
          <w:szCs w:val="24"/>
        </w:rPr>
        <w:t xml:space="preserve">määrusest. </w:t>
      </w:r>
      <w:r w:rsidR="00C4482C">
        <w:rPr>
          <w:rFonts w:ascii="Times New Roman" w:hAnsi="Times New Roman" w:cs="Times New Roman"/>
          <w:sz w:val="24"/>
          <w:szCs w:val="24"/>
        </w:rPr>
        <w:t>U</w:t>
      </w:r>
      <w:r w:rsidR="00EA5E70">
        <w:rPr>
          <w:rFonts w:ascii="Times New Roman" w:hAnsi="Times New Roman" w:cs="Times New Roman"/>
          <w:sz w:val="24"/>
          <w:szCs w:val="24"/>
        </w:rPr>
        <w:t xml:space="preserve">ue </w:t>
      </w:r>
      <w:r w:rsidR="00EA5E70" w:rsidRPr="00EA5E70">
        <w:rPr>
          <w:rFonts w:ascii="Times New Roman" w:hAnsi="Times New Roman" w:cs="Times New Roman"/>
          <w:b/>
          <w:bCs/>
          <w:sz w:val="24"/>
          <w:szCs w:val="24"/>
        </w:rPr>
        <w:t>m</w:t>
      </w:r>
      <w:r w:rsidR="00D94D31" w:rsidRPr="00EA5E70">
        <w:rPr>
          <w:rFonts w:ascii="Times New Roman" w:hAnsi="Times New Roman" w:cs="Times New Roman"/>
          <w:b/>
          <w:bCs/>
          <w:sz w:val="24"/>
          <w:szCs w:val="24"/>
        </w:rPr>
        <w:t>ääruse</w:t>
      </w:r>
      <w:r w:rsidR="00EA5E70" w:rsidRPr="00EA5E70">
        <w:rPr>
          <w:rFonts w:ascii="Times New Roman" w:hAnsi="Times New Roman" w:cs="Times New Roman"/>
          <w:b/>
          <w:bCs/>
          <w:sz w:val="24"/>
          <w:szCs w:val="24"/>
        </w:rPr>
        <w:t xml:space="preserve"> eelnõuga</w:t>
      </w:r>
      <w:r w:rsidR="00D94D31">
        <w:rPr>
          <w:rFonts w:ascii="Times New Roman" w:hAnsi="Times New Roman" w:cs="Times New Roman"/>
          <w:sz w:val="24"/>
          <w:szCs w:val="24"/>
        </w:rPr>
        <w:t xml:space="preserve"> koondatakse ja muudetakse </w:t>
      </w:r>
      <w:proofErr w:type="spellStart"/>
      <w:r w:rsidR="00D233BA">
        <w:rPr>
          <w:rFonts w:ascii="Times New Roman" w:hAnsi="Times New Roman" w:cs="Times New Roman"/>
          <w:sz w:val="24"/>
          <w:szCs w:val="24"/>
        </w:rPr>
        <w:t>üldmäärus</w:t>
      </w:r>
      <w:proofErr w:type="spellEnd"/>
      <w:r w:rsidR="00D233BA">
        <w:rPr>
          <w:rFonts w:ascii="Times New Roman" w:hAnsi="Times New Roman" w:cs="Times New Roman"/>
          <w:sz w:val="24"/>
          <w:szCs w:val="24"/>
        </w:rPr>
        <w:t xml:space="preserve"> </w:t>
      </w:r>
      <w:r w:rsidR="00D94D31">
        <w:rPr>
          <w:rFonts w:ascii="Times New Roman" w:hAnsi="Times New Roman" w:cs="Times New Roman"/>
          <w:sz w:val="24"/>
          <w:szCs w:val="24"/>
        </w:rPr>
        <w:t>(E</w:t>
      </w:r>
      <w:r w:rsidR="007F3ADE">
        <w:rPr>
          <w:rFonts w:ascii="Times New Roman" w:hAnsi="Times New Roman" w:cs="Times New Roman"/>
          <w:sz w:val="24"/>
          <w:szCs w:val="24"/>
        </w:rPr>
        <w:t>Ü</w:t>
      </w:r>
      <w:r w:rsidR="00D94D31">
        <w:rPr>
          <w:rFonts w:ascii="Times New Roman" w:hAnsi="Times New Roman" w:cs="Times New Roman"/>
          <w:sz w:val="24"/>
          <w:szCs w:val="24"/>
        </w:rPr>
        <w:t>)</w:t>
      </w:r>
      <w:r w:rsidR="007F3ADE">
        <w:rPr>
          <w:rFonts w:ascii="Times New Roman" w:hAnsi="Times New Roman" w:cs="Times New Roman"/>
          <w:sz w:val="24"/>
          <w:szCs w:val="24"/>
        </w:rPr>
        <w:t xml:space="preserve"> nr </w:t>
      </w:r>
      <w:r w:rsidR="00D94D31">
        <w:rPr>
          <w:rFonts w:ascii="Times New Roman" w:hAnsi="Times New Roman" w:cs="Times New Roman"/>
          <w:sz w:val="24"/>
          <w:szCs w:val="24"/>
        </w:rPr>
        <w:t>726/2004, harvikhaiguste ravimite määrus (E</w:t>
      </w:r>
      <w:r w:rsidR="006F198A">
        <w:rPr>
          <w:rFonts w:ascii="Times New Roman" w:hAnsi="Times New Roman" w:cs="Times New Roman"/>
          <w:sz w:val="24"/>
          <w:szCs w:val="24"/>
        </w:rPr>
        <w:t>Ü</w:t>
      </w:r>
      <w:r w:rsidR="00D94D31">
        <w:rPr>
          <w:rFonts w:ascii="Times New Roman" w:hAnsi="Times New Roman" w:cs="Times New Roman"/>
          <w:sz w:val="24"/>
          <w:szCs w:val="24"/>
        </w:rPr>
        <w:t>)</w:t>
      </w:r>
      <w:r w:rsidR="006F198A">
        <w:rPr>
          <w:rFonts w:ascii="Times New Roman" w:hAnsi="Times New Roman" w:cs="Times New Roman"/>
          <w:sz w:val="24"/>
          <w:szCs w:val="24"/>
        </w:rPr>
        <w:t xml:space="preserve"> nr </w:t>
      </w:r>
      <w:r w:rsidR="00D94D31">
        <w:rPr>
          <w:rFonts w:ascii="Times New Roman" w:hAnsi="Times New Roman" w:cs="Times New Roman"/>
          <w:sz w:val="24"/>
          <w:szCs w:val="24"/>
        </w:rPr>
        <w:t xml:space="preserve">141/2000 ning asjakohased osad </w:t>
      </w:r>
      <w:proofErr w:type="spellStart"/>
      <w:r w:rsidR="00D94D31">
        <w:rPr>
          <w:rFonts w:ascii="Times New Roman" w:hAnsi="Times New Roman" w:cs="Times New Roman"/>
          <w:sz w:val="24"/>
          <w:szCs w:val="24"/>
        </w:rPr>
        <w:t>lasteravimite</w:t>
      </w:r>
      <w:proofErr w:type="spellEnd"/>
      <w:r w:rsidR="00D94D31">
        <w:rPr>
          <w:rFonts w:ascii="Times New Roman" w:hAnsi="Times New Roman" w:cs="Times New Roman"/>
          <w:sz w:val="24"/>
          <w:szCs w:val="24"/>
        </w:rPr>
        <w:t xml:space="preserve"> määrusest (E</w:t>
      </w:r>
      <w:r w:rsidR="006F198A">
        <w:rPr>
          <w:rFonts w:ascii="Times New Roman" w:hAnsi="Times New Roman" w:cs="Times New Roman"/>
          <w:sz w:val="24"/>
          <w:szCs w:val="24"/>
        </w:rPr>
        <w:t>Ü</w:t>
      </w:r>
      <w:r w:rsidR="00D94D31">
        <w:rPr>
          <w:rFonts w:ascii="Times New Roman" w:hAnsi="Times New Roman" w:cs="Times New Roman"/>
          <w:sz w:val="24"/>
          <w:szCs w:val="24"/>
        </w:rPr>
        <w:t>)</w:t>
      </w:r>
      <w:r w:rsidR="006F198A">
        <w:rPr>
          <w:rFonts w:ascii="Times New Roman" w:hAnsi="Times New Roman" w:cs="Times New Roman"/>
          <w:sz w:val="24"/>
          <w:szCs w:val="24"/>
        </w:rPr>
        <w:t xml:space="preserve"> nr </w:t>
      </w:r>
      <w:r w:rsidR="00D94D31">
        <w:rPr>
          <w:rFonts w:ascii="Times New Roman" w:hAnsi="Times New Roman" w:cs="Times New Roman"/>
          <w:sz w:val="24"/>
          <w:szCs w:val="24"/>
        </w:rPr>
        <w:t xml:space="preserve">1901/2006. </w:t>
      </w:r>
    </w:p>
    <w:p w14:paraId="12B4CBFC" w14:textId="0FCF84A0" w:rsidR="006C42CD" w:rsidRPr="005E5769" w:rsidRDefault="00DC74E3" w:rsidP="005E5769">
      <w:pPr>
        <w:pStyle w:val="pf0"/>
        <w:spacing w:before="0" w:beforeAutospacing="0" w:line="259" w:lineRule="auto"/>
        <w:jc w:val="both"/>
        <w:rPr>
          <w:rFonts w:eastAsiaTheme="minorHAnsi"/>
          <w:lang w:eastAsia="en-US"/>
        </w:rPr>
      </w:pPr>
      <w:r w:rsidRPr="005E5769">
        <w:rPr>
          <w:rFonts w:eastAsiaTheme="minorHAnsi"/>
          <w:lang w:eastAsia="en-US"/>
        </w:rPr>
        <w:t>Direktiivi ülevõtmisel tuleb teha vajalikud muudatused r</w:t>
      </w:r>
      <w:r w:rsidR="00032E55" w:rsidRPr="005E5769">
        <w:rPr>
          <w:rFonts w:eastAsiaTheme="minorHAnsi"/>
          <w:lang w:eastAsia="en-US"/>
        </w:rPr>
        <w:t xml:space="preserve">avimiseaduses </w:t>
      </w:r>
      <w:r w:rsidRPr="005E5769">
        <w:rPr>
          <w:rFonts w:eastAsiaTheme="minorHAnsi"/>
          <w:lang w:eastAsia="en-US"/>
        </w:rPr>
        <w:t>ja selle rakendusaktides</w:t>
      </w:r>
      <w:r w:rsidR="00755E86">
        <w:rPr>
          <w:rFonts w:eastAsiaTheme="minorHAnsi"/>
          <w:lang w:eastAsia="en-US"/>
        </w:rPr>
        <w:t xml:space="preserve">, et ajakohastada </w:t>
      </w:r>
      <w:r w:rsidR="00BD02F7">
        <w:rPr>
          <w:rFonts w:eastAsiaTheme="minorHAnsi"/>
          <w:lang w:eastAsia="en-US"/>
        </w:rPr>
        <w:t>müügi</w:t>
      </w:r>
      <w:r w:rsidR="00AC4E81">
        <w:rPr>
          <w:rFonts w:eastAsiaTheme="minorHAnsi"/>
          <w:lang w:eastAsia="en-US"/>
        </w:rPr>
        <w:t xml:space="preserve">- </w:t>
      </w:r>
      <w:r w:rsidR="00BD02F7">
        <w:rPr>
          <w:rFonts w:eastAsiaTheme="minorHAnsi"/>
          <w:lang w:eastAsia="en-US"/>
        </w:rPr>
        <w:t xml:space="preserve">ja tegevuslubade </w:t>
      </w:r>
      <w:r w:rsidR="00D64A5A">
        <w:rPr>
          <w:rFonts w:eastAsiaTheme="minorHAnsi"/>
          <w:lang w:eastAsia="en-US"/>
        </w:rPr>
        <w:t xml:space="preserve">nõudeid ja </w:t>
      </w:r>
      <w:r w:rsidR="00BD02F7">
        <w:rPr>
          <w:rFonts w:eastAsiaTheme="minorHAnsi"/>
          <w:lang w:eastAsia="en-US"/>
        </w:rPr>
        <w:t>menetlus</w:t>
      </w:r>
      <w:r w:rsidR="0058306E">
        <w:rPr>
          <w:rFonts w:eastAsiaTheme="minorHAnsi"/>
          <w:lang w:eastAsia="en-US"/>
        </w:rPr>
        <w:t>t</w:t>
      </w:r>
      <w:r w:rsidR="00956584">
        <w:rPr>
          <w:rFonts w:eastAsiaTheme="minorHAnsi"/>
          <w:lang w:eastAsia="en-US"/>
        </w:rPr>
        <w:t xml:space="preserve"> ning</w:t>
      </w:r>
      <w:r w:rsidR="00AC4E81">
        <w:rPr>
          <w:rFonts w:eastAsiaTheme="minorHAnsi"/>
          <w:lang w:eastAsia="en-US"/>
        </w:rPr>
        <w:t xml:space="preserve"> </w:t>
      </w:r>
      <w:r w:rsidR="00E9055A">
        <w:rPr>
          <w:rFonts w:eastAsiaTheme="minorHAnsi"/>
          <w:lang w:eastAsia="en-US"/>
        </w:rPr>
        <w:t>ravimiinfo ja märgistuse nõudeid</w:t>
      </w:r>
      <w:r w:rsidR="00956584">
        <w:rPr>
          <w:rFonts w:eastAsiaTheme="minorHAnsi"/>
          <w:lang w:eastAsia="en-US"/>
        </w:rPr>
        <w:t>, samuti</w:t>
      </w:r>
      <w:r w:rsidR="00E9055A">
        <w:rPr>
          <w:rFonts w:eastAsiaTheme="minorHAnsi"/>
          <w:lang w:eastAsia="en-US"/>
        </w:rPr>
        <w:t xml:space="preserve"> </w:t>
      </w:r>
      <w:r w:rsidR="00774FBB">
        <w:rPr>
          <w:rFonts w:eastAsiaTheme="minorHAnsi"/>
          <w:lang w:eastAsia="en-US"/>
        </w:rPr>
        <w:t>täpsustada Ravimiameti ülesandeid</w:t>
      </w:r>
      <w:r w:rsidR="007F218B">
        <w:rPr>
          <w:rFonts w:eastAsiaTheme="minorHAnsi"/>
          <w:lang w:eastAsia="en-US"/>
        </w:rPr>
        <w:t xml:space="preserve">. </w:t>
      </w:r>
      <w:r w:rsidR="00664FD4">
        <w:rPr>
          <w:rFonts w:eastAsiaTheme="minorHAnsi"/>
          <w:lang w:eastAsia="en-US"/>
        </w:rPr>
        <w:t>Samuti tuleb t</w:t>
      </w:r>
      <w:r w:rsidR="00081EBE">
        <w:rPr>
          <w:rFonts w:eastAsiaTheme="minorHAnsi"/>
          <w:lang w:eastAsia="en-US"/>
        </w:rPr>
        <w:t xml:space="preserve">äpsustada </w:t>
      </w:r>
      <w:r w:rsidR="007F218B">
        <w:rPr>
          <w:rFonts w:eastAsiaTheme="minorHAnsi"/>
          <w:lang w:eastAsia="en-US"/>
        </w:rPr>
        <w:t xml:space="preserve">turuosapoolte kohustusi, </w:t>
      </w:r>
      <w:r w:rsidR="00081EBE">
        <w:rPr>
          <w:rFonts w:eastAsiaTheme="minorHAnsi"/>
          <w:lang w:eastAsia="en-US"/>
        </w:rPr>
        <w:t>näiteks ravimite varustamiskohustuse ja tarnehäirete seirega</w:t>
      </w:r>
      <w:r w:rsidR="0058306E">
        <w:rPr>
          <w:rFonts w:eastAsiaTheme="minorHAnsi"/>
          <w:lang w:eastAsia="en-US"/>
        </w:rPr>
        <w:t xml:space="preserve"> seonduvalt</w:t>
      </w:r>
      <w:r w:rsidRPr="005E5769">
        <w:rPr>
          <w:rFonts w:eastAsiaTheme="minorHAnsi"/>
          <w:lang w:eastAsia="en-US"/>
        </w:rPr>
        <w:t xml:space="preserve">. </w:t>
      </w:r>
      <w:r w:rsidR="00664FD4" w:rsidRPr="00BE6D58">
        <w:rPr>
          <w:rFonts w:eastAsiaTheme="minorHAnsi"/>
          <w:lang w:eastAsia="en-US"/>
        </w:rPr>
        <w:t>Kuna määrus on otsekohalduv, siis ei too selle vastuvõtmine otseselt kaasa siseriikliku õiguse muutmise vajadust.</w:t>
      </w:r>
      <w:r w:rsidR="00664FD4">
        <w:rPr>
          <w:rFonts w:eastAsiaTheme="minorHAnsi"/>
          <w:lang w:eastAsia="en-US"/>
        </w:rPr>
        <w:t xml:space="preserve"> </w:t>
      </w:r>
      <w:r w:rsidR="00DE39C8">
        <w:rPr>
          <w:rFonts w:eastAsiaTheme="minorHAnsi"/>
          <w:lang w:eastAsia="en-US"/>
        </w:rPr>
        <w:t xml:space="preserve">Määruse eelnõu näeb ette, et </w:t>
      </w:r>
      <w:r w:rsidR="00BD02F7" w:rsidRPr="00144BE1">
        <w:rPr>
          <w:rFonts w:eastAsiaTheme="majorEastAsia" w:cstheme="majorBidi"/>
        </w:rPr>
        <w:t xml:space="preserve">riiklikul tasandil </w:t>
      </w:r>
      <w:r w:rsidR="00DE39C8">
        <w:rPr>
          <w:rFonts w:eastAsiaTheme="majorEastAsia" w:cstheme="majorBidi"/>
        </w:rPr>
        <w:t xml:space="preserve">tuleb kehtestada </w:t>
      </w:r>
      <w:r w:rsidR="00BD02F7" w:rsidRPr="00144BE1">
        <w:rPr>
          <w:rFonts w:eastAsiaTheme="majorEastAsia" w:cstheme="majorBidi"/>
        </w:rPr>
        <w:t>efektiivsed, proportsionaalsed ja heidutavad karistused eelnõudes ette nähtud nõuete rakendamiseks.</w:t>
      </w:r>
      <w:r w:rsidR="00BD02F7">
        <w:rPr>
          <w:rFonts w:eastAsiaTheme="majorEastAsia" w:cstheme="majorBidi"/>
        </w:rPr>
        <w:t xml:space="preserve"> </w:t>
      </w:r>
    </w:p>
    <w:p w14:paraId="048368B7" w14:textId="1245C4F9" w:rsidR="00F73D60" w:rsidRPr="0007685E" w:rsidRDefault="00F73D60" w:rsidP="00892C78">
      <w:pPr>
        <w:jc w:val="both"/>
        <w:rPr>
          <w:rFonts w:ascii="Times New Roman" w:eastAsiaTheme="majorEastAsia" w:hAnsi="Times New Roman" w:cstheme="majorBidi"/>
          <w:b/>
          <w:sz w:val="24"/>
          <w:szCs w:val="24"/>
          <w:u w:val="single"/>
          <w:lang w:eastAsia="et-EE"/>
        </w:rPr>
      </w:pPr>
      <w:r w:rsidRPr="0007685E">
        <w:rPr>
          <w:rFonts w:ascii="Times New Roman" w:eastAsiaTheme="majorEastAsia" w:hAnsi="Times New Roman" w:cstheme="majorBidi"/>
          <w:b/>
          <w:i/>
          <w:sz w:val="24"/>
          <w:szCs w:val="24"/>
          <w:u w:val="single"/>
          <w:lang w:eastAsia="et-EE"/>
        </w:rPr>
        <w:t>Direktiivi</w:t>
      </w:r>
      <w:r w:rsidR="00DB7EF4" w:rsidRPr="0007685E">
        <w:rPr>
          <w:rFonts w:ascii="Times New Roman" w:eastAsiaTheme="majorEastAsia" w:hAnsi="Times New Roman" w:cstheme="majorBidi"/>
          <w:b/>
          <w:i/>
          <w:sz w:val="24"/>
          <w:szCs w:val="24"/>
          <w:u w:val="single"/>
          <w:lang w:eastAsia="et-EE"/>
        </w:rPr>
        <w:t xml:space="preserve"> eelnõus kavandatud</w:t>
      </w:r>
      <w:r w:rsidRPr="0007685E">
        <w:rPr>
          <w:rFonts w:ascii="Times New Roman" w:eastAsiaTheme="majorEastAsia" w:hAnsi="Times New Roman" w:cstheme="majorBidi"/>
          <w:b/>
          <w:i/>
          <w:sz w:val="24"/>
          <w:szCs w:val="24"/>
          <w:u w:val="single"/>
          <w:lang w:eastAsia="et-EE"/>
        </w:rPr>
        <w:t xml:space="preserve"> peamised muudatused</w:t>
      </w:r>
    </w:p>
    <w:p w14:paraId="4054F30C" w14:textId="0E0B1672" w:rsidR="00F73D60" w:rsidRPr="00144BE1" w:rsidRDefault="00B72CFA" w:rsidP="00A976AD">
      <w:pPr>
        <w:pStyle w:val="Loendilik"/>
        <w:numPr>
          <w:ilvl w:val="0"/>
          <w:numId w:val="19"/>
        </w:numPr>
        <w:spacing w:after="120"/>
        <w:ind w:left="714" w:hanging="357"/>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Rahvatervise vajadustest lähtuvalt k</w:t>
      </w:r>
      <w:r w:rsidR="00F30413" w:rsidRPr="00144BE1">
        <w:rPr>
          <w:rFonts w:ascii="Times New Roman" w:eastAsiaTheme="majorEastAsia" w:hAnsi="Times New Roman" w:cstheme="majorBidi"/>
          <w:b/>
          <w:sz w:val="24"/>
          <w:szCs w:val="24"/>
          <w:lang w:eastAsia="et-EE"/>
        </w:rPr>
        <w:t xml:space="preserve">ohandatud </w:t>
      </w:r>
      <w:r w:rsidR="005632A0">
        <w:rPr>
          <w:rFonts w:ascii="Times New Roman" w:eastAsiaTheme="majorEastAsia" w:hAnsi="Times New Roman" w:cstheme="majorBidi"/>
          <w:b/>
          <w:sz w:val="24"/>
          <w:szCs w:val="24"/>
          <w:lang w:eastAsia="et-EE"/>
        </w:rPr>
        <w:t xml:space="preserve">regulatiivse </w:t>
      </w:r>
      <w:r w:rsidR="00F30413" w:rsidRPr="00144BE1">
        <w:rPr>
          <w:rFonts w:ascii="Times New Roman" w:eastAsiaTheme="majorEastAsia" w:hAnsi="Times New Roman" w:cstheme="majorBidi"/>
          <w:b/>
          <w:sz w:val="24"/>
          <w:szCs w:val="24"/>
          <w:lang w:eastAsia="et-EE"/>
        </w:rPr>
        <w:t>andmekaitse</w:t>
      </w:r>
      <w:r w:rsidR="005632A0">
        <w:rPr>
          <w:rFonts w:ascii="Times New Roman" w:eastAsiaTheme="majorEastAsia" w:hAnsi="Times New Roman" w:cstheme="majorBidi"/>
          <w:b/>
          <w:sz w:val="24"/>
          <w:szCs w:val="24"/>
          <w:lang w:eastAsia="et-EE"/>
        </w:rPr>
        <w:t xml:space="preserve"> </w:t>
      </w:r>
      <w:r w:rsidR="00F30413" w:rsidRPr="00144BE1">
        <w:rPr>
          <w:rFonts w:ascii="Times New Roman" w:eastAsiaTheme="majorEastAsia" w:hAnsi="Times New Roman" w:cstheme="majorBidi"/>
          <w:b/>
          <w:sz w:val="24"/>
          <w:szCs w:val="24"/>
          <w:lang w:eastAsia="et-EE"/>
        </w:rPr>
        <w:t xml:space="preserve">perioodid </w:t>
      </w:r>
    </w:p>
    <w:p w14:paraId="213EC50F" w14:textId="5DECEBD1" w:rsidR="00F73D60" w:rsidRPr="00144BE1" w:rsidRDefault="00527E22" w:rsidP="00D64970">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Kehtivate EL ravimiregulatsioonide kohaselt on e</w:t>
      </w:r>
      <w:r w:rsidR="00413C45" w:rsidRPr="00144BE1">
        <w:rPr>
          <w:rFonts w:ascii="Times New Roman" w:eastAsiaTheme="majorEastAsia" w:hAnsi="Times New Roman" w:cstheme="majorBidi"/>
          <w:sz w:val="24"/>
          <w:szCs w:val="24"/>
          <w:lang w:eastAsia="et-EE"/>
        </w:rPr>
        <w:t xml:space="preserve">simesena uue toimeainega ravimi (originaalravimi) turule toonud müügiloa hoidjal müügiloa taotluse aluseks olnud andmete kaitseks sätestatud </w:t>
      </w:r>
      <w:r w:rsidR="00AB5FE2">
        <w:rPr>
          <w:rFonts w:ascii="Times New Roman" w:eastAsiaTheme="majorEastAsia" w:hAnsi="Times New Roman" w:cstheme="majorBidi"/>
          <w:sz w:val="24"/>
          <w:szCs w:val="24"/>
          <w:lang w:eastAsia="et-EE"/>
        </w:rPr>
        <w:t xml:space="preserve">regulatiivse </w:t>
      </w:r>
      <w:r w:rsidRPr="00144BE1">
        <w:rPr>
          <w:rFonts w:ascii="Times New Roman" w:eastAsiaTheme="majorEastAsia" w:hAnsi="Times New Roman" w:cstheme="majorBidi"/>
          <w:sz w:val="24"/>
          <w:szCs w:val="24"/>
          <w:lang w:eastAsia="et-EE"/>
        </w:rPr>
        <w:t>andmekaitse</w:t>
      </w:r>
      <w:r w:rsidR="00AB5FE2">
        <w:rPr>
          <w:rFonts w:ascii="Times New Roman" w:eastAsiaTheme="majorEastAsia" w:hAnsi="Times New Roman" w:cstheme="majorBidi"/>
          <w:sz w:val="24"/>
          <w:szCs w:val="24"/>
          <w:lang w:eastAsia="et-EE"/>
        </w:rPr>
        <w:t xml:space="preserve"> </w:t>
      </w:r>
      <w:r w:rsidR="00413C45" w:rsidRPr="00D64970">
        <w:rPr>
          <w:rFonts w:ascii="Times New Roman" w:eastAsiaTheme="majorEastAsia" w:hAnsi="Times New Roman" w:cstheme="majorBidi"/>
          <w:sz w:val="24"/>
          <w:szCs w:val="24"/>
          <w:lang w:eastAsia="et-EE"/>
        </w:rPr>
        <w:t>periood, mille jooksul ei tohi geneeriliste ravimite tootjad oma müügiloa taotluses originaalravimi andmetele viidata</w:t>
      </w:r>
      <w:r w:rsidR="00413C45" w:rsidRPr="00144BE1">
        <w:rPr>
          <w:rFonts w:ascii="Times New Roman" w:eastAsiaTheme="majorEastAsia" w:hAnsi="Times New Roman" w:cstheme="majorBidi"/>
          <w:sz w:val="24"/>
          <w:szCs w:val="24"/>
          <w:lang w:eastAsia="et-EE"/>
        </w:rPr>
        <w:t xml:space="preserve">. </w:t>
      </w:r>
      <w:r w:rsidR="00F30413" w:rsidRPr="00144BE1">
        <w:rPr>
          <w:rFonts w:ascii="Times New Roman" w:eastAsiaTheme="majorEastAsia" w:hAnsi="Times New Roman" w:cstheme="majorBidi"/>
          <w:sz w:val="24"/>
          <w:szCs w:val="24"/>
          <w:lang w:eastAsia="et-EE"/>
        </w:rPr>
        <w:t>K</w:t>
      </w:r>
      <w:r w:rsidR="00F73D60" w:rsidRPr="00144BE1">
        <w:rPr>
          <w:rFonts w:ascii="Times New Roman" w:eastAsiaTheme="majorEastAsia" w:hAnsi="Times New Roman" w:cstheme="majorBidi"/>
          <w:sz w:val="24"/>
          <w:szCs w:val="24"/>
          <w:lang w:eastAsia="et-EE"/>
        </w:rPr>
        <w:t xml:space="preserve">ui praegu on standardperiood ravimi väljatöötamisega seotud andmete kaitsele 8 aastat, siis </w:t>
      </w:r>
      <w:r w:rsidR="00D82D63">
        <w:rPr>
          <w:rFonts w:ascii="Times New Roman" w:eastAsiaTheme="majorEastAsia" w:hAnsi="Times New Roman" w:cstheme="majorBidi"/>
          <w:sz w:val="24"/>
          <w:szCs w:val="24"/>
          <w:lang w:eastAsia="et-EE"/>
        </w:rPr>
        <w:t>eelnõu kohaselt</w:t>
      </w:r>
      <w:r w:rsidR="00F73D60" w:rsidRPr="00144BE1">
        <w:rPr>
          <w:rFonts w:ascii="Times New Roman" w:eastAsiaTheme="majorEastAsia" w:hAnsi="Times New Roman" w:cstheme="majorBidi"/>
          <w:sz w:val="24"/>
          <w:szCs w:val="24"/>
          <w:lang w:eastAsia="et-EE"/>
        </w:rPr>
        <w:t xml:space="preserve"> vähendatakse standardperioodi </w:t>
      </w:r>
      <w:r w:rsidR="00F73D60" w:rsidRPr="00D64970">
        <w:rPr>
          <w:rFonts w:ascii="Times New Roman" w:eastAsiaTheme="majorEastAsia" w:hAnsi="Times New Roman" w:cstheme="majorBidi"/>
          <w:sz w:val="24"/>
          <w:szCs w:val="24"/>
          <w:lang w:eastAsia="et-EE"/>
        </w:rPr>
        <w:t>6 aastale</w:t>
      </w:r>
      <w:r w:rsidR="00F73D60" w:rsidRPr="00144BE1">
        <w:rPr>
          <w:rFonts w:ascii="Times New Roman" w:eastAsiaTheme="majorEastAsia" w:hAnsi="Times New Roman" w:cstheme="majorBidi"/>
          <w:sz w:val="24"/>
          <w:szCs w:val="24"/>
          <w:lang w:eastAsia="et-EE"/>
        </w:rPr>
        <w:t xml:space="preserve">, millele lisanduvad </w:t>
      </w:r>
      <w:r w:rsidR="00F30413" w:rsidRPr="00144BE1">
        <w:rPr>
          <w:rFonts w:ascii="Times New Roman" w:eastAsiaTheme="majorEastAsia" w:hAnsi="Times New Roman" w:cstheme="majorBidi"/>
          <w:sz w:val="24"/>
          <w:szCs w:val="24"/>
          <w:lang w:eastAsia="et-EE"/>
        </w:rPr>
        <w:t xml:space="preserve">teatud tingimuste täitmisel </w:t>
      </w:r>
      <w:r w:rsidR="00F73D60" w:rsidRPr="00144BE1">
        <w:rPr>
          <w:rFonts w:ascii="Times New Roman" w:eastAsiaTheme="majorEastAsia" w:hAnsi="Times New Roman" w:cstheme="majorBidi"/>
          <w:sz w:val="24"/>
          <w:szCs w:val="24"/>
          <w:lang w:eastAsia="et-EE"/>
        </w:rPr>
        <w:t>täiendavad kaitseperioodid</w:t>
      </w:r>
      <w:r w:rsidR="00F30413" w:rsidRPr="00144BE1">
        <w:rPr>
          <w:rFonts w:ascii="Times New Roman" w:eastAsiaTheme="majorEastAsia" w:hAnsi="Times New Roman" w:cstheme="majorBidi"/>
          <w:sz w:val="24"/>
          <w:szCs w:val="24"/>
          <w:lang w:eastAsia="et-EE"/>
        </w:rPr>
        <w:t xml:space="preserve">. Kaitseperioodide diferentseerimise eesmärgiks on tõhusamalt suunata </w:t>
      </w:r>
      <w:r w:rsidR="00C47BD4" w:rsidRPr="00144BE1">
        <w:rPr>
          <w:rFonts w:ascii="Times New Roman" w:eastAsiaTheme="majorEastAsia" w:hAnsi="Times New Roman" w:cstheme="majorBidi"/>
          <w:sz w:val="24"/>
          <w:szCs w:val="24"/>
          <w:lang w:eastAsia="et-EE"/>
        </w:rPr>
        <w:t xml:space="preserve">ravimite alast innovatsiooni </w:t>
      </w:r>
      <w:r w:rsidR="00F30413" w:rsidRPr="00144BE1">
        <w:rPr>
          <w:rFonts w:ascii="Times New Roman" w:eastAsiaTheme="majorEastAsia" w:hAnsi="Times New Roman" w:cstheme="majorBidi"/>
          <w:sz w:val="24"/>
          <w:szCs w:val="24"/>
          <w:lang w:eastAsia="et-EE"/>
        </w:rPr>
        <w:t>rahvatervise vajaduste</w:t>
      </w:r>
      <w:r w:rsidR="00435F15" w:rsidRPr="00144BE1">
        <w:rPr>
          <w:rFonts w:ascii="Times New Roman" w:eastAsiaTheme="majorEastAsia" w:hAnsi="Times New Roman" w:cstheme="majorBidi"/>
          <w:sz w:val="24"/>
          <w:szCs w:val="24"/>
          <w:lang w:eastAsia="et-EE"/>
        </w:rPr>
        <w:t>st</w:t>
      </w:r>
      <w:r w:rsidR="00F30413" w:rsidRPr="00144BE1">
        <w:rPr>
          <w:rFonts w:ascii="Times New Roman" w:eastAsiaTheme="majorEastAsia" w:hAnsi="Times New Roman" w:cstheme="majorBidi"/>
          <w:sz w:val="24"/>
          <w:szCs w:val="24"/>
          <w:lang w:eastAsia="et-EE"/>
        </w:rPr>
        <w:t xml:space="preserve"> lähtuvalt</w:t>
      </w:r>
      <w:r w:rsidR="003A1990" w:rsidRPr="00144BE1">
        <w:rPr>
          <w:rFonts w:ascii="Times New Roman" w:eastAsiaTheme="majorEastAsia" w:hAnsi="Times New Roman" w:cstheme="majorBidi"/>
          <w:sz w:val="24"/>
          <w:szCs w:val="24"/>
          <w:lang w:eastAsia="et-EE"/>
        </w:rPr>
        <w:t xml:space="preserve">, näiteks </w:t>
      </w:r>
      <w:r w:rsidR="005241A0" w:rsidRPr="00144BE1">
        <w:rPr>
          <w:rFonts w:ascii="Times New Roman" w:eastAsiaTheme="majorEastAsia" w:hAnsi="Times New Roman" w:cstheme="majorBidi"/>
          <w:sz w:val="24"/>
          <w:szCs w:val="24"/>
          <w:lang w:eastAsia="et-EE"/>
        </w:rPr>
        <w:t>katmata ravivajadusega valdkondades</w:t>
      </w:r>
      <w:r w:rsidR="00C51FA4" w:rsidRPr="00144BE1">
        <w:rPr>
          <w:rFonts w:ascii="Times New Roman" w:eastAsiaTheme="majorEastAsia" w:hAnsi="Times New Roman" w:cstheme="majorBidi"/>
          <w:sz w:val="24"/>
          <w:szCs w:val="24"/>
          <w:lang w:eastAsia="et-EE"/>
        </w:rPr>
        <w:t>se</w:t>
      </w:r>
      <w:r w:rsidR="005241A0" w:rsidRPr="00144BE1">
        <w:rPr>
          <w:rFonts w:ascii="Times New Roman" w:eastAsiaTheme="majorEastAsia" w:hAnsi="Times New Roman" w:cstheme="majorBidi"/>
          <w:sz w:val="24"/>
          <w:szCs w:val="24"/>
          <w:lang w:eastAsia="et-EE"/>
        </w:rPr>
        <w:t xml:space="preserve"> ja </w:t>
      </w:r>
      <w:r w:rsidR="00A558A6" w:rsidRPr="00144BE1">
        <w:rPr>
          <w:rFonts w:ascii="Times New Roman" w:eastAsiaTheme="majorEastAsia" w:hAnsi="Times New Roman" w:cstheme="majorBidi"/>
          <w:sz w:val="24"/>
          <w:szCs w:val="24"/>
          <w:lang w:eastAsia="et-EE"/>
        </w:rPr>
        <w:t xml:space="preserve">toetada ravimite võrdse </w:t>
      </w:r>
      <w:r w:rsidR="005241A0" w:rsidRPr="00144BE1">
        <w:rPr>
          <w:rFonts w:ascii="Times New Roman" w:eastAsiaTheme="majorEastAsia" w:hAnsi="Times New Roman" w:cstheme="majorBidi"/>
          <w:sz w:val="24"/>
          <w:szCs w:val="24"/>
          <w:lang w:eastAsia="et-EE"/>
        </w:rPr>
        <w:t xml:space="preserve">kättesaadavuse </w:t>
      </w:r>
      <w:r w:rsidR="00A558A6" w:rsidRPr="00144BE1">
        <w:rPr>
          <w:rFonts w:ascii="Times New Roman" w:eastAsiaTheme="majorEastAsia" w:hAnsi="Times New Roman" w:cstheme="majorBidi"/>
          <w:sz w:val="24"/>
          <w:szCs w:val="24"/>
          <w:lang w:eastAsia="et-EE"/>
        </w:rPr>
        <w:t>eesmärke</w:t>
      </w:r>
      <w:r w:rsidR="00F30413" w:rsidRPr="00144BE1">
        <w:rPr>
          <w:rFonts w:ascii="Times New Roman" w:eastAsiaTheme="majorEastAsia" w:hAnsi="Times New Roman" w:cstheme="majorBidi"/>
          <w:sz w:val="24"/>
          <w:szCs w:val="24"/>
          <w:lang w:eastAsia="et-EE"/>
        </w:rPr>
        <w:t>.</w:t>
      </w:r>
      <w:r w:rsidR="00750703" w:rsidRPr="00144BE1">
        <w:rPr>
          <w:rFonts w:ascii="Times New Roman" w:eastAsiaTheme="majorEastAsia" w:hAnsi="Times New Roman" w:cstheme="majorBidi"/>
          <w:sz w:val="24"/>
          <w:szCs w:val="24"/>
          <w:lang w:eastAsia="et-EE"/>
        </w:rPr>
        <w:t xml:space="preserve"> Lisaks kirjeldatud </w:t>
      </w:r>
      <w:r w:rsidR="00066A89">
        <w:rPr>
          <w:rFonts w:ascii="Times New Roman" w:eastAsiaTheme="majorEastAsia" w:hAnsi="Times New Roman" w:cstheme="majorBidi"/>
          <w:sz w:val="24"/>
          <w:szCs w:val="24"/>
          <w:lang w:eastAsia="et-EE"/>
        </w:rPr>
        <w:t xml:space="preserve">regulatiivse </w:t>
      </w:r>
      <w:r w:rsidR="00750703" w:rsidRPr="00144BE1">
        <w:rPr>
          <w:rFonts w:ascii="Times New Roman" w:eastAsiaTheme="majorEastAsia" w:hAnsi="Times New Roman" w:cstheme="majorBidi"/>
          <w:sz w:val="24"/>
          <w:szCs w:val="24"/>
          <w:lang w:eastAsia="et-EE"/>
        </w:rPr>
        <w:t xml:space="preserve">andmekaitse perioodidele kehtib nii praegu kui ka eelnõu kohaselt edaspidi </w:t>
      </w:r>
      <w:r w:rsidR="00750703" w:rsidRPr="00D64970">
        <w:rPr>
          <w:rFonts w:ascii="Times New Roman" w:eastAsiaTheme="majorEastAsia" w:hAnsi="Times New Roman" w:cstheme="majorBidi"/>
          <w:sz w:val="24"/>
          <w:szCs w:val="24"/>
          <w:lang w:eastAsia="et-EE"/>
        </w:rPr>
        <w:t>2 aastat turukaitse</w:t>
      </w:r>
      <w:r w:rsidR="00C91B29" w:rsidRPr="00144BE1">
        <w:rPr>
          <w:rFonts w:ascii="Times New Roman" w:eastAsiaTheme="majorEastAsia" w:hAnsi="Times New Roman" w:cstheme="majorBidi"/>
          <w:sz w:val="24"/>
          <w:szCs w:val="24"/>
          <w:lang w:eastAsia="et-EE"/>
        </w:rPr>
        <w:t xml:space="preserve"> aega</w:t>
      </w:r>
      <w:r w:rsidR="00750703" w:rsidRPr="00144BE1">
        <w:rPr>
          <w:rFonts w:ascii="Times New Roman" w:eastAsiaTheme="majorEastAsia" w:hAnsi="Times New Roman" w:cstheme="majorBidi"/>
          <w:sz w:val="24"/>
          <w:szCs w:val="24"/>
          <w:lang w:eastAsia="et-EE"/>
        </w:rPr>
        <w:t>, mille jooksul ei tohi geneeriliste ravimite tootjad oma ravimiga turule tulla (kuigi müügiloa taotlemine on juba võimalik peale andmekaitse perioodi lõppu).</w:t>
      </w:r>
      <w:r w:rsidR="00F30413" w:rsidRPr="00144BE1">
        <w:rPr>
          <w:rFonts w:ascii="Times New Roman" w:eastAsiaTheme="majorEastAsia" w:hAnsi="Times New Roman" w:cstheme="majorBidi"/>
          <w:sz w:val="24"/>
          <w:szCs w:val="24"/>
          <w:lang w:eastAsia="et-EE"/>
        </w:rPr>
        <w:t xml:space="preserve"> Kokku on võimalik ravimiarendajatel </w:t>
      </w:r>
      <w:r w:rsidR="000C38F3" w:rsidRPr="00144BE1">
        <w:rPr>
          <w:rFonts w:ascii="Times New Roman" w:eastAsiaTheme="majorEastAsia" w:hAnsi="Times New Roman" w:cstheme="majorBidi"/>
          <w:sz w:val="24"/>
          <w:szCs w:val="24"/>
          <w:lang w:eastAsia="et-EE"/>
        </w:rPr>
        <w:t xml:space="preserve">eelnõus ettenähtud tingimuste täitmisel </w:t>
      </w:r>
      <w:r w:rsidR="00F30413" w:rsidRPr="00144BE1">
        <w:rPr>
          <w:rFonts w:ascii="Times New Roman" w:eastAsiaTheme="majorEastAsia" w:hAnsi="Times New Roman" w:cstheme="majorBidi"/>
          <w:sz w:val="24"/>
          <w:szCs w:val="24"/>
          <w:lang w:eastAsia="et-EE"/>
        </w:rPr>
        <w:t xml:space="preserve">saada </w:t>
      </w:r>
      <w:r w:rsidR="00073036">
        <w:rPr>
          <w:rFonts w:ascii="Times New Roman" w:eastAsiaTheme="majorEastAsia" w:hAnsi="Times New Roman" w:cstheme="majorBidi"/>
          <w:sz w:val="24"/>
          <w:szCs w:val="24"/>
          <w:lang w:eastAsia="et-EE"/>
        </w:rPr>
        <w:t xml:space="preserve">regulatiivset </w:t>
      </w:r>
      <w:r w:rsidR="00F30413" w:rsidRPr="00D64970">
        <w:rPr>
          <w:rFonts w:ascii="Times New Roman" w:eastAsiaTheme="majorEastAsia" w:hAnsi="Times New Roman" w:cstheme="majorBidi"/>
          <w:sz w:val="24"/>
          <w:szCs w:val="24"/>
          <w:lang w:eastAsia="et-EE"/>
        </w:rPr>
        <w:t>andmekaitset</w:t>
      </w:r>
      <w:r w:rsidR="00C407E6" w:rsidRPr="00D64970">
        <w:rPr>
          <w:rFonts w:ascii="Times New Roman" w:eastAsiaTheme="majorEastAsia" w:hAnsi="Times New Roman" w:cstheme="majorBidi"/>
          <w:sz w:val="24"/>
          <w:szCs w:val="24"/>
          <w:lang w:eastAsia="et-EE"/>
        </w:rPr>
        <w:t xml:space="preserve"> </w:t>
      </w:r>
      <w:r w:rsidR="00FF06A1">
        <w:rPr>
          <w:rFonts w:ascii="Times New Roman" w:eastAsiaTheme="majorEastAsia" w:hAnsi="Times New Roman" w:cstheme="majorBidi"/>
          <w:sz w:val="24"/>
          <w:szCs w:val="24"/>
          <w:lang w:eastAsia="et-EE"/>
        </w:rPr>
        <w:t xml:space="preserve"> </w:t>
      </w:r>
      <w:r w:rsidR="00C407E6" w:rsidRPr="00D64970">
        <w:rPr>
          <w:rFonts w:ascii="Times New Roman" w:eastAsiaTheme="majorEastAsia" w:hAnsi="Times New Roman" w:cstheme="majorBidi"/>
          <w:sz w:val="24"/>
          <w:szCs w:val="24"/>
          <w:lang w:eastAsia="et-EE"/>
        </w:rPr>
        <w:t>maksimaalselt</w:t>
      </w:r>
      <w:r w:rsidR="00F30413" w:rsidRPr="00D64970">
        <w:rPr>
          <w:rFonts w:ascii="Times New Roman" w:eastAsiaTheme="majorEastAsia" w:hAnsi="Times New Roman" w:cstheme="majorBidi"/>
          <w:sz w:val="24"/>
          <w:szCs w:val="24"/>
          <w:lang w:eastAsia="et-EE"/>
        </w:rPr>
        <w:t xml:space="preserve"> </w:t>
      </w:r>
      <w:r w:rsidR="00435F15" w:rsidRPr="00D64970">
        <w:rPr>
          <w:rFonts w:ascii="Times New Roman" w:eastAsiaTheme="majorEastAsia" w:hAnsi="Times New Roman" w:cstheme="majorBidi"/>
          <w:sz w:val="24"/>
          <w:szCs w:val="24"/>
          <w:lang w:eastAsia="et-EE"/>
        </w:rPr>
        <w:t>1</w:t>
      </w:r>
      <w:r w:rsidR="00FC4B30">
        <w:rPr>
          <w:rFonts w:ascii="Times New Roman" w:eastAsiaTheme="majorEastAsia" w:hAnsi="Times New Roman" w:cstheme="majorBidi"/>
          <w:sz w:val="24"/>
          <w:szCs w:val="24"/>
          <w:lang w:eastAsia="et-EE"/>
        </w:rPr>
        <w:t>0</w:t>
      </w:r>
      <w:r w:rsidR="00F30413" w:rsidRPr="00D64970">
        <w:rPr>
          <w:rFonts w:ascii="Times New Roman" w:eastAsiaTheme="majorEastAsia" w:hAnsi="Times New Roman" w:cstheme="majorBidi"/>
          <w:sz w:val="24"/>
          <w:szCs w:val="24"/>
          <w:lang w:eastAsia="et-EE"/>
        </w:rPr>
        <w:t xml:space="preserve"> aastat</w:t>
      </w:r>
      <w:r w:rsidR="003027CE">
        <w:rPr>
          <w:rFonts w:ascii="Times New Roman" w:eastAsiaTheme="majorEastAsia" w:hAnsi="Times New Roman" w:cstheme="majorBidi"/>
          <w:sz w:val="24"/>
          <w:szCs w:val="24"/>
          <w:lang w:eastAsia="et-EE"/>
        </w:rPr>
        <w:t xml:space="preserve"> (koos turukaitsega 12 aastat)</w:t>
      </w:r>
      <w:r w:rsidR="00C87851" w:rsidRPr="00144BE1">
        <w:rPr>
          <w:rFonts w:ascii="Times New Roman" w:eastAsiaTheme="majorEastAsia" w:hAnsi="Times New Roman" w:cstheme="majorBidi"/>
          <w:sz w:val="24"/>
          <w:szCs w:val="24"/>
          <w:lang w:eastAsia="et-EE"/>
        </w:rPr>
        <w:t xml:space="preserve">, mis on </w:t>
      </w:r>
      <w:r w:rsidR="00C91B29" w:rsidRPr="00144BE1">
        <w:rPr>
          <w:rFonts w:ascii="Times New Roman" w:eastAsiaTheme="majorEastAsia" w:hAnsi="Times New Roman" w:cstheme="majorBidi"/>
          <w:sz w:val="24"/>
          <w:szCs w:val="24"/>
          <w:lang w:eastAsia="et-EE"/>
        </w:rPr>
        <w:t xml:space="preserve">pikem </w:t>
      </w:r>
      <w:r w:rsidR="00C91B29" w:rsidRPr="00144BE1">
        <w:rPr>
          <w:rFonts w:ascii="Times New Roman" w:eastAsiaTheme="majorEastAsia" w:hAnsi="Times New Roman" w:cstheme="majorBidi"/>
          <w:sz w:val="24"/>
          <w:szCs w:val="24"/>
          <w:lang w:eastAsia="et-EE"/>
        </w:rPr>
        <w:lastRenderedPageBreak/>
        <w:t>kui</w:t>
      </w:r>
      <w:r w:rsidR="00A14B4E" w:rsidRPr="00144BE1">
        <w:rPr>
          <w:rFonts w:ascii="Times New Roman" w:eastAsiaTheme="majorEastAsia" w:hAnsi="Times New Roman" w:cstheme="majorBidi"/>
          <w:sz w:val="24"/>
          <w:szCs w:val="24"/>
          <w:lang w:eastAsia="et-EE"/>
        </w:rPr>
        <w:t xml:space="preserve"> </w:t>
      </w:r>
      <w:r w:rsidR="00C87851" w:rsidRPr="00144BE1">
        <w:rPr>
          <w:rFonts w:ascii="Times New Roman" w:eastAsiaTheme="majorEastAsia" w:hAnsi="Times New Roman" w:cstheme="majorBidi"/>
          <w:sz w:val="24"/>
          <w:szCs w:val="24"/>
          <w:lang w:eastAsia="et-EE"/>
        </w:rPr>
        <w:t>täna kehtiv</w:t>
      </w:r>
      <w:r w:rsidR="00A14B4E" w:rsidRPr="00144BE1">
        <w:rPr>
          <w:rFonts w:ascii="Times New Roman" w:eastAsiaTheme="majorEastAsia" w:hAnsi="Times New Roman" w:cstheme="majorBidi"/>
          <w:sz w:val="24"/>
          <w:szCs w:val="24"/>
          <w:lang w:eastAsia="et-EE"/>
        </w:rPr>
        <w:t xml:space="preserve"> kaitseperiood</w:t>
      </w:r>
      <w:r w:rsidR="00D711BB" w:rsidRPr="00144BE1">
        <w:rPr>
          <w:rFonts w:ascii="Times New Roman" w:eastAsiaTheme="majorEastAsia" w:hAnsi="Times New Roman" w:cstheme="majorBidi"/>
          <w:sz w:val="24"/>
          <w:szCs w:val="24"/>
          <w:lang w:eastAsia="et-EE"/>
        </w:rPr>
        <w:t xml:space="preserve"> ning </w:t>
      </w:r>
      <w:r w:rsidR="0070619C" w:rsidRPr="00144BE1">
        <w:rPr>
          <w:rFonts w:ascii="Times New Roman" w:eastAsiaTheme="majorEastAsia" w:hAnsi="Times New Roman" w:cstheme="majorBidi"/>
          <w:sz w:val="24"/>
          <w:szCs w:val="24"/>
          <w:lang w:eastAsia="et-EE"/>
        </w:rPr>
        <w:t>võrreldav teiste regioonide antava kaitseajaga.</w:t>
      </w:r>
      <w:r w:rsidR="00044246" w:rsidRPr="00144BE1">
        <w:rPr>
          <w:rStyle w:val="Allmrkuseviide"/>
          <w:rFonts w:ascii="Times New Roman" w:eastAsiaTheme="majorEastAsia" w:hAnsi="Times New Roman" w:cstheme="majorBidi"/>
          <w:sz w:val="24"/>
          <w:szCs w:val="24"/>
          <w:lang w:eastAsia="et-EE"/>
        </w:rPr>
        <w:footnoteReference w:id="13"/>
      </w:r>
      <w:r w:rsidR="00F30413" w:rsidRPr="00144BE1">
        <w:rPr>
          <w:rFonts w:ascii="Times New Roman" w:eastAsiaTheme="majorEastAsia" w:hAnsi="Times New Roman" w:cstheme="majorBidi"/>
          <w:sz w:val="24"/>
          <w:szCs w:val="24"/>
          <w:lang w:eastAsia="et-EE"/>
        </w:rPr>
        <w:t xml:space="preserve"> </w:t>
      </w:r>
      <w:r w:rsidR="0031489B" w:rsidRPr="00144BE1">
        <w:rPr>
          <w:rFonts w:ascii="Times New Roman" w:eastAsiaTheme="majorEastAsia" w:hAnsi="Times New Roman" w:cstheme="majorBidi"/>
          <w:sz w:val="24"/>
          <w:szCs w:val="24"/>
          <w:lang w:eastAsia="et-EE"/>
        </w:rPr>
        <w:t>U</w:t>
      </w:r>
      <w:r w:rsidR="004B7D91" w:rsidRPr="00144BE1">
        <w:rPr>
          <w:rFonts w:ascii="Times New Roman" w:eastAsiaTheme="majorEastAsia" w:hAnsi="Times New Roman" w:cstheme="majorBidi"/>
          <w:sz w:val="24"/>
          <w:szCs w:val="24"/>
          <w:lang w:eastAsia="et-EE"/>
        </w:rPr>
        <w:t xml:space="preserve">us süsteem </w:t>
      </w:r>
      <w:r w:rsidR="0031489B" w:rsidRPr="00144BE1">
        <w:rPr>
          <w:rFonts w:ascii="Times New Roman" w:eastAsiaTheme="majorEastAsia" w:hAnsi="Times New Roman" w:cstheme="majorBidi"/>
          <w:sz w:val="24"/>
          <w:szCs w:val="24"/>
          <w:lang w:eastAsia="et-EE"/>
        </w:rPr>
        <w:t>võimaldab</w:t>
      </w:r>
      <w:r w:rsidR="004B7D91" w:rsidRPr="00144BE1">
        <w:rPr>
          <w:rFonts w:ascii="Times New Roman" w:eastAsiaTheme="majorEastAsia" w:hAnsi="Times New Roman" w:cstheme="majorBidi"/>
          <w:sz w:val="24"/>
          <w:szCs w:val="24"/>
          <w:lang w:eastAsia="et-EE"/>
        </w:rPr>
        <w:t xml:space="preserve"> taskukohasematel geneerilistel ravimitel varem turule tulla juhul, kui originaalravimi puhul ei täideta lisaperioodide saamise tingimusi.</w:t>
      </w:r>
    </w:p>
    <w:p w14:paraId="3994591A" w14:textId="12C9EFC3" w:rsidR="00F30413" w:rsidRPr="00144BE1" w:rsidRDefault="00F73D60" w:rsidP="00D64970">
      <w:pPr>
        <w:pStyle w:val="Loendilik"/>
        <w:numPr>
          <w:ilvl w:val="0"/>
          <w:numId w:val="19"/>
        </w:num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b/>
          <w:sz w:val="24"/>
          <w:szCs w:val="24"/>
          <w:lang w:eastAsia="et-EE"/>
        </w:rPr>
        <w:t xml:space="preserve">Geneeriliste ravimite ja </w:t>
      </w:r>
      <w:bookmarkStart w:id="0" w:name="_Hlk144718228"/>
      <w:r w:rsidRPr="00144BE1">
        <w:rPr>
          <w:rFonts w:ascii="Times New Roman" w:eastAsiaTheme="majorEastAsia" w:hAnsi="Times New Roman" w:cstheme="majorBidi"/>
          <w:b/>
          <w:sz w:val="24"/>
          <w:szCs w:val="24"/>
          <w:lang w:eastAsia="et-EE"/>
        </w:rPr>
        <w:t>bio</w:t>
      </w:r>
      <w:r w:rsidR="00EE7BBF" w:rsidRPr="00144BE1">
        <w:rPr>
          <w:rFonts w:ascii="Times New Roman" w:eastAsiaTheme="majorEastAsia" w:hAnsi="Times New Roman" w:cstheme="majorBidi"/>
          <w:b/>
          <w:sz w:val="24"/>
          <w:szCs w:val="24"/>
          <w:lang w:eastAsia="et-EE"/>
        </w:rPr>
        <w:t xml:space="preserve">loogiliselt sarnaste ravimite </w:t>
      </w:r>
      <w:bookmarkEnd w:id="0"/>
      <w:r w:rsidRPr="00144BE1">
        <w:rPr>
          <w:rFonts w:ascii="Times New Roman" w:eastAsiaTheme="majorEastAsia" w:hAnsi="Times New Roman" w:cstheme="majorBidi"/>
          <w:b/>
          <w:sz w:val="24"/>
          <w:szCs w:val="24"/>
          <w:lang w:eastAsia="et-EE"/>
        </w:rPr>
        <w:t xml:space="preserve">varasem </w:t>
      </w:r>
      <w:proofErr w:type="spellStart"/>
      <w:r w:rsidRPr="00144BE1">
        <w:rPr>
          <w:rFonts w:ascii="Times New Roman" w:eastAsiaTheme="majorEastAsia" w:hAnsi="Times New Roman" w:cstheme="majorBidi"/>
          <w:b/>
          <w:sz w:val="24"/>
          <w:szCs w:val="24"/>
          <w:lang w:eastAsia="et-EE"/>
        </w:rPr>
        <w:t>turuletulek</w:t>
      </w:r>
      <w:proofErr w:type="spellEnd"/>
      <w:r w:rsidRPr="00144BE1">
        <w:rPr>
          <w:rFonts w:ascii="Times New Roman" w:eastAsiaTheme="majorEastAsia" w:hAnsi="Times New Roman" w:cstheme="majorBidi"/>
          <w:sz w:val="24"/>
          <w:szCs w:val="24"/>
          <w:lang w:eastAsia="et-EE"/>
        </w:rPr>
        <w:t xml:space="preserve"> </w:t>
      </w:r>
    </w:p>
    <w:p w14:paraId="001A8966" w14:textId="03AB0E9A" w:rsidR="00F73D60" w:rsidRPr="00144BE1" w:rsidRDefault="00F73D60" w:rsidP="00D64970">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Laiendatakse ja </w:t>
      </w:r>
      <w:r w:rsidR="008D1591">
        <w:rPr>
          <w:rFonts w:ascii="Times New Roman" w:eastAsiaTheme="majorEastAsia" w:hAnsi="Times New Roman" w:cstheme="majorBidi"/>
          <w:sz w:val="24"/>
          <w:szCs w:val="24"/>
          <w:lang w:eastAsia="et-EE"/>
        </w:rPr>
        <w:t>ühtlustatakse</w:t>
      </w:r>
      <w:r w:rsidRPr="00144BE1">
        <w:rPr>
          <w:rFonts w:ascii="Times New Roman" w:eastAsiaTheme="majorEastAsia" w:hAnsi="Times New Roman" w:cstheme="majorBidi"/>
          <w:sz w:val="24"/>
          <w:szCs w:val="24"/>
          <w:lang w:eastAsia="et-EE"/>
        </w:rPr>
        <w:t xml:space="preserve"> </w:t>
      </w:r>
      <w:r w:rsidR="008D1591">
        <w:rPr>
          <w:rFonts w:ascii="Times New Roman" w:eastAsiaTheme="majorEastAsia" w:hAnsi="Times New Roman" w:cstheme="majorBidi"/>
          <w:sz w:val="24"/>
          <w:szCs w:val="24"/>
          <w:lang w:eastAsia="et-EE"/>
        </w:rPr>
        <w:t xml:space="preserve">nn </w:t>
      </w:r>
      <w:r w:rsidRPr="00144BE1">
        <w:rPr>
          <w:rFonts w:ascii="Times New Roman" w:eastAsiaTheme="majorEastAsia" w:hAnsi="Times New Roman" w:cstheme="majorBidi"/>
          <w:sz w:val="24"/>
          <w:szCs w:val="24"/>
          <w:lang w:eastAsia="et-EE"/>
        </w:rPr>
        <w:t>„</w:t>
      </w:r>
      <w:proofErr w:type="spellStart"/>
      <w:r w:rsidRPr="00144BE1">
        <w:rPr>
          <w:rFonts w:ascii="Times New Roman" w:eastAsiaTheme="majorEastAsia" w:hAnsi="Times New Roman" w:cstheme="majorBidi"/>
          <w:sz w:val="24"/>
          <w:szCs w:val="24"/>
          <w:lang w:eastAsia="et-EE"/>
        </w:rPr>
        <w:t>Bolar</w:t>
      </w:r>
      <w:proofErr w:type="spellEnd"/>
      <w:r w:rsidRPr="00144BE1">
        <w:rPr>
          <w:rFonts w:ascii="Times New Roman" w:eastAsiaTheme="majorEastAsia" w:hAnsi="Times New Roman" w:cstheme="majorBidi"/>
          <w:sz w:val="24"/>
          <w:szCs w:val="24"/>
          <w:lang w:eastAsia="et-EE"/>
        </w:rPr>
        <w:t>“ erandi</w:t>
      </w:r>
      <w:r w:rsidR="008D1591">
        <w:rPr>
          <w:rFonts w:ascii="Times New Roman" w:eastAsiaTheme="majorEastAsia" w:hAnsi="Times New Roman" w:cstheme="majorBidi"/>
          <w:sz w:val="24"/>
          <w:szCs w:val="24"/>
          <w:lang w:eastAsia="et-EE"/>
        </w:rPr>
        <w:t xml:space="preserve"> rakendamist</w:t>
      </w:r>
      <w:r w:rsidRPr="00144BE1">
        <w:rPr>
          <w:rFonts w:ascii="Times New Roman" w:eastAsiaTheme="majorEastAsia" w:hAnsi="Times New Roman" w:cstheme="majorBidi"/>
          <w:sz w:val="24"/>
          <w:szCs w:val="24"/>
          <w:lang w:eastAsia="et-EE"/>
        </w:rPr>
        <w:t>, mis võimaldab originaalravimi patendi</w:t>
      </w:r>
      <w:r w:rsidR="00C53180" w:rsidRPr="00144BE1">
        <w:rPr>
          <w:rFonts w:ascii="Times New Roman" w:eastAsiaTheme="majorEastAsia" w:hAnsi="Times New Roman" w:cstheme="majorBidi"/>
          <w:sz w:val="24"/>
          <w:szCs w:val="24"/>
          <w:lang w:eastAsia="et-EE"/>
        </w:rPr>
        <w:t xml:space="preserve"> ja </w:t>
      </w:r>
      <w:r w:rsidR="00604C5C" w:rsidRPr="00144BE1">
        <w:rPr>
          <w:rFonts w:ascii="Times New Roman" w:eastAsiaTheme="majorEastAsia" w:hAnsi="Times New Roman" w:cstheme="majorBidi"/>
          <w:sz w:val="24"/>
          <w:szCs w:val="24"/>
          <w:lang w:eastAsia="et-EE"/>
        </w:rPr>
        <w:t>täiendava kaitse tunnistuse (SPC)</w:t>
      </w:r>
      <w:r w:rsidRPr="00144BE1">
        <w:rPr>
          <w:rFonts w:ascii="Times New Roman" w:eastAsiaTheme="majorEastAsia" w:hAnsi="Times New Roman" w:cstheme="majorBidi"/>
          <w:sz w:val="24"/>
          <w:szCs w:val="24"/>
          <w:lang w:eastAsia="et-EE"/>
        </w:rPr>
        <w:t xml:space="preserve"> kehtivuse ajal läbi viia uuringuid geneeriliste ja </w:t>
      </w:r>
      <w:r w:rsidR="006A2D52" w:rsidRPr="00144BE1">
        <w:rPr>
          <w:rFonts w:ascii="Times New Roman" w:eastAsiaTheme="majorEastAsia" w:hAnsi="Times New Roman" w:cstheme="majorBidi"/>
          <w:sz w:val="24"/>
          <w:szCs w:val="24"/>
          <w:lang w:eastAsia="et-EE"/>
        </w:rPr>
        <w:t>bioloogiliselt sarnaste ravimite</w:t>
      </w:r>
      <w:r w:rsidR="00BD328B" w:rsidRPr="00144BE1">
        <w:rPr>
          <w:rFonts w:ascii="Times New Roman" w:eastAsiaTheme="majorEastAsia" w:hAnsi="Times New Roman" w:cstheme="majorBidi"/>
          <w:sz w:val="24"/>
          <w:szCs w:val="24"/>
          <w:lang w:eastAsia="et-EE"/>
        </w:rPr>
        <w:t>ga</w:t>
      </w:r>
      <w:r w:rsidR="006A2D52"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eesmärgiga hiljem neile müügiluba taotleda. </w:t>
      </w:r>
      <w:r w:rsidR="001D5590">
        <w:rPr>
          <w:rFonts w:ascii="Times New Roman" w:eastAsiaTheme="majorEastAsia" w:hAnsi="Times New Roman" w:cstheme="majorBidi"/>
          <w:sz w:val="24"/>
          <w:szCs w:val="24"/>
          <w:lang w:eastAsia="et-EE"/>
        </w:rPr>
        <w:t xml:space="preserve">Edaspidi hõlmab erand ka </w:t>
      </w:r>
      <w:r w:rsidR="00903010" w:rsidRPr="00144BE1">
        <w:rPr>
          <w:rFonts w:ascii="Times New Roman" w:eastAsiaTheme="majorEastAsia" w:hAnsi="Times New Roman" w:cstheme="majorBidi"/>
          <w:sz w:val="24"/>
          <w:szCs w:val="24"/>
          <w:lang w:eastAsia="et-EE"/>
        </w:rPr>
        <w:t>tervisetehnoloogia hindamise ning ravimi hinnastamise ja hüvitamisega seotud uuringute tegemis</w:t>
      </w:r>
      <w:r w:rsidR="001D5590">
        <w:rPr>
          <w:rFonts w:ascii="Times New Roman" w:eastAsiaTheme="majorEastAsia" w:hAnsi="Times New Roman" w:cstheme="majorBidi"/>
          <w:sz w:val="24"/>
          <w:szCs w:val="24"/>
          <w:lang w:eastAsia="et-EE"/>
        </w:rPr>
        <w:t>t.</w:t>
      </w:r>
      <w:r w:rsidR="00903010"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Lihtsustatakse ka geneeriliste ja </w:t>
      </w:r>
      <w:r w:rsidR="00BD328B" w:rsidRPr="00D64970">
        <w:rPr>
          <w:rFonts w:ascii="Times New Roman" w:eastAsiaTheme="majorEastAsia" w:hAnsi="Times New Roman" w:cstheme="majorBidi"/>
          <w:sz w:val="24"/>
          <w:szCs w:val="24"/>
          <w:lang w:eastAsia="et-EE"/>
        </w:rPr>
        <w:t>bioloogiliselt sarnaste</w:t>
      </w:r>
      <w:r w:rsidR="00BD328B" w:rsidRPr="00144BE1">
        <w:rPr>
          <w:rFonts w:ascii="Times New Roman" w:eastAsiaTheme="majorEastAsia" w:hAnsi="Times New Roman" w:cstheme="majorBidi"/>
          <w:sz w:val="24"/>
          <w:szCs w:val="24"/>
          <w:lang w:eastAsia="et-EE"/>
        </w:rPr>
        <w:t>le</w:t>
      </w:r>
      <w:r w:rsidR="00BD328B" w:rsidRPr="00D64970">
        <w:rPr>
          <w:rFonts w:ascii="Times New Roman" w:eastAsiaTheme="majorEastAsia" w:hAnsi="Times New Roman" w:cstheme="majorBidi"/>
          <w:sz w:val="24"/>
          <w:szCs w:val="24"/>
          <w:lang w:eastAsia="et-EE"/>
        </w:rPr>
        <w:t xml:space="preserve"> ravimite</w:t>
      </w:r>
      <w:r w:rsidR="00BD328B" w:rsidRPr="00144BE1">
        <w:rPr>
          <w:rFonts w:ascii="Times New Roman" w:eastAsiaTheme="majorEastAsia" w:hAnsi="Times New Roman" w:cstheme="majorBidi"/>
          <w:sz w:val="24"/>
          <w:szCs w:val="24"/>
          <w:lang w:eastAsia="et-EE"/>
        </w:rPr>
        <w:t>le</w:t>
      </w:r>
      <w:r w:rsidR="00BD328B"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sz w:val="24"/>
          <w:szCs w:val="24"/>
          <w:lang w:eastAsia="et-EE"/>
        </w:rPr>
        <w:t>müügilubade andmis</w:t>
      </w:r>
      <w:r w:rsidR="00BD328B" w:rsidRPr="00144BE1">
        <w:rPr>
          <w:rFonts w:ascii="Times New Roman" w:eastAsiaTheme="majorEastAsia" w:hAnsi="Times New Roman" w:cstheme="majorBidi"/>
          <w:sz w:val="24"/>
          <w:szCs w:val="24"/>
          <w:lang w:eastAsia="et-EE"/>
        </w:rPr>
        <w:t xml:space="preserve">e tingimusi ja korda </w:t>
      </w:r>
      <w:r w:rsidR="00F2082B" w:rsidRPr="00144BE1">
        <w:rPr>
          <w:rFonts w:ascii="Times New Roman" w:eastAsiaTheme="majorEastAsia" w:hAnsi="Times New Roman" w:cstheme="majorBidi"/>
          <w:sz w:val="24"/>
          <w:szCs w:val="24"/>
          <w:lang w:eastAsia="et-EE"/>
        </w:rPr>
        <w:t>(</w:t>
      </w:r>
      <w:r w:rsidR="00560CAB" w:rsidRPr="00144BE1">
        <w:rPr>
          <w:rFonts w:ascii="Times New Roman" w:eastAsiaTheme="majorEastAsia" w:hAnsi="Times New Roman" w:cstheme="majorBidi"/>
          <w:sz w:val="24"/>
          <w:szCs w:val="24"/>
          <w:lang w:eastAsia="et-EE"/>
        </w:rPr>
        <w:t xml:space="preserve">nt </w:t>
      </w:r>
      <w:r w:rsidR="00F2082B" w:rsidRPr="00144BE1">
        <w:rPr>
          <w:rFonts w:ascii="Times New Roman" w:eastAsiaTheme="majorEastAsia" w:hAnsi="Times New Roman" w:cstheme="majorBidi"/>
          <w:sz w:val="24"/>
          <w:szCs w:val="24"/>
          <w:lang w:eastAsia="et-EE"/>
        </w:rPr>
        <w:t xml:space="preserve">erandid </w:t>
      </w:r>
      <w:proofErr w:type="spellStart"/>
      <w:r w:rsidR="00F2082B" w:rsidRPr="00144BE1">
        <w:rPr>
          <w:rFonts w:ascii="Times New Roman" w:eastAsiaTheme="majorEastAsia" w:hAnsi="Times New Roman" w:cstheme="majorBidi"/>
          <w:sz w:val="24"/>
          <w:szCs w:val="24"/>
          <w:lang w:eastAsia="et-EE"/>
        </w:rPr>
        <w:t>riskijuhtimisplaanide</w:t>
      </w:r>
      <w:proofErr w:type="spellEnd"/>
      <w:r w:rsidR="00F2082B" w:rsidRPr="00144BE1">
        <w:rPr>
          <w:rFonts w:ascii="Times New Roman" w:eastAsiaTheme="majorEastAsia" w:hAnsi="Times New Roman" w:cstheme="majorBidi"/>
          <w:sz w:val="24"/>
          <w:szCs w:val="24"/>
          <w:lang w:eastAsia="et-EE"/>
        </w:rPr>
        <w:t xml:space="preserve"> </w:t>
      </w:r>
      <w:r w:rsidR="00E34782" w:rsidRPr="00144BE1">
        <w:rPr>
          <w:rFonts w:ascii="Times New Roman" w:eastAsiaTheme="majorEastAsia" w:hAnsi="Times New Roman" w:cstheme="majorBidi"/>
          <w:sz w:val="24"/>
          <w:szCs w:val="24"/>
          <w:lang w:eastAsia="et-EE"/>
        </w:rPr>
        <w:t>ja t</w:t>
      </w:r>
      <w:r w:rsidRPr="00144BE1">
        <w:rPr>
          <w:rFonts w:ascii="Times New Roman" w:eastAsiaTheme="majorEastAsia" w:hAnsi="Times New Roman" w:cstheme="majorBidi"/>
          <w:sz w:val="24"/>
          <w:szCs w:val="24"/>
          <w:lang w:eastAsia="et-EE"/>
        </w:rPr>
        <w:t>äiendavate teaduslike andmete kogumise</w:t>
      </w:r>
      <w:r w:rsidR="00E34782" w:rsidRPr="00144BE1">
        <w:rPr>
          <w:rFonts w:ascii="Times New Roman" w:eastAsiaTheme="majorEastAsia" w:hAnsi="Times New Roman" w:cstheme="majorBidi"/>
          <w:sz w:val="24"/>
          <w:szCs w:val="24"/>
          <w:lang w:eastAsia="et-EE"/>
        </w:rPr>
        <w:t>ga seoses</w:t>
      </w:r>
      <w:r w:rsidR="00560CAB"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w:t>
      </w:r>
      <w:r w:rsidR="00B7171A" w:rsidRPr="00144BE1">
        <w:rPr>
          <w:rFonts w:ascii="Times New Roman" w:eastAsiaTheme="majorEastAsia" w:hAnsi="Times New Roman" w:cstheme="majorBidi"/>
          <w:sz w:val="24"/>
          <w:szCs w:val="24"/>
          <w:lang w:eastAsia="et-EE"/>
        </w:rPr>
        <w:t xml:space="preserve">Eraldi toetatakse </w:t>
      </w:r>
      <w:r w:rsidRPr="00144BE1">
        <w:rPr>
          <w:rFonts w:ascii="Times New Roman" w:eastAsiaTheme="majorEastAsia" w:hAnsi="Times New Roman" w:cstheme="majorBidi"/>
          <w:sz w:val="24"/>
          <w:szCs w:val="24"/>
          <w:lang w:eastAsia="et-EE"/>
        </w:rPr>
        <w:t xml:space="preserve">patendi alt väljas olevatele </w:t>
      </w:r>
      <w:r w:rsidR="003A5C3C" w:rsidRPr="00144BE1">
        <w:rPr>
          <w:rFonts w:ascii="Times New Roman" w:eastAsiaTheme="majorEastAsia" w:hAnsi="Times New Roman" w:cstheme="majorBidi"/>
          <w:sz w:val="24"/>
          <w:szCs w:val="24"/>
          <w:lang w:eastAsia="et-EE"/>
        </w:rPr>
        <w:t xml:space="preserve">vanematele </w:t>
      </w:r>
      <w:r w:rsidRPr="00144BE1">
        <w:rPr>
          <w:rFonts w:ascii="Times New Roman" w:eastAsiaTheme="majorEastAsia" w:hAnsi="Times New Roman" w:cstheme="majorBidi"/>
          <w:sz w:val="24"/>
          <w:szCs w:val="24"/>
          <w:lang w:eastAsia="et-EE"/>
        </w:rPr>
        <w:t>ravimitele uute kasutusalade leidmis</w:t>
      </w:r>
      <w:r w:rsidR="001C22E5" w:rsidRPr="00144BE1">
        <w:rPr>
          <w:rFonts w:ascii="Times New Roman" w:eastAsiaTheme="majorEastAsia" w:hAnsi="Times New Roman" w:cstheme="majorBidi"/>
          <w:sz w:val="24"/>
          <w:szCs w:val="24"/>
          <w:lang w:eastAsia="et-EE"/>
        </w:rPr>
        <w:t xml:space="preserve">t </w:t>
      </w:r>
      <w:r w:rsidRPr="00144BE1">
        <w:rPr>
          <w:rFonts w:ascii="Times New Roman" w:eastAsiaTheme="majorEastAsia" w:hAnsi="Times New Roman" w:cstheme="majorBidi"/>
          <w:sz w:val="24"/>
          <w:szCs w:val="24"/>
          <w:lang w:eastAsia="et-EE"/>
        </w:rPr>
        <w:t>ja näidustuste lisamis</w:t>
      </w:r>
      <w:r w:rsidR="001C22E5" w:rsidRPr="00144BE1">
        <w:rPr>
          <w:rFonts w:ascii="Times New Roman" w:eastAsiaTheme="majorEastAsia" w:hAnsi="Times New Roman" w:cstheme="majorBidi"/>
          <w:sz w:val="24"/>
          <w:szCs w:val="24"/>
          <w:lang w:eastAsia="et-EE"/>
        </w:rPr>
        <w:t>t</w:t>
      </w:r>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repurposing</w:t>
      </w:r>
      <w:proofErr w:type="spellEnd"/>
      <w:r w:rsidRPr="00144BE1">
        <w:rPr>
          <w:rFonts w:ascii="Times New Roman" w:eastAsiaTheme="majorEastAsia" w:hAnsi="Times New Roman" w:cstheme="majorBidi"/>
          <w:sz w:val="24"/>
          <w:szCs w:val="24"/>
          <w:lang w:eastAsia="et-EE"/>
        </w:rPr>
        <w:t>)</w:t>
      </w:r>
      <w:r w:rsidR="001C22E5" w:rsidRPr="00144BE1">
        <w:rPr>
          <w:rFonts w:ascii="Times New Roman" w:eastAsiaTheme="majorEastAsia" w:hAnsi="Times New Roman" w:cstheme="majorBidi"/>
          <w:sz w:val="24"/>
          <w:szCs w:val="24"/>
          <w:lang w:eastAsia="et-EE"/>
        </w:rPr>
        <w:t xml:space="preserve"> võimaldades sellistel juhtudel </w:t>
      </w:r>
      <w:r w:rsidR="003A5C3C" w:rsidRPr="00144BE1">
        <w:rPr>
          <w:rFonts w:ascii="Times New Roman" w:eastAsiaTheme="majorEastAsia" w:hAnsi="Times New Roman" w:cstheme="majorBidi"/>
          <w:sz w:val="24"/>
          <w:szCs w:val="24"/>
          <w:lang w:eastAsia="et-EE"/>
        </w:rPr>
        <w:t xml:space="preserve">taotleda </w:t>
      </w:r>
      <w:r w:rsidR="00C9748B" w:rsidRPr="00144BE1">
        <w:rPr>
          <w:rFonts w:ascii="Times New Roman" w:eastAsiaTheme="majorEastAsia" w:hAnsi="Times New Roman" w:cstheme="majorBidi"/>
          <w:sz w:val="24"/>
          <w:szCs w:val="24"/>
          <w:lang w:eastAsia="et-EE"/>
        </w:rPr>
        <w:t xml:space="preserve">nelja-aastast </w:t>
      </w:r>
      <w:r w:rsidR="00E0165A">
        <w:rPr>
          <w:rFonts w:ascii="Times New Roman" w:eastAsiaTheme="majorEastAsia" w:hAnsi="Times New Roman" w:cstheme="majorBidi"/>
          <w:sz w:val="24"/>
          <w:szCs w:val="24"/>
          <w:lang w:eastAsia="et-EE"/>
        </w:rPr>
        <w:t>regu</w:t>
      </w:r>
      <w:r w:rsidR="0003480C">
        <w:rPr>
          <w:rFonts w:ascii="Times New Roman" w:eastAsiaTheme="majorEastAsia" w:hAnsi="Times New Roman" w:cstheme="majorBidi"/>
          <w:sz w:val="24"/>
          <w:szCs w:val="24"/>
          <w:lang w:eastAsia="et-EE"/>
        </w:rPr>
        <w:t>l</w:t>
      </w:r>
      <w:r w:rsidR="00E0165A">
        <w:rPr>
          <w:rFonts w:ascii="Times New Roman" w:eastAsiaTheme="majorEastAsia" w:hAnsi="Times New Roman" w:cstheme="majorBidi"/>
          <w:sz w:val="24"/>
          <w:szCs w:val="24"/>
          <w:lang w:eastAsia="et-EE"/>
        </w:rPr>
        <w:t xml:space="preserve">atiivse </w:t>
      </w:r>
      <w:r w:rsidR="00C9748B" w:rsidRPr="00144BE1">
        <w:rPr>
          <w:rFonts w:ascii="Times New Roman" w:eastAsiaTheme="majorEastAsia" w:hAnsi="Times New Roman" w:cstheme="majorBidi"/>
          <w:sz w:val="24"/>
          <w:szCs w:val="24"/>
          <w:lang w:eastAsia="et-EE"/>
        </w:rPr>
        <w:t xml:space="preserve">andmekaitse perioodi. </w:t>
      </w:r>
    </w:p>
    <w:p w14:paraId="7332F757" w14:textId="77777777" w:rsidR="00F73D60" w:rsidRPr="00144BE1" w:rsidRDefault="00F73D60" w:rsidP="0007685E">
      <w:pPr>
        <w:pStyle w:val="Loendilik"/>
        <w:numPr>
          <w:ilvl w:val="0"/>
          <w:numId w:val="19"/>
        </w:numPr>
        <w:spacing w:before="120" w:after="12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Keskkonnamõjude vähendamine kogu ravimite elukaare jooksul</w:t>
      </w:r>
    </w:p>
    <w:p w14:paraId="0547C017" w14:textId="77777777" w:rsidR="00F73D60" w:rsidRPr="00144BE1" w:rsidRDefault="00F73D60" w:rsidP="0007685E">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Tänu sellele, et müügiloa taotlemise raames muudetakse keskkonnariski hindamise (ERA) nõudeid rangemaks, suunatakse ravimitootjaid senisest enam hindama ja piirama nende poolt turule toodavate ravimite kahjulikku mõju keskkonnale ja rahvatervisele. ERA laiendatakse kogu ravimi elukaarele ja lisatakse </w:t>
      </w:r>
      <w:proofErr w:type="spellStart"/>
      <w:r w:rsidRPr="00144BE1">
        <w:rPr>
          <w:rFonts w:ascii="Times New Roman" w:eastAsiaTheme="majorEastAsia" w:hAnsi="Times New Roman" w:cstheme="majorBidi"/>
          <w:sz w:val="24"/>
          <w:szCs w:val="24"/>
          <w:lang w:eastAsia="et-EE"/>
        </w:rPr>
        <w:t>antimikroobse</w:t>
      </w:r>
      <w:proofErr w:type="spellEnd"/>
      <w:r w:rsidRPr="00144BE1">
        <w:rPr>
          <w:rFonts w:ascii="Times New Roman" w:eastAsiaTheme="majorEastAsia" w:hAnsi="Times New Roman" w:cstheme="majorBidi"/>
          <w:sz w:val="24"/>
          <w:szCs w:val="24"/>
          <w:lang w:eastAsia="et-EE"/>
        </w:rPr>
        <w:t xml:space="preserve"> resistentsuse (AMR) vähendamise meetmeid.</w:t>
      </w:r>
    </w:p>
    <w:p w14:paraId="2CA0F305" w14:textId="69A5E279" w:rsidR="00F73D60" w:rsidRPr="00144BE1" w:rsidRDefault="003C5591" w:rsidP="0007685E">
      <w:pPr>
        <w:pStyle w:val="Loendilik"/>
        <w:numPr>
          <w:ilvl w:val="0"/>
          <w:numId w:val="19"/>
        </w:numPr>
        <w:spacing w:before="120" w:after="12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H</w:t>
      </w:r>
      <w:r w:rsidR="00F73D60" w:rsidRPr="00144BE1">
        <w:rPr>
          <w:rFonts w:ascii="Times New Roman" w:eastAsiaTheme="majorEastAsia" w:hAnsi="Times New Roman" w:cstheme="majorBidi"/>
          <w:b/>
          <w:sz w:val="24"/>
          <w:szCs w:val="24"/>
          <w:lang w:eastAsia="et-EE"/>
        </w:rPr>
        <w:t xml:space="preserve">alduskoormuse vähendamine </w:t>
      </w:r>
      <w:r w:rsidR="00D35D78" w:rsidRPr="00144BE1">
        <w:rPr>
          <w:rFonts w:ascii="Times New Roman" w:eastAsiaTheme="majorEastAsia" w:hAnsi="Times New Roman" w:cstheme="majorBidi"/>
          <w:b/>
          <w:sz w:val="24"/>
          <w:szCs w:val="24"/>
          <w:lang w:eastAsia="et-EE"/>
        </w:rPr>
        <w:t>ja läbipaistvuse suurendamine</w:t>
      </w:r>
    </w:p>
    <w:p w14:paraId="3597D74A" w14:textId="428198AC" w:rsidR="00F73D60" w:rsidRPr="00144BE1" w:rsidRDefault="00DB7EF4" w:rsidP="003C1CE4">
      <w:pPr>
        <w:spacing w:before="120"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Haldus</w:t>
      </w:r>
      <w:r w:rsidR="00F73D60" w:rsidRPr="00144BE1">
        <w:rPr>
          <w:rFonts w:ascii="Times New Roman" w:eastAsiaTheme="majorEastAsia" w:hAnsi="Times New Roman" w:cstheme="majorBidi"/>
          <w:sz w:val="24"/>
          <w:szCs w:val="24"/>
          <w:lang w:eastAsia="et-EE"/>
        </w:rPr>
        <w:t xml:space="preserve">koormuse vähendamiseks lihtsustatakse menetlustoiminguid ja võetakse kasutusele digitaalsed võimalused. Näiteks </w:t>
      </w:r>
      <w:r w:rsidR="003C1E5F" w:rsidRPr="00144BE1">
        <w:rPr>
          <w:rFonts w:ascii="Times New Roman" w:eastAsiaTheme="majorEastAsia" w:hAnsi="Times New Roman" w:cstheme="majorBidi"/>
          <w:sz w:val="24"/>
          <w:szCs w:val="24"/>
          <w:lang w:eastAsia="et-EE"/>
        </w:rPr>
        <w:t xml:space="preserve">võimaldatakse </w:t>
      </w:r>
      <w:r w:rsidR="00F73D60" w:rsidRPr="00144BE1">
        <w:rPr>
          <w:rFonts w:ascii="Times New Roman" w:eastAsiaTheme="majorEastAsia" w:hAnsi="Times New Roman" w:cstheme="majorBidi"/>
          <w:sz w:val="24"/>
          <w:szCs w:val="24"/>
          <w:lang w:eastAsia="et-EE"/>
        </w:rPr>
        <w:t>müügilubade taotlus</w:t>
      </w:r>
      <w:r w:rsidR="003C1E5F" w:rsidRPr="00144BE1">
        <w:rPr>
          <w:rFonts w:ascii="Times New Roman" w:eastAsiaTheme="majorEastAsia" w:hAnsi="Times New Roman" w:cstheme="majorBidi"/>
          <w:sz w:val="24"/>
          <w:szCs w:val="24"/>
          <w:lang w:eastAsia="et-EE"/>
        </w:rPr>
        <w:t>te</w:t>
      </w:r>
      <w:r w:rsidR="00F73D60" w:rsidRPr="00144BE1">
        <w:rPr>
          <w:rFonts w:ascii="Times New Roman" w:eastAsiaTheme="majorEastAsia" w:hAnsi="Times New Roman" w:cstheme="majorBidi"/>
          <w:sz w:val="24"/>
          <w:szCs w:val="24"/>
          <w:lang w:eastAsia="et-EE"/>
        </w:rPr>
        <w:t xml:space="preserve"> </w:t>
      </w:r>
      <w:r w:rsidR="003C1E5F" w:rsidRPr="00144BE1">
        <w:rPr>
          <w:rFonts w:ascii="Times New Roman" w:eastAsiaTheme="majorEastAsia" w:hAnsi="Times New Roman" w:cstheme="majorBidi"/>
          <w:sz w:val="24"/>
          <w:szCs w:val="24"/>
          <w:lang w:eastAsia="et-EE"/>
        </w:rPr>
        <w:t xml:space="preserve">esitamist korraldada ainult </w:t>
      </w:r>
      <w:r w:rsidR="00F73D60" w:rsidRPr="00144BE1">
        <w:rPr>
          <w:rFonts w:ascii="Times New Roman" w:eastAsiaTheme="majorEastAsia" w:hAnsi="Times New Roman" w:cstheme="majorBidi"/>
          <w:sz w:val="24"/>
          <w:szCs w:val="24"/>
          <w:lang w:eastAsia="et-EE"/>
        </w:rPr>
        <w:t>elektrooniliselt ja lisatakse võimalus lubada paberil pakendi infoleht</w:t>
      </w:r>
      <w:r w:rsidR="003C1E5F" w:rsidRPr="00144BE1">
        <w:rPr>
          <w:rFonts w:ascii="Times New Roman" w:eastAsiaTheme="majorEastAsia" w:hAnsi="Times New Roman" w:cstheme="majorBidi"/>
          <w:sz w:val="24"/>
          <w:szCs w:val="24"/>
          <w:lang w:eastAsia="et-EE"/>
        </w:rPr>
        <w:t xml:space="preserve"> asendada</w:t>
      </w:r>
      <w:r w:rsidR="00F73D60" w:rsidRPr="00144BE1">
        <w:rPr>
          <w:rFonts w:ascii="Times New Roman" w:eastAsiaTheme="majorEastAsia" w:hAnsi="Times New Roman" w:cstheme="majorBidi"/>
          <w:sz w:val="24"/>
          <w:szCs w:val="24"/>
          <w:lang w:eastAsia="et-EE"/>
        </w:rPr>
        <w:t xml:space="preserve"> elektroonilise pakendi infolehega (</w:t>
      </w:r>
      <w:proofErr w:type="spellStart"/>
      <w:r w:rsidR="00F73D60" w:rsidRPr="00144BE1">
        <w:rPr>
          <w:rFonts w:ascii="Times New Roman" w:eastAsiaTheme="majorEastAsia" w:hAnsi="Times New Roman" w:cstheme="majorBidi"/>
          <w:sz w:val="24"/>
          <w:szCs w:val="24"/>
          <w:lang w:eastAsia="et-EE"/>
        </w:rPr>
        <w:t>ePI</w:t>
      </w:r>
      <w:r w:rsidR="000C09BA" w:rsidRPr="00144BE1">
        <w:rPr>
          <w:rFonts w:ascii="Times New Roman" w:eastAsiaTheme="majorEastAsia" w:hAnsi="Times New Roman" w:cstheme="majorBidi"/>
          <w:sz w:val="24"/>
          <w:szCs w:val="24"/>
          <w:lang w:eastAsia="et-EE"/>
        </w:rPr>
        <w:t>L</w:t>
      </w:r>
      <w:proofErr w:type="spellEnd"/>
      <w:r w:rsidR="00F73D60" w:rsidRPr="00144BE1">
        <w:rPr>
          <w:rFonts w:ascii="Times New Roman" w:eastAsiaTheme="majorEastAsia" w:hAnsi="Times New Roman" w:cstheme="majorBidi"/>
          <w:sz w:val="24"/>
          <w:szCs w:val="24"/>
          <w:lang w:eastAsia="et-EE"/>
        </w:rPr>
        <w:t xml:space="preserve">). </w:t>
      </w:r>
      <w:r w:rsidR="00F73D60" w:rsidRPr="0007685E">
        <w:rPr>
          <w:rFonts w:ascii="Times New Roman" w:eastAsiaTheme="majorEastAsia" w:hAnsi="Times New Roman" w:cstheme="majorBidi"/>
          <w:sz w:val="24"/>
          <w:szCs w:val="24"/>
          <w:lang w:eastAsia="et-EE"/>
        </w:rPr>
        <w:t>Kaotatakse ära seni kehtinud müügilubade uuendamine iga 5 aasta tagant</w:t>
      </w:r>
      <w:r w:rsidR="00A7519F">
        <w:rPr>
          <w:rFonts w:ascii="Times New Roman" w:eastAsiaTheme="majorEastAsia" w:hAnsi="Times New Roman" w:cstheme="majorBidi"/>
          <w:sz w:val="24"/>
          <w:szCs w:val="24"/>
          <w:lang w:eastAsia="et-EE"/>
        </w:rPr>
        <w:t xml:space="preserve">, mis </w:t>
      </w:r>
      <w:r w:rsidR="00A7519F" w:rsidRPr="00144BE1">
        <w:rPr>
          <w:rFonts w:ascii="Times New Roman" w:eastAsiaTheme="majorEastAsia" w:hAnsi="Times New Roman" w:cstheme="majorBidi"/>
          <w:sz w:val="24"/>
          <w:szCs w:val="24"/>
          <w:lang w:eastAsia="et-EE"/>
        </w:rPr>
        <w:t>vähendab oluliselt seni müügilubade uuendamisest tekkinud halduskoormust</w:t>
      </w:r>
      <w:r w:rsidR="00A7519F">
        <w:rPr>
          <w:rFonts w:ascii="Times New Roman" w:eastAsiaTheme="majorEastAsia" w:hAnsi="Times New Roman" w:cstheme="majorBidi"/>
          <w:sz w:val="24"/>
          <w:szCs w:val="24"/>
          <w:lang w:eastAsia="et-EE"/>
        </w:rPr>
        <w:t>. Samuti kaotatakse</w:t>
      </w:r>
      <w:r w:rsidR="00F73D60" w:rsidRPr="0007685E">
        <w:rPr>
          <w:rFonts w:ascii="Times New Roman" w:eastAsiaTheme="majorEastAsia" w:hAnsi="Times New Roman" w:cstheme="majorBidi"/>
          <w:sz w:val="24"/>
          <w:szCs w:val="24"/>
          <w:lang w:eastAsia="et-EE"/>
        </w:rPr>
        <w:t xml:space="preserve"> </w:t>
      </w:r>
      <w:proofErr w:type="spellStart"/>
      <w:r w:rsidR="00F73D60" w:rsidRPr="0007685E">
        <w:rPr>
          <w:rFonts w:ascii="Times New Roman" w:eastAsiaTheme="majorEastAsia" w:hAnsi="Times New Roman" w:cstheme="majorBidi"/>
          <w:i/>
          <w:sz w:val="24"/>
          <w:szCs w:val="24"/>
          <w:lang w:eastAsia="et-EE"/>
        </w:rPr>
        <w:t>Sunset</w:t>
      </w:r>
      <w:proofErr w:type="spellEnd"/>
      <w:r w:rsidR="00F73D60" w:rsidRPr="0007685E">
        <w:rPr>
          <w:rFonts w:ascii="Times New Roman" w:eastAsiaTheme="majorEastAsia" w:hAnsi="Times New Roman" w:cstheme="majorBidi"/>
          <w:i/>
          <w:sz w:val="24"/>
          <w:szCs w:val="24"/>
          <w:lang w:eastAsia="et-EE"/>
        </w:rPr>
        <w:t xml:space="preserve"> </w:t>
      </w:r>
      <w:proofErr w:type="spellStart"/>
      <w:r w:rsidR="00F73D60" w:rsidRPr="0007685E">
        <w:rPr>
          <w:rFonts w:ascii="Times New Roman" w:eastAsiaTheme="majorEastAsia" w:hAnsi="Times New Roman" w:cstheme="majorBidi"/>
          <w:i/>
          <w:sz w:val="24"/>
          <w:szCs w:val="24"/>
          <w:lang w:eastAsia="et-EE"/>
        </w:rPr>
        <w:t>clause</w:t>
      </w:r>
      <w:proofErr w:type="spellEnd"/>
      <w:r w:rsidR="00E732E1" w:rsidRPr="00144BE1">
        <w:rPr>
          <w:rFonts w:ascii="Times New Roman" w:eastAsiaTheme="majorEastAsia" w:hAnsi="Times New Roman" w:cstheme="majorBidi"/>
          <w:i/>
          <w:sz w:val="24"/>
          <w:szCs w:val="24"/>
          <w:lang w:eastAsia="et-EE"/>
        </w:rPr>
        <w:t>,</w:t>
      </w:r>
      <w:r w:rsidR="00F73D60" w:rsidRPr="00144BE1">
        <w:rPr>
          <w:rFonts w:ascii="Times New Roman" w:eastAsiaTheme="majorEastAsia" w:hAnsi="Times New Roman" w:cstheme="majorBidi"/>
          <w:sz w:val="24"/>
          <w:szCs w:val="24"/>
          <w:lang w:eastAsia="et-EE"/>
        </w:rPr>
        <w:t xml:space="preserve"> mis nõudis kolme aasta vältel turustamata ravimi müügiloa kehtetuks tunnistamist. Neil halduskoormust vähendavatel muudatustel on suhteliselt suurem mõju VKE-</w:t>
      </w:r>
      <w:proofErr w:type="spellStart"/>
      <w:r w:rsidR="00F73D60" w:rsidRPr="00144BE1">
        <w:rPr>
          <w:rFonts w:ascii="Times New Roman" w:eastAsiaTheme="majorEastAsia" w:hAnsi="Times New Roman" w:cstheme="majorBidi"/>
          <w:sz w:val="24"/>
          <w:szCs w:val="24"/>
          <w:lang w:eastAsia="et-EE"/>
        </w:rPr>
        <w:t>dele</w:t>
      </w:r>
      <w:proofErr w:type="spellEnd"/>
      <w:r w:rsidR="00F73D60" w:rsidRPr="00144BE1">
        <w:rPr>
          <w:rFonts w:ascii="Times New Roman" w:eastAsiaTheme="majorEastAsia" w:hAnsi="Times New Roman" w:cstheme="majorBidi"/>
          <w:sz w:val="24"/>
          <w:szCs w:val="24"/>
          <w:lang w:eastAsia="et-EE"/>
        </w:rPr>
        <w:t xml:space="preserve"> ja mittetulundusorganisatsioonidele, mis suurendab EL ravimisektori konkurentsivõimet.</w:t>
      </w:r>
    </w:p>
    <w:p w14:paraId="6EE0074F" w14:textId="1777A857" w:rsidR="00D35D78" w:rsidRDefault="00901F8F" w:rsidP="003C1CE4">
      <w:pPr>
        <w:spacing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Läbipaistvuse suurendamiseks kehtestatakse m</w:t>
      </w:r>
      <w:r w:rsidR="00D35D78" w:rsidRPr="00144BE1">
        <w:rPr>
          <w:rFonts w:ascii="Times New Roman" w:eastAsiaTheme="majorEastAsia" w:hAnsi="Times New Roman" w:cstheme="majorBidi"/>
          <w:sz w:val="24"/>
          <w:szCs w:val="24"/>
          <w:lang w:eastAsia="et-EE"/>
        </w:rPr>
        <w:t>üügiloa hoidjatele kohustus avalda aruanne ravimi väljatöötamise käigus kliiniliste uuringute tegemiseks avalikest allikatest saadud rahastuse kohta. Sellega soovitakse panustada ravimite taskukohasusse, toetades liikmesriike ravimifirmadega peetavatel hinnaläbirääkimistel.</w:t>
      </w:r>
    </w:p>
    <w:p w14:paraId="1CBC3C6D" w14:textId="616CFBDF" w:rsidR="00DB7EF4" w:rsidRPr="00144BE1" w:rsidRDefault="00DB7EF4" w:rsidP="0007685E">
      <w:pPr>
        <w:pStyle w:val="Loendilik"/>
        <w:numPr>
          <w:ilvl w:val="0"/>
          <w:numId w:val="19"/>
        </w:numPr>
        <w:spacing w:before="120" w:after="120"/>
        <w:ind w:left="714" w:hanging="357"/>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b/>
          <w:sz w:val="24"/>
          <w:szCs w:val="24"/>
          <w:lang w:eastAsia="et-EE"/>
        </w:rPr>
        <w:t>Innovatsiooni toetava paindlikkuse suurendamine</w:t>
      </w:r>
    </w:p>
    <w:p w14:paraId="1D2B0EDF" w14:textId="6CEC03AA" w:rsidR="00F73D60" w:rsidRPr="00144BE1" w:rsidRDefault="00ED7DC1" w:rsidP="0007685E">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E</w:t>
      </w:r>
      <w:r w:rsidR="004D1962" w:rsidRPr="00144BE1">
        <w:rPr>
          <w:rFonts w:ascii="Times New Roman" w:eastAsiaTheme="majorEastAsia" w:hAnsi="Times New Roman" w:cstheme="majorBidi"/>
          <w:sz w:val="24"/>
          <w:szCs w:val="24"/>
          <w:lang w:eastAsia="et-EE"/>
        </w:rPr>
        <w:t>riliste või uuenduslike ravimite</w:t>
      </w:r>
      <w:r w:rsidR="009707C7" w:rsidRPr="00144BE1">
        <w:rPr>
          <w:rFonts w:ascii="Times New Roman" w:eastAsiaTheme="majorEastAsia" w:hAnsi="Times New Roman" w:cstheme="majorBidi"/>
          <w:sz w:val="24"/>
          <w:szCs w:val="24"/>
          <w:lang w:eastAsia="et-EE"/>
        </w:rPr>
        <w:t xml:space="preserve"> </w:t>
      </w:r>
      <w:r w:rsidR="00C06AC5" w:rsidRPr="00144BE1">
        <w:rPr>
          <w:rFonts w:ascii="Times New Roman" w:eastAsiaTheme="majorEastAsia" w:hAnsi="Times New Roman" w:cstheme="majorBidi"/>
          <w:sz w:val="24"/>
          <w:szCs w:val="24"/>
          <w:lang w:eastAsia="et-EE"/>
        </w:rPr>
        <w:t>jaoks</w:t>
      </w:r>
      <w:r w:rsidR="00EF54B9"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nähakse ette </w:t>
      </w:r>
      <w:r w:rsidR="00E75E4F" w:rsidRPr="00144BE1">
        <w:rPr>
          <w:rFonts w:ascii="Times New Roman" w:eastAsiaTheme="majorEastAsia" w:hAnsi="Times New Roman" w:cstheme="majorBidi"/>
          <w:sz w:val="24"/>
          <w:szCs w:val="24"/>
          <w:lang w:eastAsia="et-EE"/>
        </w:rPr>
        <w:t>müügiloa taotlemise</w:t>
      </w:r>
      <w:r w:rsidR="00144470" w:rsidRPr="00144BE1">
        <w:rPr>
          <w:rFonts w:ascii="Times New Roman" w:eastAsiaTheme="majorEastAsia" w:hAnsi="Times New Roman" w:cstheme="majorBidi"/>
          <w:sz w:val="24"/>
          <w:szCs w:val="24"/>
          <w:lang w:eastAsia="et-EE"/>
        </w:rPr>
        <w:t>l</w:t>
      </w:r>
      <w:r w:rsidR="00E75E4F" w:rsidRPr="00144BE1">
        <w:rPr>
          <w:rFonts w:ascii="Times New Roman" w:eastAsiaTheme="majorEastAsia" w:hAnsi="Times New Roman" w:cstheme="majorBidi"/>
          <w:sz w:val="24"/>
          <w:szCs w:val="24"/>
          <w:lang w:eastAsia="et-EE"/>
        </w:rPr>
        <w:t xml:space="preserve"> </w:t>
      </w:r>
      <w:r w:rsidR="00144470" w:rsidRPr="00144BE1">
        <w:rPr>
          <w:rFonts w:ascii="Times New Roman" w:eastAsiaTheme="majorEastAsia" w:hAnsi="Times New Roman" w:cstheme="majorBidi"/>
          <w:sz w:val="24"/>
          <w:szCs w:val="24"/>
          <w:lang w:eastAsia="et-EE"/>
        </w:rPr>
        <w:t xml:space="preserve">nõutud andmete </w:t>
      </w:r>
      <w:r w:rsidRPr="00144BE1">
        <w:rPr>
          <w:rFonts w:ascii="Times New Roman" w:eastAsiaTheme="majorEastAsia" w:hAnsi="Times New Roman" w:cstheme="majorBidi"/>
          <w:sz w:val="24"/>
          <w:szCs w:val="24"/>
          <w:lang w:eastAsia="et-EE"/>
        </w:rPr>
        <w:t>kohandatud</w:t>
      </w:r>
      <w:r w:rsidR="00E75E4F" w:rsidRPr="00144BE1">
        <w:rPr>
          <w:rFonts w:ascii="Times New Roman" w:eastAsiaTheme="majorEastAsia" w:hAnsi="Times New Roman" w:cstheme="majorBidi"/>
          <w:sz w:val="24"/>
          <w:szCs w:val="24"/>
          <w:lang w:eastAsia="et-EE"/>
        </w:rPr>
        <w:t xml:space="preserve"> </w:t>
      </w:r>
      <w:r w:rsidR="00144470" w:rsidRPr="00144BE1">
        <w:rPr>
          <w:rFonts w:ascii="Times New Roman" w:eastAsiaTheme="majorEastAsia" w:hAnsi="Times New Roman" w:cstheme="majorBidi"/>
          <w:sz w:val="24"/>
          <w:szCs w:val="24"/>
          <w:lang w:eastAsia="et-EE"/>
        </w:rPr>
        <w:t>raamistik</w:t>
      </w:r>
      <w:r w:rsidR="008646EF" w:rsidRPr="00144BE1">
        <w:rPr>
          <w:rFonts w:ascii="Times New Roman" w:eastAsiaTheme="majorEastAsia" w:hAnsi="Times New Roman" w:cstheme="majorBidi"/>
          <w:sz w:val="24"/>
          <w:szCs w:val="24"/>
          <w:lang w:eastAsia="et-EE"/>
        </w:rPr>
        <w:t xml:space="preserve">, mis </w:t>
      </w:r>
      <w:r w:rsidR="00C06AC5" w:rsidRPr="00144BE1">
        <w:rPr>
          <w:rFonts w:ascii="Times New Roman" w:eastAsiaTheme="majorEastAsia" w:hAnsi="Times New Roman" w:cstheme="majorBidi"/>
          <w:sz w:val="24"/>
          <w:szCs w:val="24"/>
          <w:lang w:eastAsia="et-EE"/>
        </w:rPr>
        <w:t>lähtu</w:t>
      </w:r>
      <w:r w:rsidR="0073598E" w:rsidRPr="00144BE1">
        <w:rPr>
          <w:rFonts w:ascii="Times New Roman" w:eastAsiaTheme="majorEastAsia" w:hAnsi="Times New Roman" w:cstheme="majorBidi"/>
          <w:sz w:val="24"/>
          <w:szCs w:val="24"/>
          <w:lang w:eastAsia="et-EE"/>
        </w:rPr>
        <w:t>b</w:t>
      </w:r>
      <w:r w:rsidR="00C06AC5" w:rsidRPr="00144BE1">
        <w:rPr>
          <w:rFonts w:ascii="Times New Roman" w:eastAsiaTheme="majorEastAsia" w:hAnsi="Times New Roman" w:cstheme="majorBidi"/>
          <w:sz w:val="24"/>
          <w:szCs w:val="24"/>
          <w:lang w:eastAsia="et-EE"/>
        </w:rPr>
        <w:t xml:space="preserve"> ravimiga seotud</w:t>
      </w:r>
      <w:r w:rsidR="008646EF" w:rsidRPr="00144BE1">
        <w:rPr>
          <w:rFonts w:ascii="Times New Roman" w:eastAsiaTheme="majorEastAsia" w:hAnsi="Times New Roman" w:cstheme="majorBidi"/>
          <w:sz w:val="24"/>
          <w:szCs w:val="24"/>
          <w:lang w:eastAsia="et-EE"/>
        </w:rPr>
        <w:t xml:space="preserve"> </w:t>
      </w:r>
      <w:r w:rsidR="00E75E4F" w:rsidRPr="00144BE1">
        <w:rPr>
          <w:rFonts w:ascii="Times New Roman" w:eastAsiaTheme="majorEastAsia" w:hAnsi="Times New Roman" w:cstheme="majorBidi"/>
          <w:sz w:val="24"/>
          <w:szCs w:val="24"/>
          <w:lang w:eastAsia="et-EE"/>
        </w:rPr>
        <w:t xml:space="preserve">spetsiifilistest </w:t>
      </w:r>
      <w:r w:rsidR="008646EF" w:rsidRPr="00144BE1">
        <w:rPr>
          <w:rFonts w:ascii="Times New Roman" w:eastAsiaTheme="majorEastAsia" w:hAnsi="Times New Roman" w:cstheme="majorBidi"/>
          <w:sz w:val="24"/>
          <w:szCs w:val="24"/>
          <w:lang w:eastAsia="et-EE"/>
        </w:rPr>
        <w:t xml:space="preserve">meetoditest ja </w:t>
      </w:r>
      <w:r w:rsidR="00E75E4F" w:rsidRPr="00144BE1">
        <w:rPr>
          <w:rFonts w:ascii="Times New Roman" w:eastAsiaTheme="majorEastAsia" w:hAnsi="Times New Roman" w:cstheme="majorBidi"/>
          <w:sz w:val="24"/>
          <w:szCs w:val="24"/>
          <w:lang w:eastAsia="et-EE"/>
        </w:rPr>
        <w:t xml:space="preserve">ravimi </w:t>
      </w:r>
      <w:r w:rsidR="008646EF" w:rsidRPr="00144BE1">
        <w:rPr>
          <w:rFonts w:ascii="Times New Roman" w:eastAsiaTheme="majorEastAsia" w:hAnsi="Times New Roman" w:cstheme="majorBidi"/>
          <w:sz w:val="24"/>
          <w:szCs w:val="24"/>
          <w:lang w:eastAsia="et-EE"/>
        </w:rPr>
        <w:t>omadustest.</w:t>
      </w:r>
      <w:r w:rsidR="0073598E" w:rsidRPr="00144BE1">
        <w:rPr>
          <w:rFonts w:ascii="Times New Roman" w:eastAsiaTheme="majorEastAsia" w:hAnsi="Times New Roman" w:cstheme="majorBidi"/>
          <w:sz w:val="24"/>
          <w:szCs w:val="24"/>
          <w:lang w:eastAsia="et-EE"/>
        </w:rPr>
        <w:t xml:space="preserve"> Selline kohandamine on vajalik</w:t>
      </w:r>
      <w:r w:rsidR="00D25A3B" w:rsidRPr="00144BE1">
        <w:rPr>
          <w:rFonts w:ascii="Times New Roman" w:eastAsiaTheme="majorEastAsia" w:hAnsi="Times New Roman" w:cstheme="majorBidi"/>
          <w:sz w:val="24"/>
          <w:szCs w:val="24"/>
          <w:lang w:eastAsia="et-EE"/>
        </w:rPr>
        <w:t>, et tagada regulatsiooni tulevikukindlus ja kooskõla tehnika ja teaduse kiire arenguga</w:t>
      </w:r>
      <w:r w:rsidR="0073598E" w:rsidRPr="00144BE1">
        <w:rPr>
          <w:rFonts w:ascii="Times New Roman" w:eastAsiaTheme="majorEastAsia" w:hAnsi="Times New Roman" w:cstheme="majorBidi"/>
          <w:sz w:val="24"/>
          <w:szCs w:val="24"/>
          <w:lang w:eastAsia="et-EE"/>
        </w:rPr>
        <w:t xml:space="preserve"> </w:t>
      </w:r>
      <w:r w:rsidR="00D25A3B" w:rsidRPr="00144BE1">
        <w:rPr>
          <w:rFonts w:ascii="Times New Roman" w:eastAsiaTheme="majorEastAsia" w:hAnsi="Times New Roman" w:cstheme="majorBidi"/>
          <w:sz w:val="24"/>
          <w:szCs w:val="24"/>
          <w:lang w:eastAsia="et-EE"/>
        </w:rPr>
        <w:t>ning</w:t>
      </w:r>
      <w:r w:rsidR="0073598E" w:rsidRPr="00144BE1">
        <w:rPr>
          <w:rFonts w:ascii="Times New Roman" w:eastAsiaTheme="majorEastAsia" w:hAnsi="Times New Roman" w:cstheme="majorBidi"/>
          <w:sz w:val="24"/>
          <w:szCs w:val="24"/>
          <w:lang w:eastAsia="et-EE"/>
        </w:rPr>
        <w:t xml:space="preserve"> </w:t>
      </w:r>
      <w:r w:rsidR="009A3120" w:rsidRPr="00144BE1">
        <w:rPr>
          <w:rFonts w:ascii="Times New Roman" w:eastAsiaTheme="majorEastAsia" w:hAnsi="Times New Roman" w:cstheme="majorBidi"/>
          <w:sz w:val="24"/>
          <w:szCs w:val="24"/>
          <w:lang w:eastAsia="et-EE"/>
        </w:rPr>
        <w:t xml:space="preserve">see </w:t>
      </w:r>
      <w:r w:rsidR="0073598E" w:rsidRPr="00144BE1">
        <w:rPr>
          <w:rFonts w:ascii="Times New Roman" w:eastAsiaTheme="majorEastAsia" w:hAnsi="Times New Roman" w:cstheme="majorBidi"/>
          <w:sz w:val="24"/>
          <w:szCs w:val="24"/>
          <w:lang w:eastAsia="et-EE"/>
        </w:rPr>
        <w:t xml:space="preserve">toimub </w:t>
      </w:r>
      <w:r w:rsidR="009A3120" w:rsidRPr="00144BE1">
        <w:rPr>
          <w:rFonts w:ascii="Times New Roman" w:eastAsiaTheme="majorEastAsia" w:hAnsi="Times New Roman" w:cstheme="majorBidi"/>
          <w:sz w:val="24"/>
          <w:szCs w:val="24"/>
          <w:lang w:eastAsia="et-EE"/>
        </w:rPr>
        <w:t>rangete reeglite alusel, mis sätestatakse komisjoni poolt EMA nõuannete põhjal.</w:t>
      </w:r>
      <w:r w:rsidR="00C70B59" w:rsidRPr="00144BE1">
        <w:rPr>
          <w:rFonts w:ascii="Times New Roman" w:eastAsiaTheme="majorEastAsia" w:hAnsi="Times New Roman" w:cstheme="majorBidi"/>
          <w:sz w:val="24"/>
          <w:szCs w:val="24"/>
          <w:lang w:eastAsia="et-EE"/>
        </w:rPr>
        <w:t xml:space="preserve"> </w:t>
      </w:r>
      <w:r w:rsidR="002607DD" w:rsidRPr="00144BE1">
        <w:rPr>
          <w:rFonts w:ascii="Times New Roman" w:eastAsiaTheme="majorEastAsia" w:hAnsi="Times New Roman" w:cstheme="majorBidi"/>
          <w:sz w:val="24"/>
          <w:szCs w:val="24"/>
          <w:lang w:eastAsia="et-EE"/>
        </w:rPr>
        <w:t xml:space="preserve"> Samuti tuuakse senisest enam selgust </w:t>
      </w:r>
      <w:r w:rsidR="002607DD" w:rsidRPr="0007685E">
        <w:rPr>
          <w:rFonts w:ascii="Times New Roman" w:eastAsiaTheme="majorEastAsia" w:hAnsi="Times New Roman" w:cstheme="majorBidi"/>
          <w:sz w:val="24"/>
          <w:szCs w:val="24"/>
          <w:lang w:eastAsia="et-EE"/>
        </w:rPr>
        <w:t>piiriala toodetega</w:t>
      </w:r>
      <w:r w:rsidR="002607DD" w:rsidRPr="00144BE1">
        <w:rPr>
          <w:rFonts w:ascii="Times New Roman" w:eastAsiaTheme="majorEastAsia" w:hAnsi="Times New Roman" w:cstheme="majorBidi"/>
          <w:sz w:val="24"/>
          <w:szCs w:val="24"/>
          <w:lang w:eastAsia="et-EE"/>
        </w:rPr>
        <w:t xml:space="preserve"> seonduvasse teemasse ja täpsustatakse r</w:t>
      </w:r>
      <w:r w:rsidR="00F73D60" w:rsidRPr="00144BE1">
        <w:rPr>
          <w:rFonts w:ascii="Times New Roman" w:eastAsiaTheme="majorEastAsia" w:hAnsi="Times New Roman" w:cstheme="majorBidi"/>
          <w:sz w:val="24"/>
          <w:szCs w:val="24"/>
          <w:lang w:eastAsia="et-EE"/>
        </w:rPr>
        <w:t>avimiregulatsiooni</w:t>
      </w:r>
      <w:r w:rsidR="00C70B59" w:rsidRPr="00144BE1">
        <w:rPr>
          <w:rFonts w:ascii="Times New Roman" w:eastAsiaTheme="majorEastAsia" w:hAnsi="Times New Roman" w:cstheme="majorBidi"/>
          <w:sz w:val="24"/>
          <w:szCs w:val="24"/>
          <w:lang w:eastAsia="et-EE"/>
        </w:rPr>
        <w:t>,</w:t>
      </w:r>
      <w:r w:rsidR="00F73D60" w:rsidRPr="00144BE1">
        <w:rPr>
          <w:rFonts w:ascii="Times New Roman" w:eastAsiaTheme="majorEastAsia" w:hAnsi="Times New Roman" w:cstheme="majorBidi"/>
          <w:sz w:val="24"/>
          <w:szCs w:val="24"/>
          <w:lang w:eastAsia="et-EE"/>
        </w:rPr>
        <w:t xml:space="preserve"> meditsiiniseadmete ja </w:t>
      </w:r>
      <w:proofErr w:type="spellStart"/>
      <w:r w:rsidR="00F73D60" w:rsidRPr="00144BE1">
        <w:rPr>
          <w:rFonts w:ascii="Times New Roman" w:eastAsiaTheme="majorEastAsia" w:hAnsi="Times New Roman" w:cstheme="majorBidi"/>
          <w:sz w:val="24"/>
          <w:szCs w:val="24"/>
          <w:lang w:eastAsia="et-EE"/>
        </w:rPr>
        <w:t>inimpäritolu</w:t>
      </w:r>
      <w:proofErr w:type="spellEnd"/>
      <w:r w:rsidR="00F73D60" w:rsidRPr="00144BE1">
        <w:rPr>
          <w:rFonts w:ascii="Times New Roman" w:eastAsiaTheme="majorEastAsia" w:hAnsi="Times New Roman" w:cstheme="majorBidi"/>
          <w:sz w:val="24"/>
          <w:szCs w:val="24"/>
          <w:lang w:eastAsia="et-EE"/>
        </w:rPr>
        <w:t xml:space="preserve"> materjalide (</w:t>
      </w:r>
      <w:proofErr w:type="spellStart"/>
      <w:r w:rsidR="001C02F7" w:rsidRPr="001C02F7">
        <w:rPr>
          <w:rFonts w:ascii="Times New Roman" w:eastAsiaTheme="majorEastAsia" w:hAnsi="Times New Roman" w:cstheme="majorBidi"/>
          <w:i/>
          <w:iCs/>
          <w:sz w:val="24"/>
          <w:szCs w:val="24"/>
          <w:lang w:eastAsia="et-EE"/>
        </w:rPr>
        <w:t>substances</w:t>
      </w:r>
      <w:proofErr w:type="spellEnd"/>
      <w:r w:rsidR="001C02F7" w:rsidRPr="001C02F7">
        <w:rPr>
          <w:rFonts w:ascii="Times New Roman" w:eastAsiaTheme="majorEastAsia" w:hAnsi="Times New Roman" w:cstheme="majorBidi"/>
          <w:i/>
          <w:iCs/>
          <w:sz w:val="24"/>
          <w:szCs w:val="24"/>
          <w:lang w:eastAsia="et-EE"/>
        </w:rPr>
        <w:t xml:space="preserve"> of </w:t>
      </w:r>
      <w:proofErr w:type="spellStart"/>
      <w:r w:rsidR="001C02F7" w:rsidRPr="001C02F7">
        <w:rPr>
          <w:rFonts w:ascii="Times New Roman" w:eastAsiaTheme="majorEastAsia" w:hAnsi="Times New Roman" w:cstheme="majorBidi"/>
          <w:i/>
          <w:iCs/>
          <w:sz w:val="24"/>
          <w:szCs w:val="24"/>
          <w:lang w:eastAsia="et-EE"/>
        </w:rPr>
        <w:t>human</w:t>
      </w:r>
      <w:proofErr w:type="spellEnd"/>
      <w:r w:rsidR="001C02F7" w:rsidRPr="001C02F7">
        <w:rPr>
          <w:rFonts w:ascii="Times New Roman" w:eastAsiaTheme="majorEastAsia" w:hAnsi="Times New Roman" w:cstheme="majorBidi"/>
          <w:i/>
          <w:iCs/>
          <w:sz w:val="24"/>
          <w:szCs w:val="24"/>
          <w:lang w:eastAsia="et-EE"/>
        </w:rPr>
        <w:t xml:space="preserve"> </w:t>
      </w:r>
      <w:proofErr w:type="spellStart"/>
      <w:r w:rsidR="001C02F7" w:rsidRPr="001C02F7">
        <w:rPr>
          <w:rFonts w:ascii="Times New Roman" w:eastAsiaTheme="majorEastAsia" w:hAnsi="Times New Roman" w:cstheme="majorBidi"/>
          <w:i/>
          <w:iCs/>
          <w:sz w:val="24"/>
          <w:szCs w:val="24"/>
          <w:lang w:eastAsia="et-EE"/>
        </w:rPr>
        <w:t>orgin</w:t>
      </w:r>
      <w:proofErr w:type="spellEnd"/>
      <w:r w:rsidR="001C02F7">
        <w:rPr>
          <w:rFonts w:ascii="Times New Roman" w:eastAsiaTheme="majorEastAsia" w:hAnsi="Times New Roman" w:cstheme="majorBidi"/>
          <w:sz w:val="24"/>
          <w:szCs w:val="24"/>
          <w:lang w:eastAsia="et-EE"/>
        </w:rPr>
        <w:t xml:space="preserve"> eh</w:t>
      </w:r>
      <w:r w:rsidR="000262A9">
        <w:rPr>
          <w:rFonts w:ascii="Times New Roman" w:eastAsiaTheme="majorEastAsia" w:hAnsi="Times New Roman" w:cstheme="majorBidi"/>
          <w:sz w:val="24"/>
          <w:szCs w:val="24"/>
          <w:lang w:eastAsia="et-EE"/>
        </w:rPr>
        <w:t xml:space="preserve">k </w:t>
      </w:r>
      <w:proofErr w:type="spellStart"/>
      <w:r w:rsidR="00F73D60" w:rsidRPr="00144BE1">
        <w:rPr>
          <w:rFonts w:ascii="Times New Roman" w:eastAsiaTheme="majorEastAsia" w:hAnsi="Times New Roman" w:cstheme="majorBidi"/>
          <w:sz w:val="24"/>
          <w:szCs w:val="24"/>
          <w:lang w:eastAsia="et-EE"/>
        </w:rPr>
        <w:t>SoHO</w:t>
      </w:r>
      <w:proofErr w:type="spellEnd"/>
      <w:r w:rsidR="00F73D60" w:rsidRPr="00144BE1">
        <w:rPr>
          <w:rFonts w:ascii="Times New Roman" w:eastAsiaTheme="majorEastAsia" w:hAnsi="Times New Roman" w:cstheme="majorBidi"/>
          <w:sz w:val="24"/>
          <w:szCs w:val="24"/>
          <w:lang w:eastAsia="et-EE"/>
        </w:rPr>
        <w:t xml:space="preserve">) õigusraamistike omavahelist seost. Direktiiv täpsustab ka nõudeid </w:t>
      </w:r>
      <w:r w:rsidR="00F73D60" w:rsidRPr="0007685E">
        <w:rPr>
          <w:rFonts w:ascii="Times New Roman" w:eastAsiaTheme="majorEastAsia" w:hAnsi="Times New Roman" w:cstheme="majorBidi"/>
          <w:sz w:val="24"/>
          <w:szCs w:val="24"/>
          <w:lang w:eastAsia="et-EE"/>
        </w:rPr>
        <w:t>haiglaerandi kasutamisel</w:t>
      </w:r>
      <w:r w:rsidR="00F73D60" w:rsidRPr="00144BE1">
        <w:rPr>
          <w:rFonts w:ascii="Times New Roman" w:eastAsiaTheme="majorEastAsia" w:hAnsi="Times New Roman" w:cstheme="majorBidi"/>
          <w:sz w:val="24"/>
          <w:szCs w:val="24"/>
          <w:lang w:eastAsia="et-EE"/>
        </w:rPr>
        <w:t xml:space="preserve"> </w:t>
      </w:r>
      <w:r w:rsidR="00F73D60" w:rsidRPr="00144BE1">
        <w:rPr>
          <w:rFonts w:ascii="Times New Roman" w:eastAsiaTheme="majorEastAsia" w:hAnsi="Times New Roman" w:cstheme="majorBidi"/>
          <w:sz w:val="24"/>
          <w:szCs w:val="24"/>
          <w:lang w:eastAsia="et-EE"/>
        </w:rPr>
        <w:lastRenderedPageBreak/>
        <w:t xml:space="preserve">uudsete ravimite tootmiseks. Samuti lisatakse nõuded </w:t>
      </w:r>
      <w:r w:rsidR="00F73D60" w:rsidRPr="0007685E">
        <w:rPr>
          <w:rFonts w:ascii="Times New Roman" w:eastAsiaTheme="majorEastAsia" w:hAnsi="Times New Roman" w:cstheme="majorBidi"/>
          <w:sz w:val="24"/>
          <w:szCs w:val="24"/>
          <w:lang w:eastAsia="et-EE"/>
        </w:rPr>
        <w:t>platvormitehnoloogia</w:t>
      </w:r>
      <w:r w:rsidR="00F73D60" w:rsidRPr="00144BE1">
        <w:rPr>
          <w:rFonts w:ascii="Times New Roman" w:eastAsiaTheme="majorEastAsia" w:hAnsi="Times New Roman" w:cstheme="majorBidi"/>
          <w:sz w:val="24"/>
          <w:szCs w:val="24"/>
          <w:lang w:eastAsia="et-EE"/>
        </w:rPr>
        <w:t xml:space="preserve"> kasutamisega seoses (kindlast patsiendist või patogeenist lähtuvalt ravimi kohandamine kasutades spetsiifilist meetodit/protsessi). Lisatakse spetsiifilised ravimi </w:t>
      </w:r>
      <w:r w:rsidR="00F73D60" w:rsidRPr="0007685E">
        <w:rPr>
          <w:rFonts w:ascii="Times New Roman" w:eastAsiaTheme="majorEastAsia" w:hAnsi="Times New Roman" w:cstheme="majorBidi"/>
          <w:sz w:val="24"/>
          <w:szCs w:val="24"/>
          <w:lang w:eastAsia="et-EE"/>
        </w:rPr>
        <w:t>kvaliteeti ja tootmist puudutavad nõuded</w:t>
      </w:r>
      <w:r w:rsidR="00F73D60" w:rsidRPr="00144BE1">
        <w:rPr>
          <w:rFonts w:ascii="Times New Roman" w:eastAsiaTheme="majorEastAsia" w:hAnsi="Times New Roman" w:cstheme="majorBidi"/>
          <w:sz w:val="24"/>
          <w:szCs w:val="24"/>
          <w:lang w:eastAsia="et-EE"/>
        </w:rPr>
        <w:t xml:space="preserve"> seoses uue personaliseerituma lähenemisega, kus ravimite tootmine ei toimu tsentraliseeritult, vaid patsiendi vahetus läheduses.</w:t>
      </w:r>
    </w:p>
    <w:p w14:paraId="29F2C812" w14:textId="65983CC4" w:rsidR="00150A1A" w:rsidRPr="00144BE1" w:rsidRDefault="00150A1A" w:rsidP="00150A1A">
      <w:pPr>
        <w:jc w:val="both"/>
        <w:rPr>
          <w:rFonts w:ascii="Times New Roman" w:eastAsiaTheme="majorEastAsia" w:hAnsi="Times New Roman" w:cstheme="majorBidi"/>
          <w:b/>
          <w:i/>
          <w:sz w:val="24"/>
          <w:szCs w:val="24"/>
          <w:u w:val="single"/>
          <w:lang w:eastAsia="et-EE"/>
        </w:rPr>
      </w:pPr>
      <w:r w:rsidRPr="00144BE1">
        <w:rPr>
          <w:rFonts w:ascii="Times New Roman" w:eastAsiaTheme="majorEastAsia" w:hAnsi="Times New Roman" w:cstheme="majorBidi"/>
          <w:b/>
          <w:i/>
          <w:sz w:val="24"/>
          <w:szCs w:val="24"/>
          <w:u w:val="single"/>
          <w:lang w:eastAsia="et-EE"/>
        </w:rPr>
        <w:t>Määruse eelnõus kavandatud peamised muudatused</w:t>
      </w:r>
    </w:p>
    <w:p w14:paraId="61F22038" w14:textId="77777777" w:rsidR="00150A1A" w:rsidRPr="00144BE1" w:rsidRDefault="00150A1A" w:rsidP="0007685E">
      <w:pPr>
        <w:pStyle w:val="Loendilik"/>
        <w:numPr>
          <w:ilvl w:val="0"/>
          <w:numId w:val="15"/>
        </w:num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b/>
          <w:sz w:val="24"/>
          <w:szCs w:val="24"/>
          <w:lang w:eastAsia="et-EE"/>
        </w:rPr>
        <w:t>Katmata ravivajadusega valdkondades innovatsiooni toetavad meetmed</w:t>
      </w:r>
    </w:p>
    <w:p w14:paraId="20CB01B3" w14:textId="16907270" w:rsidR="00150A1A" w:rsidRPr="00144BE1" w:rsidRDefault="00150A1A" w:rsidP="0007685E">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Õigusraamistikku muudetakse üldiselt </w:t>
      </w:r>
      <w:r w:rsidRPr="00710E65">
        <w:rPr>
          <w:rFonts w:ascii="Times New Roman" w:eastAsiaTheme="majorEastAsia" w:hAnsi="Times New Roman" w:cstheme="majorBidi"/>
          <w:sz w:val="24"/>
          <w:szCs w:val="24"/>
          <w:lang w:eastAsia="et-EE"/>
        </w:rPr>
        <w:t>paindlikumaks, tulevikukindlamaks ja vähem halduskoormavamaks</w:t>
      </w:r>
      <w:r w:rsidRPr="00144BE1">
        <w:rPr>
          <w:rFonts w:ascii="Times New Roman" w:eastAsiaTheme="majorEastAsia" w:hAnsi="Times New Roman" w:cstheme="majorBidi"/>
          <w:sz w:val="24"/>
          <w:szCs w:val="24"/>
          <w:lang w:eastAsia="et-EE"/>
        </w:rPr>
        <w:t>, et toetada innovatsiooni ja EL konkurentsivõimet ravimisektoris. Lisaks nähakse ette uued meetmed, et toetada har</w:t>
      </w:r>
      <w:r w:rsidR="00AC3754">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 xml:space="preserve">ravimite, </w:t>
      </w:r>
      <w:proofErr w:type="spellStart"/>
      <w:r w:rsidRPr="00144BE1">
        <w:rPr>
          <w:rFonts w:ascii="Times New Roman" w:eastAsiaTheme="majorEastAsia" w:hAnsi="Times New Roman" w:cstheme="majorBidi"/>
          <w:sz w:val="24"/>
          <w:szCs w:val="24"/>
          <w:lang w:eastAsia="et-EE"/>
        </w:rPr>
        <w:t>lasteravimite</w:t>
      </w:r>
      <w:proofErr w:type="spellEnd"/>
      <w:r w:rsidRPr="00144BE1">
        <w:rPr>
          <w:rFonts w:ascii="Times New Roman" w:eastAsiaTheme="majorEastAsia" w:hAnsi="Times New Roman" w:cstheme="majorBidi"/>
          <w:sz w:val="24"/>
          <w:szCs w:val="24"/>
          <w:lang w:eastAsia="et-EE"/>
        </w:rPr>
        <w:t xml:space="preserve"> ja </w:t>
      </w:r>
      <w:proofErr w:type="spellStart"/>
      <w:r w:rsidRPr="00144BE1">
        <w:rPr>
          <w:rFonts w:ascii="Times New Roman" w:eastAsiaTheme="majorEastAsia" w:hAnsi="Times New Roman" w:cstheme="majorBidi"/>
          <w:sz w:val="24"/>
          <w:szCs w:val="24"/>
          <w:lang w:eastAsia="et-EE"/>
        </w:rPr>
        <w:t>antimikroobsete</w:t>
      </w:r>
      <w:proofErr w:type="spellEnd"/>
      <w:r w:rsidRPr="00144BE1">
        <w:rPr>
          <w:rFonts w:ascii="Times New Roman" w:eastAsiaTheme="majorEastAsia" w:hAnsi="Times New Roman" w:cstheme="majorBidi"/>
          <w:sz w:val="24"/>
          <w:szCs w:val="24"/>
          <w:lang w:eastAsia="et-EE"/>
        </w:rPr>
        <w:t xml:space="preserve"> ravimite </w:t>
      </w:r>
      <w:proofErr w:type="spellStart"/>
      <w:r w:rsidRPr="00144BE1">
        <w:rPr>
          <w:rFonts w:ascii="Times New Roman" w:eastAsiaTheme="majorEastAsia" w:hAnsi="Times New Roman" w:cstheme="majorBidi"/>
          <w:sz w:val="24"/>
          <w:szCs w:val="24"/>
          <w:lang w:eastAsia="et-EE"/>
        </w:rPr>
        <w:t>turuletoomist</w:t>
      </w:r>
      <w:proofErr w:type="spellEnd"/>
      <w:r w:rsidRPr="00144BE1">
        <w:rPr>
          <w:rFonts w:ascii="Times New Roman" w:eastAsiaTheme="majorEastAsia" w:hAnsi="Times New Roman" w:cstheme="majorBidi"/>
          <w:sz w:val="24"/>
          <w:szCs w:val="24"/>
          <w:lang w:eastAsia="et-EE"/>
        </w:rPr>
        <w:t xml:space="preserve">. Uue määrusega soovitakse ka </w:t>
      </w:r>
      <w:r w:rsidRPr="00710E65">
        <w:rPr>
          <w:rFonts w:ascii="Times New Roman" w:eastAsiaTheme="majorEastAsia" w:hAnsi="Times New Roman" w:cstheme="majorBidi"/>
          <w:sz w:val="24"/>
          <w:szCs w:val="24"/>
          <w:lang w:eastAsia="et-EE"/>
        </w:rPr>
        <w:t>har</w:t>
      </w:r>
      <w:r w:rsidR="00AC3754">
        <w:rPr>
          <w:rFonts w:ascii="Times New Roman" w:eastAsiaTheme="majorEastAsia" w:hAnsi="Times New Roman" w:cstheme="majorBidi"/>
          <w:sz w:val="24"/>
          <w:szCs w:val="24"/>
          <w:lang w:eastAsia="et-EE"/>
        </w:rPr>
        <w:t>vik</w:t>
      </w:r>
      <w:r w:rsidR="00802FDA">
        <w:rPr>
          <w:rFonts w:ascii="Times New Roman" w:eastAsiaTheme="majorEastAsia" w:hAnsi="Times New Roman" w:cstheme="majorBidi"/>
          <w:sz w:val="24"/>
          <w:szCs w:val="24"/>
          <w:lang w:eastAsia="et-EE"/>
        </w:rPr>
        <w:t>haiguste</w:t>
      </w:r>
      <w:r w:rsidRPr="00710E65">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puhul eraldi toetada ravimite väljatöötamist suure katmata ravivajadusega (</w:t>
      </w:r>
      <w:proofErr w:type="spellStart"/>
      <w:r w:rsidRPr="00144BE1">
        <w:rPr>
          <w:rFonts w:ascii="Times New Roman" w:eastAsiaTheme="majorEastAsia" w:hAnsi="Times New Roman" w:cstheme="majorBidi"/>
          <w:i/>
          <w:sz w:val="24"/>
          <w:szCs w:val="24"/>
          <w:lang w:eastAsia="et-EE"/>
        </w:rPr>
        <w:t>high</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unmet</w:t>
      </w:r>
      <w:proofErr w:type="spellEnd"/>
      <w:r w:rsidRPr="00144BE1">
        <w:rPr>
          <w:rFonts w:ascii="Times New Roman" w:eastAsiaTheme="majorEastAsia" w:hAnsi="Times New Roman" w:cstheme="majorBidi"/>
          <w:i/>
          <w:sz w:val="24"/>
          <w:szCs w:val="24"/>
          <w:lang w:eastAsia="et-EE"/>
        </w:rPr>
        <w:t xml:space="preserve"> need </w:t>
      </w:r>
      <w:r w:rsidRPr="00144BE1">
        <w:rPr>
          <w:rFonts w:ascii="Times New Roman" w:eastAsiaTheme="majorEastAsia" w:hAnsi="Times New Roman" w:cstheme="majorBidi"/>
          <w:sz w:val="24"/>
          <w:szCs w:val="24"/>
          <w:lang w:eastAsia="et-EE"/>
        </w:rPr>
        <w:t>ehk HUMN)</w:t>
      </w:r>
      <w:r w:rsidR="001A2ACE" w:rsidRPr="00144BE1">
        <w:rPr>
          <w:rFonts w:ascii="Times New Roman" w:eastAsiaTheme="majorEastAsia" w:hAnsi="Times New Roman" w:cstheme="majorBidi"/>
          <w:sz w:val="24"/>
          <w:szCs w:val="24"/>
          <w:lang w:eastAsia="et-EE"/>
        </w:rPr>
        <w:t xml:space="preserve"> valdkondades</w:t>
      </w:r>
      <w:r w:rsidRPr="00144BE1">
        <w:rPr>
          <w:rFonts w:ascii="Times New Roman" w:eastAsiaTheme="majorEastAsia" w:hAnsi="Times New Roman" w:cstheme="majorBidi"/>
          <w:sz w:val="24"/>
          <w:szCs w:val="24"/>
          <w:lang w:eastAsia="et-EE"/>
        </w:rPr>
        <w:t xml:space="preserve">, võimaldades sellistel juhtudel pikemat </w:t>
      </w:r>
      <w:r w:rsidR="00521F15">
        <w:rPr>
          <w:rFonts w:ascii="Times New Roman" w:hAnsi="Times New Roman" w:cs="Times New Roman"/>
          <w:sz w:val="24"/>
          <w:szCs w:val="24"/>
        </w:rPr>
        <w:t>turustamise</w:t>
      </w:r>
      <w:r w:rsidR="00521F15" w:rsidRPr="008F5F69">
        <w:rPr>
          <w:rFonts w:ascii="Times New Roman" w:hAnsi="Times New Roman" w:cs="Times New Roman"/>
          <w:sz w:val="24"/>
          <w:szCs w:val="24"/>
        </w:rPr>
        <w:t xml:space="preserve"> </w:t>
      </w:r>
      <w:r w:rsidR="00A968C4" w:rsidRPr="00144BE1">
        <w:rPr>
          <w:rFonts w:ascii="Times New Roman" w:eastAsiaTheme="majorEastAsia" w:hAnsi="Times New Roman" w:cstheme="majorBidi"/>
          <w:sz w:val="24"/>
          <w:szCs w:val="24"/>
          <w:lang w:eastAsia="et-EE"/>
        </w:rPr>
        <w:t>ainuõiguse</w:t>
      </w:r>
      <w:r w:rsidRPr="00144BE1">
        <w:rPr>
          <w:rFonts w:ascii="Times New Roman" w:eastAsiaTheme="majorEastAsia" w:hAnsi="Times New Roman" w:cstheme="majorBidi"/>
          <w:sz w:val="24"/>
          <w:szCs w:val="24"/>
          <w:lang w:eastAsia="et-EE"/>
        </w:rPr>
        <w:t xml:space="preserve"> perioodi. </w:t>
      </w:r>
      <w:r w:rsidRPr="00710E65">
        <w:rPr>
          <w:rFonts w:ascii="Times New Roman" w:eastAsiaTheme="majorEastAsia" w:hAnsi="Times New Roman" w:cstheme="majorBidi"/>
          <w:sz w:val="24"/>
          <w:szCs w:val="24"/>
          <w:lang w:eastAsia="et-EE"/>
        </w:rPr>
        <w:t>Lasteravimite</w:t>
      </w:r>
      <w:r w:rsidRPr="00144BE1">
        <w:rPr>
          <w:rFonts w:ascii="Times New Roman" w:eastAsiaTheme="majorEastAsia" w:hAnsi="Times New Roman" w:cstheme="majorBidi"/>
          <w:sz w:val="24"/>
          <w:szCs w:val="24"/>
          <w:lang w:eastAsia="et-EE"/>
        </w:rPr>
        <w:t xml:space="preserve"> puhul loodetakse patsientide vajadusi paremini katta sellega, et kohustatakse ravimiarendajaid koostama </w:t>
      </w:r>
      <w:r w:rsidRPr="00710E65">
        <w:rPr>
          <w:rFonts w:ascii="Times New Roman" w:eastAsiaTheme="majorEastAsia" w:hAnsi="Times New Roman" w:cstheme="majorBidi"/>
          <w:sz w:val="24"/>
          <w:szCs w:val="24"/>
          <w:lang w:eastAsia="et-EE"/>
        </w:rPr>
        <w:t>pediaatrilise uuringu programmi</w:t>
      </w:r>
      <w:r w:rsidRPr="00144BE1">
        <w:rPr>
          <w:rFonts w:ascii="Times New Roman" w:eastAsiaTheme="majorEastAsia" w:hAnsi="Times New Roman" w:cstheme="majorBidi"/>
          <w:sz w:val="24"/>
          <w:szCs w:val="24"/>
          <w:lang w:eastAsia="et-EE"/>
        </w:rPr>
        <w:t xml:space="preserve"> ka juhul, kui ravimi molekulaarne toimemehhanism oleks mõne lastel esineva haiguse puhul efektiivne. Praegu on lubatud programmi koostamisest loobuda, kui haigust, mille raviks toode on ette nähtud, lastel ei esine. Lisaks vähendatakse pediaatrilise uuringu programmiga seotud halduskoormust. </w:t>
      </w:r>
      <w:r w:rsidRPr="00710E65">
        <w:rPr>
          <w:rFonts w:ascii="Times New Roman" w:eastAsiaTheme="majorEastAsia" w:hAnsi="Times New Roman" w:cstheme="majorBidi"/>
          <w:sz w:val="24"/>
          <w:szCs w:val="24"/>
          <w:lang w:eastAsia="et-EE"/>
        </w:rPr>
        <w:t>Antimikroobsete ravimite</w:t>
      </w:r>
      <w:r w:rsidRPr="00144BE1">
        <w:rPr>
          <w:rFonts w:ascii="Times New Roman" w:eastAsiaTheme="majorEastAsia" w:hAnsi="Times New Roman" w:cstheme="majorBidi"/>
          <w:sz w:val="24"/>
          <w:szCs w:val="24"/>
          <w:lang w:eastAsia="et-EE"/>
        </w:rPr>
        <w:t xml:space="preserve"> väljatöötamise edendamiseks viiakse sisse </w:t>
      </w:r>
      <w:r w:rsidRPr="00710E65">
        <w:rPr>
          <w:rFonts w:ascii="Times New Roman" w:eastAsiaTheme="majorEastAsia" w:hAnsi="Times New Roman" w:cstheme="majorBidi"/>
          <w:sz w:val="24"/>
          <w:szCs w:val="24"/>
          <w:lang w:eastAsia="et-EE"/>
        </w:rPr>
        <w:t xml:space="preserve">edasimüügiõigusega </w:t>
      </w:r>
      <w:proofErr w:type="spellStart"/>
      <w:r w:rsidRPr="00710E65">
        <w:rPr>
          <w:rFonts w:ascii="Times New Roman" w:eastAsiaTheme="majorEastAsia" w:hAnsi="Times New Roman" w:cstheme="majorBidi"/>
          <w:sz w:val="24"/>
          <w:szCs w:val="24"/>
          <w:lang w:eastAsia="et-EE"/>
        </w:rPr>
        <w:t>vautšer</w:t>
      </w:r>
      <w:proofErr w:type="spellEnd"/>
      <w:r w:rsidR="00103FC2">
        <w:rPr>
          <w:rStyle w:val="Allmrkuseviide"/>
          <w:rFonts w:ascii="Times New Roman" w:eastAsiaTheme="majorEastAsia" w:hAnsi="Times New Roman" w:cstheme="majorBidi"/>
          <w:sz w:val="24"/>
          <w:szCs w:val="24"/>
          <w:lang w:eastAsia="et-EE"/>
        </w:rPr>
        <w:footnoteReference w:id="14"/>
      </w:r>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sz w:val="24"/>
          <w:szCs w:val="24"/>
          <w:lang w:eastAsia="et-EE"/>
        </w:rPr>
        <w:t>Vautšer</w:t>
      </w:r>
      <w:proofErr w:type="spellEnd"/>
      <w:r w:rsidRPr="00144BE1">
        <w:rPr>
          <w:rFonts w:ascii="Times New Roman" w:eastAsiaTheme="majorEastAsia" w:hAnsi="Times New Roman" w:cstheme="majorBidi"/>
          <w:sz w:val="24"/>
          <w:szCs w:val="24"/>
          <w:lang w:eastAsia="et-EE"/>
        </w:rPr>
        <w:t xml:space="preserve"> annab õiguse pikendada ravimi regulatiiv</w:t>
      </w:r>
      <w:r w:rsidR="00077426">
        <w:rPr>
          <w:rFonts w:ascii="Times New Roman" w:eastAsiaTheme="majorEastAsia" w:hAnsi="Times New Roman" w:cstheme="majorBidi"/>
          <w:sz w:val="24"/>
          <w:szCs w:val="24"/>
          <w:lang w:eastAsia="et-EE"/>
        </w:rPr>
        <w:t xml:space="preserve">set </w:t>
      </w:r>
      <w:r w:rsidRPr="00144BE1">
        <w:rPr>
          <w:rFonts w:ascii="Times New Roman" w:eastAsiaTheme="majorEastAsia" w:hAnsi="Times New Roman" w:cstheme="majorBidi"/>
          <w:sz w:val="24"/>
          <w:szCs w:val="24"/>
          <w:lang w:eastAsia="et-EE"/>
        </w:rPr>
        <w:t xml:space="preserve">andmekaitset ühe aasta võrra ning see antakse väga üksikute </w:t>
      </w:r>
      <w:r w:rsidR="00A968C4" w:rsidRPr="00144BE1">
        <w:rPr>
          <w:rFonts w:ascii="Times New Roman" w:eastAsiaTheme="majorEastAsia" w:hAnsi="Times New Roman" w:cstheme="majorBidi"/>
          <w:sz w:val="24"/>
          <w:szCs w:val="24"/>
          <w:lang w:eastAsia="et-EE"/>
        </w:rPr>
        <w:t>uuenduslike ja</w:t>
      </w:r>
      <w:r w:rsidRPr="00144BE1">
        <w:rPr>
          <w:rFonts w:ascii="Times New Roman" w:eastAsiaTheme="majorEastAsia" w:hAnsi="Times New Roman" w:cstheme="majorBidi"/>
          <w:sz w:val="24"/>
          <w:szCs w:val="24"/>
          <w:lang w:eastAsia="et-EE"/>
        </w:rPr>
        <w:t xml:space="preserve"> prioriteetsete </w:t>
      </w:r>
      <w:proofErr w:type="spellStart"/>
      <w:r w:rsidRPr="00144BE1">
        <w:rPr>
          <w:rFonts w:ascii="Times New Roman" w:eastAsiaTheme="majorEastAsia" w:hAnsi="Times New Roman" w:cstheme="majorBidi"/>
          <w:sz w:val="24"/>
          <w:szCs w:val="24"/>
          <w:lang w:eastAsia="et-EE"/>
        </w:rPr>
        <w:t>antimikroobikumide</w:t>
      </w:r>
      <w:proofErr w:type="spellEnd"/>
      <w:r w:rsidRPr="00144BE1">
        <w:rPr>
          <w:rFonts w:ascii="Times New Roman" w:eastAsiaTheme="majorEastAsia" w:hAnsi="Times New Roman" w:cstheme="majorBidi"/>
          <w:sz w:val="24"/>
          <w:szCs w:val="24"/>
          <w:lang w:eastAsia="et-EE"/>
        </w:rPr>
        <w:t xml:space="preserve"> puhul (15 aasta jooksul 10 prioriteetset </w:t>
      </w:r>
      <w:proofErr w:type="spellStart"/>
      <w:r w:rsidRPr="00144BE1">
        <w:rPr>
          <w:rFonts w:ascii="Times New Roman" w:eastAsiaTheme="majorEastAsia" w:hAnsi="Times New Roman" w:cstheme="majorBidi"/>
          <w:sz w:val="24"/>
          <w:szCs w:val="24"/>
          <w:lang w:eastAsia="et-EE"/>
        </w:rPr>
        <w:t>antimikroobikumi</w:t>
      </w:r>
      <w:proofErr w:type="spellEnd"/>
      <w:r w:rsidRPr="00144BE1">
        <w:rPr>
          <w:rFonts w:ascii="Times New Roman" w:eastAsiaTheme="majorEastAsia" w:hAnsi="Times New Roman" w:cstheme="majorBidi"/>
          <w:sz w:val="24"/>
          <w:szCs w:val="24"/>
          <w:lang w:eastAsia="et-EE"/>
        </w:rPr>
        <w:t xml:space="preserve">), seades ranged tingimused nende turustamise ja läbipaistvusega seoses. </w:t>
      </w:r>
      <w:r w:rsidRPr="00710E65">
        <w:rPr>
          <w:rFonts w:ascii="Times New Roman" w:eastAsiaTheme="majorEastAsia" w:hAnsi="Times New Roman" w:cstheme="majorBidi"/>
          <w:sz w:val="24"/>
          <w:szCs w:val="24"/>
          <w:lang w:eastAsia="et-EE"/>
        </w:rPr>
        <w:t xml:space="preserve">Lisaks tõhustatakse EMA pakutava müügiloa eelse teadusliku ja õigusliku toe ja nõustamise pakkumist, </w:t>
      </w:r>
      <w:r w:rsidRPr="00144BE1">
        <w:rPr>
          <w:rFonts w:ascii="Times New Roman" w:eastAsiaTheme="majorEastAsia" w:hAnsi="Times New Roman" w:cstheme="majorBidi"/>
          <w:sz w:val="24"/>
          <w:szCs w:val="24"/>
          <w:lang w:eastAsia="et-EE"/>
        </w:rPr>
        <w:t>eelkõige katmata ravivajaduse valdkonnas ravimeid turule toovatele ettevõtjatele. Samuti pakutakse spetsiaalset tugiskeemi VKE-</w:t>
      </w:r>
      <w:proofErr w:type="spellStart"/>
      <w:r w:rsidRPr="00144BE1">
        <w:rPr>
          <w:rFonts w:ascii="Times New Roman" w:eastAsiaTheme="majorEastAsia" w:hAnsi="Times New Roman" w:cstheme="majorBidi"/>
          <w:sz w:val="24"/>
          <w:szCs w:val="24"/>
          <w:lang w:eastAsia="et-EE"/>
        </w:rPr>
        <w:t>dele</w:t>
      </w:r>
      <w:proofErr w:type="spellEnd"/>
      <w:r w:rsidRPr="00144BE1">
        <w:rPr>
          <w:rFonts w:ascii="Times New Roman" w:eastAsiaTheme="majorEastAsia" w:hAnsi="Times New Roman" w:cstheme="majorBidi"/>
          <w:sz w:val="24"/>
          <w:szCs w:val="24"/>
          <w:lang w:eastAsia="et-EE"/>
        </w:rPr>
        <w:t xml:space="preserve"> ja mittetulundusühingutele, sh tasude vähendusi. </w:t>
      </w:r>
    </w:p>
    <w:p w14:paraId="270D0573" w14:textId="77777777" w:rsidR="00150A1A" w:rsidRPr="00144BE1" w:rsidRDefault="00150A1A" w:rsidP="0007685E">
      <w:pPr>
        <w:pStyle w:val="Loendilik"/>
        <w:numPr>
          <w:ilvl w:val="0"/>
          <w:numId w:val="15"/>
        </w:numPr>
        <w:spacing w:before="120" w:after="12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Ravimite tarnekindluse parandamine</w:t>
      </w:r>
    </w:p>
    <w:p w14:paraId="3996C2F4" w14:textId="507E0516" w:rsidR="00150A1A" w:rsidRPr="00144BE1" w:rsidRDefault="00150A1A" w:rsidP="0007685E">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Määrus loob ühtse püsiraamistiku liikmesriikide</w:t>
      </w:r>
      <w:r w:rsidR="00DC30D2"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EMA </w:t>
      </w:r>
      <w:r w:rsidR="00DC30D2" w:rsidRPr="00144BE1">
        <w:rPr>
          <w:rFonts w:ascii="Times New Roman" w:eastAsiaTheme="majorEastAsia" w:hAnsi="Times New Roman" w:cstheme="majorBidi"/>
          <w:sz w:val="24"/>
          <w:szCs w:val="24"/>
          <w:lang w:eastAsia="et-EE"/>
        </w:rPr>
        <w:t>ja kõigi turuosaliste</w:t>
      </w:r>
      <w:r w:rsidRPr="00144BE1">
        <w:rPr>
          <w:rFonts w:ascii="Times New Roman" w:eastAsiaTheme="majorEastAsia" w:hAnsi="Times New Roman" w:cstheme="majorBidi"/>
          <w:sz w:val="24"/>
          <w:szCs w:val="24"/>
          <w:lang w:eastAsia="et-EE"/>
        </w:rPr>
        <w:t xml:space="preserve"> tegevuste</w:t>
      </w:r>
      <w:r w:rsidR="00DC30D2" w:rsidRPr="00144BE1">
        <w:rPr>
          <w:rFonts w:ascii="Times New Roman" w:eastAsiaTheme="majorEastAsia" w:hAnsi="Times New Roman" w:cstheme="majorBidi"/>
          <w:sz w:val="24"/>
          <w:szCs w:val="24"/>
          <w:lang w:eastAsia="et-EE"/>
        </w:rPr>
        <w:t>ks</w:t>
      </w:r>
      <w:r w:rsidRPr="00144BE1">
        <w:rPr>
          <w:rFonts w:ascii="Times New Roman" w:eastAsiaTheme="majorEastAsia" w:hAnsi="Times New Roman" w:cstheme="majorBidi"/>
          <w:sz w:val="24"/>
          <w:szCs w:val="24"/>
          <w:lang w:eastAsia="et-EE"/>
        </w:rPr>
        <w:t xml:space="preserve"> seoses ravimite tarne</w:t>
      </w:r>
      <w:r w:rsidR="00DC30D2" w:rsidRPr="00144BE1">
        <w:rPr>
          <w:rFonts w:ascii="Times New Roman" w:eastAsiaTheme="majorEastAsia" w:hAnsi="Times New Roman" w:cstheme="majorBidi"/>
          <w:sz w:val="24"/>
          <w:szCs w:val="24"/>
          <w:lang w:eastAsia="et-EE"/>
        </w:rPr>
        <w:t>kindluse tagamisega</w:t>
      </w:r>
      <w:r w:rsidRPr="00144BE1">
        <w:rPr>
          <w:rFonts w:ascii="Times New Roman" w:eastAsiaTheme="majorEastAsia" w:hAnsi="Times New Roman" w:cstheme="majorBidi"/>
          <w:sz w:val="24"/>
          <w:szCs w:val="24"/>
          <w:lang w:eastAsia="et-EE"/>
        </w:rPr>
        <w:t xml:space="preserve"> ja sellealase võimekuse tõstmiseks. Eesmärk on reageerida tarnehäiretele efektiivselt ja koordineeritult, et tagada vajalike (sh eriti kriitilise tähtsusega) ravimite kättesaadavus patsientidele üle liidu. Määrus näeb ette ka võimaluse rahvatervise hädaolukorras anda välja </w:t>
      </w:r>
      <w:r w:rsidRPr="0080273B">
        <w:rPr>
          <w:rFonts w:ascii="Times New Roman" w:eastAsiaTheme="majorEastAsia" w:hAnsi="Times New Roman" w:cstheme="majorBidi"/>
          <w:sz w:val="24"/>
          <w:szCs w:val="24"/>
          <w:lang w:eastAsia="et-EE"/>
        </w:rPr>
        <w:t>erandkorras ajutine müügiluba</w:t>
      </w:r>
      <w:r w:rsidRPr="00144BE1">
        <w:rPr>
          <w:rFonts w:ascii="Times New Roman" w:eastAsiaTheme="majorEastAsia" w:hAnsi="Times New Roman" w:cstheme="majorBidi"/>
          <w:sz w:val="24"/>
          <w:szCs w:val="24"/>
          <w:lang w:eastAsia="et-EE"/>
        </w:rPr>
        <w:t xml:space="preserve">. Need tegevused täiendavad juba olemasolevaid </w:t>
      </w:r>
      <w:r w:rsidR="004C0043" w:rsidRPr="00144BE1">
        <w:rPr>
          <w:rFonts w:ascii="Times New Roman" w:eastAsiaTheme="majorEastAsia" w:hAnsi="Times New Roman" w:cstheme="majorBidi"/>
          <w:sz w:val="24"/>
          <w:szCs w:val="24"/>
          <w:lang w:eastAsia="et-EE"/>
        </w:rPr>
        <w:t>nõudeid</w:t>
      </w:r>
      <w:r w:rsidRPr="00144BE1">
        <w:rPr>
          <w:rFonts w:ascii="Times New Roman" w:eastAsiaTheme="majorEastAsia" w:hAnsi="Times New Roman" w:cstheme="majorBidi"/>
          <w:sz w:val="24"/>
          <w:szCs w:val="24"/>
          <w:lang w:eastAsia="et-EE"/>
        </w:rPr>
        <w:t>, mis kehtestati määrusega (EL) 2022/123</w:t>
      </w:r>
      <w:r w:rsidR="0090683A">
        <w:rPr>
          <w:rStyle w:val="Allmrkuseviide"/>
          <w:rFonts w:ascii="Times New Roman" w:eastAsiaTheme="majorEastAsia" w:hAnsi="Times New Roman" w:cstheme="majorBidi"/>
          <w:sz w:val="24"/>
          <w:szCs w:val="24"/>
          <w:lang w:eastAsia="et-EE"/>
        </w:rPr>
        <w:footnoteReference w:id="15"/>
      </w:r>
      <w:r w:rsidRPr="00144BE1">
        <w:rPr>
          <w:rFonts w:ascii="Times New Roman" w:eastAsiaTheme="majorEastAsia" w:hAnsi="Times New Roman" w:cstheme="majorBidi"/>
          <w:sz w:val="24"/>
          <w:szCs w:val="24"/>
          <w:lang w:eastAsia="et-EE"/>
        </w:rPr>
        <w:t xml:space="preserve"> ja millega laiendati EMA mandaati kriisiolukorras tegutsemiseks. Samuti on need täienduseks tervisealasteks hädaolukordadeks valmistumise ja neile reageerimise asutuse HERA (</w:t>
      </w:r>
      <w:r w:rsidRPr="00310E05">
        <w:rPr>
          <w:rFonts w:ascii="Times New Roman" w:eastAsiaTheme="majorEastAsia" w:hAnsi="Times New Roman" w:cstheme="majorBidi"/>
          <w:i/>
          <w:iCs/>
          <w:sz w:val="24"/>
          <w:szCs w:val="24"/>
          <w:lang w:eastAsia="et-EE"/>
        </w:rPr>
        <w:t xml:space="preserve">Health </w:t>
      </w:r>
      <w:proofErr w:type="spellStart"/>
      <w:r w:rsidRPr="00310E05">
        <w:rPr>
          <w:rFonts w:ascii="Times New Roman" w:eastAsiaTheme="majorEastAsia" w:hAnsi="Times New Roman" w:cstheme="majorBidi"/>
          <w:i/>
          <w:iCs/>
          <w:sz w:val="24"/>
          <w:szCs w:val="24"/>
          <w:lang w:eastAsia="et-EE"/>
        </w:rPr>
        <w:t>Emergency</w:t>
      </w:r>
      <w:proofErr w:type="spellEnd"/>
      <w:r w:rsidRPr="00310E05">
        <w:rPr>
          <w:rFonts w:ascii="Times New Roman" w:eastAsiaTheme="majorEastAsia" w:hAnsi="Times New Roman" w:cstheme="majorBidi"/>
          <w:i/>
          <w:iCs/>
          <w:sz w:val="24"/>
          <w:szCs w:val="24"/>
          <w:lang w:eastAsia="et-EE"/>
        </w:rPr>
        <w:t xml:space="preserve"> </w:t>
      </w:r>
      <w:proofErr w:type="spellStart"/>
      <w:r w:rsidRPr="00310E05">
        <w:rPr>
          <w:rFonts w:ascii="Times New Roman" w:eastAsiaTheme="majorEastAsia" w:hAnsi="Times New Roman" w:cstheme="majorBidi"/>
          <w:i/>
          <w:iCs/>
          <w:sz w:val="24"/>
          <w:szCs w:val="24"/>
          <w:lang w:eastAsia="et-EE"/>
        </w:rPr>
        <w:t>Preparedness</w:t>
      </w:r>
      <w:proofErr w:type="spellEnd"/>
      <w:r w:rsidRPr="00310E05">
        <w:rPr>
          <w:rFonts w:ascii="Times New Roman" w:eastAsiaTheme="majorEastAsia" w:hAnsi="Times New Roman" w:cstheme="majorBidi"/>
          <w:i/>
          <w:iCs/>
          <w:sz w:val="24"/>
          <w:szCs w:val="24"/>
          <w:lang w:eastAsia="et-EE"/>
        </w:rPr>
        <w:t xml:space="preserve"> and </w:t>
      </w:r>
      <w:proofErr w:type="spellStart"/>
      <w:r w:rsidRPr="00310E05">
        <w:rPr>
          <w:rFonts w:ascii="Times New Roman" w:eastAsiaTheme="majorEastAsia" w:hAnsi="Times New Roman" w:cstheme="majorBidi"/>
          <w:i/>
          <w:iCs/>
          <w:sz w:val="24"/>
          <w:szCs w:val="24"/>
          <w:lang w:eastAsia="et-EE"/>
        </w:rPr>
        <w:t>Response</w:t>
      </w:r>
      <w:proofErr w:type="spellEnd"/>
      <w:r w:rsidRPr="00310E05">
        <w:rPr>
          <w:rFonts w:ascii="Times New Roman" w:eastAsiaTheme="majorEastAsia" w:hAnsi="Times New Roman" w:cstheme="majorBidi"/>
          <w:i/>
          <w:iCs/>
          <w:sz w:val="24"/>
          <w:szCs w:val="24"/>
          <w:lang w:eastAsia="et-EE"/>
        </w:rPr>
        <w:t xml:space="preserve"> </w:t>
      </w:r>
      <w:proofErr w:type="spellStart"/>
      <w:r w:rsidRPr="00310E05">
        <w:rPr>
          <w:rFonts w:ascii="Times New Roman" w:eastAsiaTheme="majorEastAsia" w:hAnsi="Times New Roman" w:cstheme="majorBidi"/>
          <w:i/>
          <w:iCs/>
          <w:sz w:val="24"/>
          <w:szCs w:val="24"/>
          <w:lang w:eastAsia="et-EE"/>
        </w:rPr>
        <w:t>Authority</w:t>
      </w:r>
      <w:proofErr w:type="spellEnd"/>
      <w:r w:rsidRPr="00144BE1">
        <w:rPr>
          <w:rFonts w:ascii="Times New Roman" w:eastAsiaTheme="majorEastAsia" w:hAnsi="Times New Roman" w:cstheme="majorBidi"/>
          <w:sz w:val="24"/>
          <w:szCs w:val="24"/>
          <w:lang w:eastAsia="et-EE"/>
        </w:rPr>
        <w:t xml:space="preserve">) poolt elluviidavatele tegevustele. Tõstetakse ka EMA võimekust ja pädevust, et inspekteerida kolmandates riikides asuvaid tootmiskohti, mille käigus kontrollitakse heade tootmistavade täitmist. EMA juurde luuakse ühiste auditite programm JAP, mille raames hakkavad liikmesriikide järelevalveasutused üksteist auditeerima ning millel saab olema oluline roll vastastikuse tunnustamise lepingute (MRA) sõlmimisel rahvusvahelisel tasandil. </w:t>
      </w:r>
    </w:p>
    <w:p w14:paraId="67C1CAA1" w14:textId="3DEA5556" w:rsidR="00150A1A" w:rsidRPr="00144BE1" w:rsidRDefault="00150A1A" w:rsidP="0007685E">
      <w:pPr>
        <w:pStyle w:val="Loendilik"/>
        <w:numPr>
          <w:ilvl w:val="0"/>
          <w:numId w:val="15"/>
        </w:numPr>
        <w:spacing w:before="120" w:after="12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lastRenderedPageBreak/>
        <w:t>Halduskoormuse vähendamine</w:t>
      </w:r>
      <w:r w:rsidR="00ED63EA"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õigusraamistiku paindlikkus</w:t>
      </w:r>
      <w:r w:rsidR="00ED63EA" w:rsidRPr="00144BE1">
        <w:rPr>
          <w:rFonts w:ascii="Times New Roman" w:eastAsiaTheme="majorEastAsia" w:hAnsi="Times New Roman" w:cstheme="majorBidi"/>
          <w:b/>
          <w:sz w:val="24"/>
          <w:szCs w:val="24"/>
          <w:lang w:eastAsia="et-EE"/>
        </w:rPr>
        <w:t>, uute tehnoloogiate toetamine</w:t>
      </w:r>
    </w:p>
    <w:p w14:paraId="29D81932" w14:textId="77D65B21" w:rsidR="005149BF" w:rsidRPr="00144BE1" w:rsidRDefault="00150A1A" w:rsidP="0007685E">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Tõhustatakse EMA ja pädevate asutuste võrgustiku korraldust ja menetlustega seotud toiminguid. </w:t>
      </w:r>
      <w:r w:rsidR="00EB4ED7">
        <w:rPr>
          <w:rFonts w:ascii="Times New Roman" w:eastAsiaTheme="majorEastAsia" w:hAnsi="Times New Roman" w:cstheme="majorBidi"/>
          <w:sz w:val="24"/>
          <w:szCs w:val="24"/>
          <w:lang w:eastAsia="et-EE"/>
        </w:rPr>
        <w:t>O</w:t>
      </w:r>
      <w:r w:rsidRPr="00144BE1">
        <w:rPr>
          <w:rFonts w:ascii="Times New Roman" w:eastAsiaTheme="majorEastAsia" w:hAnsi="Times New Roman" w:cstheme="majorBidi"/>
          <w:sz w:val="24"/>
          <w:szCs w:val="24"/>
          <w:lang w:eastAsia="et-EE"/>
        </w:rPr>
        <w:t xml:space="preserve">sad EMA struktuuris </w:t>
      </w:r>
      <w:r w:rsidR="008475FD" w:rsidRPr="00144BE1">
        <w:rPr>
          <w:rFonts w:ascii="Times New Roman" w:eastAsiaTheme="majorEastAsia" w:hAnsi="Times New Roman" w:cstheme="majorBidi"/>
          <w:sz w:val="24"/>
          <w:szCs w:val="24"/>
          <w:lang w:eastAsia="et-EE"/>
        </w:rPr>
        <w:t>oleva</w:t>
      </w:r>
      <w:r w:rsidR="008475FD">
        <w:rPr>
          <w:rFonts w:ascii="Times New Roman" w:eastAsiaTheme="majorEastAsia" w:hAnsi="Times New Roman" w:cstheme="majorBidi"/>
          <w:sz w:val="24"/>
          <w:szCs w:val="24"/>
          <w:lang w:eastAsia="et-EE"/>
        </w:rPr>
        <w:t>d</w:t>
      </w:r>
      <w:r w:rsidR="008475FD"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teaduskomiteed</w:t>
      </w:r>
      <w:r w:rsidR="008475FD">
        <w:rPr>
          <w:rFonts w:ascii="Times New Roman" w:eastAsiaTheme="majorEastAsia" w:hAnsi="Times New Roman" w:cstheme="majorBidi"/>
          <w:sz w:val="24"/>
          <w:szCs w:val="24"/>
          <w:lang w:eastAsia="et-EE"/>
        </w:rPr>
        <w:t xml:space="preserve"> (</w:t>
      </w:r>
      <w:r w:rsidR="008475FD" w:rsidRPr="005A0F8C">
        <w:rPr>
          <w:rFonts w:ascii="Times New Roman" w:eastAsiaTheme="majorEastAsia" w:hAnsi="Times New Roman" w:cstheme="majorBidi"/>
          <w:sz w:val="24"/>
          <w:szCs w:val="24"/>
          <w:lang w:eastAsia="et-EE"/>
        </w:rPr>
        <w:t xml:space="preserve">uudsete ravimite komitee CAT, </w:t>
      </w:r>
      <w:proofErr w:type="spellStart"/>
      <w:r w:rsidR="008475FD" w:rsidRPr="005A0F8C">
        <w:rPr>
          <w:rFonts w:ascii="Times New Roman" w:eastAsiaTheme="majorEastAsia" w:hAnsi="Times New Roman" w:cstheme="majorBidi"/>
          <w:sz w:val="24"/>
          <w:szCs w:val="24"/>
          <w:lang w:eastAsia="et-EE"/>
        </w:rPr>
        <w:t>lasteravimite</w:t>
      </w:r>
      <w:proofErr w:type="spellEnd"/>
      <w:r w:rsidR="008475FD" w:rsidRPr="005A0F8C">
        <w:rPr>
          <w:rFonts w:ascii="Times New Roman" w:eastAsiaTheme="majorEastAsia" w:hAnsi="Times New Roman" w:cstheme="majorBidi"/>
          <w:sz w:val="24"/>
          <w:szCs w:val="24"/>
          <w:lang w:eastAsia="et-EE"/>
        </w:rPr>
        <w:t xml:space="preserve"> komitee PDCO, har</w:t>
      </w:r>
      <w:r w:rsidR="00802FDA">
        <w:rPr>
          <w:rFonts w:ascii="Times New Roman" w:eastAsiaTheme="majorEastAsia" w:hAnsi="Times New Roman" w:cstheme="majorBidi"/>
          <w:sz w:val="24"/>
          <w:szCs w:val="24"/>
          <w:lang w:eastAsia="et-EE"/>
        </w:rPr>
        <w:t>vik</w:t>
      </w:r>
      <w:r w:rsidR="008475FD" w:rsidRPr="005A0F8C">
        <w:rPr>
          <w:rFonts w:ascii="Times New Roman" w:eastAsiaTheme="majorEastAsia" w:hAnsi="Times New Roman" w:cstheme="majorBidi"/>
          <w:sz w:val="24"/>
          <w:szCs w:val="24"/>
          <w:lang w:eastAsia="et-EE"/>
        </w:rPr>
        <w:t xml:space="preserve">ravimite komitee COMP, taimsete ravimite komitee HMPC) </w:t>
      </w:r>
      <w:r w:rsidR="008475FD">
        <w:rPr>
          <w:rFonts w:ascii="Times New Roman" w:eastAsiaTheme="majorEastAsia" w:hAnsi="Times New Roman" w:cstheme="majorBidi"/>
          <w:sz w:val="24"/>
          <w:szCs w:val="24"/>
          <w:lang w:eastAsia="et-EE"/>
        </w:rPr>
        <w:t>hakkavad</w:t>
      </w:r>
      <w:r w:rsidR="008475FD" w:rsidRPr="005A0F8C">
        <w:rPr>
          <w:rFonts w:ascii="Times New Roman" w:eastAsiaTheme="majorEastAsia" w:hAnsi="Times New Roman" w:cstheme="majorBidi"/>
          <w:sz w:val="24"/>
          <w:szCs w:val="24"/>
          <w:lang w:eastAsia="et-EE"/>
        </w:rPr>
        <w:t xml:space="preserve"> tegutsema töögruppidena </w:t>
      </w:r>
      <w:r w:rsidR="008475FD" w:rsidRPr="00144BE1">
        <w:rPr>
          <w:rFonts w:ascii="Times New Roman" w:eastAsiaTheme="majorEastAsia" w:hAnsi="Times New Roman" w:cstheme="majorBidi"/>
          <w:sz w:val="24"/>
          <w:szCs w:val="24"/>
          <w:lang w:eastAsia="et-EE"/>
        </w:rPr>
        <w:t>ja panustavad teaduskomiteede töösse</w:t>
      </w:r>
      <w:r w:rsidR="008475FD">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w:t>
      </w:r>
      <w:r w:rsidR="00FD719C">
        <w:rPr>
          <w:rFonts w:ascii="Times New Roman" w:eastAsiaTheme="majorEastAsia" w:hAnsi="Times New Roman" w:cstheme="majorBidi"/>
          <w:sz w:val="24"/>
          <w:szCs w:val="24"/>
          <w:lang w:eastAsia="et-EE"/>
        </w:rPr>
        <w:t xml:space="preserve">Endisel kujul jätkavad </w:t>
      </w:r>
      <w:r w:rsidRPr="00144BE1">
        <w:rPr>
          <w:rFonts w:ascii="Times New Roman" w:eastAsiaTheme="majorEastAsia" w:hAnsi="Times New Roman" w:cstheme="majorBidi"/>
          <w:sz w:val="24"/>
          <w:szCs w:val="24"/>
          <w:lang w:eastAsia="et-EE"/>
        </w:rPr>
        <w:t>kaks põhikomiteed (</w:t>
      </w:r>
      <w:proofErr w:type="spellStart"/>
      <w:r w:rsidRPr="00144BE1">
        <w:rPr>
          <w:rFonts w:ascii="Times New Roman" w:eastAsiaTheme="majorEastAsia" w:hAnsi="Times New Roman" w:cstheme="majorBidi"/>
          <w:sz w:val="24"/>
          <w:szCs w:val="24"/>
          <w:lang w:eastAsia="et-EE"/>
        </w:rPr>
        <w:t>inimravimite</w:t>
      </w:r>
      <w:proofErr w:type="spellEnd"/>
      <w:r w:rsidRPr="00144BE1">
        <w:rPr>
          <w:rFonts w:ascii="Times New Roman" w:eastAsiaTheme="majorEastAsia" w:hAnsi="Times New Roman" w:cstheme="majorBidi"/>
          <w:sz w:val="24"/>
          <w:szCs w:val="24"/>
          <w:lang w:eastAsia="et-EE"/>
        </w:rPr>
        <w:t xml:space="preserve"> komitee CHMP ja ravimiohutuse riskihindamise komitee PRAC), mis koosnevad liikmesriikide ekspertidest. Lisaks komiteedega seotud muudatustele suunatakse har</w:t>
      </w:r>
      <w:r w:rsidR="00802FDA">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 xml:space="preserve">ravimiks </w:t>
      </w:r>
      <w:r w:rsidR="002E63A9">
        <w:rPr>
          <w:rFonts w:ascii="Times New Roman" w:eastAsiaTheme="majorEastAsia" w:hAnsi="Times New Roman" w:cstheme="majorBidi"/>
          <w:sz w:val="24"/>
          <w:szCs w:val="24"/>
          <w:lang w:eastAsia="et-EE"/>
        </w:rPr>
        <w:t>nimetamise</w:t>
      </w:r>
      <w:r w:rsidRPr="00144BE1">
        <w:rPr>
          <w:rFonts w:ascii="Times New Roman" w:eastAsiaTheme="majorEastAsia" w:hAnsi="Times New Roman" w:cstheme="majorBidi"/>
          <w:sz w:val="24"/>
          <w:szCs w:val="24"/>
          <w:lang w:eastAsia="et-EE"/>
        </w:rPr>
        <w:t xml:space="preserve"> ülesanne Euroopa Komisjonilt </w:t>
      </w:r>
      <w:proofErr w:type="spellStart"/>
      <w:r w:rsidRPr="00144BE1">
        <w:rPr>
          <w:rFonts w:ascii="Times New Roman" w:eastAsiaTheme="majorEastAsia" w:hAnsi="Times New Roman" w:cstheme="majorBidi"/>
          <w:sz w:val="24"/>
          <w:szCs w:val="24"/>
          <w:lang w:eastAsia="et-EE"/>
        </w:rPr>
        <w:t>EMA-le</w:t>
      </w:r>
      <w:proofErr w:type="spellEnd"/>
      <w:r w:rsidRPr="00144BE1">
        <w:rPr>
          <w:rFonts w:ascii="Times New Roman" w:eastAsiaTheme="majorEastAsia" w:hAnsi="Times New Roman" w:cstheme="majorBidi"/>
          <w:sz w:val="24"/>
          <w:szCs w:val="24"/>
          <w:lang w:eastAsia="et-EE"/>
        </w:rPr>
        <w:t xml:space="preserve">, et muuta määratlemise protsessi kiiremaks. Teaduse arenguga </w:t>
      </w:r>
      <w:proofErr w:type="spellStart"/>
      <w:r w:rsidRPr="00144BE1">
        <w:rPr>
          <w:rFonts w:ascii="Times New Roman" w:eastAsiaTheme="majorEastAsia" w:hAnsi="Times New Roman" w:cstheme="majorBidi"/>
          <w:sz w:val="24"/>
          <w:szCs w:val="24"/>
          <w:lang w:eastAsia="et-EE"/>
        </w:rPr>
        <w:t>kaasaskäimist</w:t>
      </w:r>
      <w:proofErr w:type="spellEnd"/>
      <w:r w:rsidRPr="00144BE1">
        <w:rPr>
          <w:rFonts w:ascii="Times New Roman" w:eastAsiaTheme="majorEastAsia" w:hAnsi="Times New Roman" w:cstheme="majorBidi"/>
          <w:sz w:val="24"/>
          <w:szCs w:val="24"/>
          <w:lang w:eastAsia="et-EE"/>
        </w:rPr>
        <w:t xml:space="preserve"> võimaldab kliiniliste uuringute nõuete kohandamine ja </w:t>
      </w:r>
      <w:r w:rsidR="000B7817">
        <w:rPr>
          <w:rFonts w:ascii="Times New Roman" w:eastAsiaTheme="majorEastAsia" w:hAnsi="Times New Roman" w:cstheme="majorBidi"/>
          <w:sz w:val="24"/>
          <w:szCs w:val="24"/>
          <w:lang w:eastAsia="et-EE"/>
        </w:rPr>
        <w:t xml:space="preserve">nn </w:t>
      </w:r>
      <w:r w:rsidRPr="00144BE1">
        <w:rPr>
          <w:rFonts w:ascii="Times New Roman" w:eastAsiaTheme="majorEastAsia" w:hAnsi="Times New Roman" w:cstheme="majorBidi"/>
          <w:sz w:val="24"/>
          <w:szCs w:val="24"/>
          <w:lang w:eastAsia="et-EE"/>
        </w:rPr>
        <w:t xml:space="preserve">päriselu andmete </w:t>
      </w:r>
      <w:r w:rsidR="00844BB1">
        <w:rPr>
          <w:rFonts w:ascii="Times New Roman" w:eastAsiaTheme="majorEastAsia" w:hAnsi="Times New Roman" w:cstheme="majorBidi"/>
          <w:sz w:val="24"/>
          <w:szCs w:val="24"/>
          <w:lang w:eastAsia="et-EE"/>
        </w:rPr>
        <w:t xml:space="preserve">laialdasem </w:t>
      </w:r>
      <w:r w:rsidRPr="00144BE1">
        <w:rPr>
          <w:rFonts w:ascii="Times New Roman" w:eastAsiaTheme="majorEastAsia" w:hAnsi="Times New Roman" w:cstheme="majorBidi"/>
          <w:sz w:val="24"/>
          <w:szCs w:val="24"/>
          <w:lang w:eastAsia="et-EE"/>
        </w:rPr>
        <w:t>kasutamine</w:t>
      </w:r>
      <w:r w:rsidR="00F06C7E"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w:t>
      </w:r>
      <w:r w:rsidR="005149BF" w:rsidRPr="00144BE1">
        <w:rPr>
          <w:rFonts w:ascii="Times New Roman" w:eastAsiaTheme="majorEastAsia" w:hAnsi="Times New Roman" w:cstheme="majorBidi"/>
          <w:sz w:val="24"/>
          <w:szCs w:val="24"/>
          <w:lang w:eastAsia="et-EE"/>
        </w:rPr>
        <w:t xml:space="preserve">Innovatiivsete lahenduste toetamiseks nähakse eelnõus ette </w:t>
      </w:r>
      <w:r w:rsidR="000B7817">
        <w:rPr>
          <w:rFonts w:ascii="Times New Roman" w:eastAsiaTheme="majorEastAsia" w:hAnsi="Times New Roman" w:cstheme="majorBidi"/>
          <w:sz w:val="24"/>
          <w:szCs w:val="24"/>
          <w:lang w:eastAsia="et-EE"/>
        </w:rPr>
        <w:t>regulat</w:t>
      </w:r>
      <w:r w:rsidR="00412907">
        <w:rPr>
          <w:rFonts w:ascii="Times New Roman" w:eastAsiaTheme="majorEastAsia" w:hAnsi="Times New Roman" w:cstheme="majorBidi"/>
          <w:sz w:val="24"/>
          <w:szCs w:val="24"/>
          <w:lang w:eastAsia="et-EE"/>
        </w:rPr>
        <w:t xml:space="preserve">siooni </w:t>
      </w:r>
      <w:r w:rsidR="00207608">
        <w:rPr>
          <w:rFonts w:ascii="Times New Roman" w:eastAsiaTheme="majorEastAsia" w:hAnsi="Times New Roman" w:cstheme="majorBidi"/>
          <w:sz w:val="24"/>
          <w:szCs w:val="24"/>
          <w:lang w:eastAsia="et-EE"/>
        </w:rPr>
        <w:t>katse</w:t>
      </w:r>
      <w:r w:rsidR="00207608" w:rsidRPr="00F14E52">
        <w:rPr>
          <w:rFonts w:ascii="Times New Roman" w:eastAsiaTheme="majorEastAsia" w:hAnsi="Times New Roman" w:cstheme="majorBidi"/>
          <w:sz w:val="24"/>
          <w:szCs w:val="24"/>
          <w:lang w:eastAsia="et-EE"/>
        </w:rPr>
        <w:t>keskkond</w:t>
      </w:r>
      <w:r w:rsidR="00207608" w:rsidRPr="00144BE1">
        <w:rPr>
          <w:rFonts w:ascii="Times New Roman" w:eastAsiaTheme="majorEastAsia" w:hAnsi="Times New Roman" w:cstheme="majorBidi"/>
          <w:sz w:val="24"/>
          <w:szCs w:val="24"/>
          <w:lang w:eastAsia="et-EE"/>
        </w:rPr>
        <w:t xml:space="preserve"> </w:t>
      </w:r>
      <w:r w:rsidR="005149BF" w:rsidRPr="00144BE1">
        <w:rPr>
          <w:rFonts w:ascii="Times New Roman" w:eastAsiaTheme="majorEastAsia" w:hAnsi="Times New Roman" w:cstheme="majorBidi"/>
          <w:sz w:val="24"/>
          <w:szCs w:val="24"/>
          <w:lang w:eastAsia="et-EE"/>
        </w:rPr>
        <w:t>(</w:t>
      </w:r>
      <w:proofErr w:type="spellStart"/>
      <w:r w:rsidR="005149BF" w:rsidRPr="00144BE1">
        <w:rPr>
          <w:rFonts w:ascii="Times New Roman" w:eastAsiaTheme="majorEastAsia" w:hAnsi="Times New Roman" w:cstheme="majorBidi"/>
          <w:i/>
          <w:sz w:val="24"/>
          <w:szCs w:val="24"/>
          <w:lang w:eastAsia="et-EE"/>
        </w:rPr>
        <w:t>regu</w:t>
      </w:r>
      <w:r w:rsidR="00412907">
        <w:rPr>
          <w:rFonts w:ascii="Times New Roman" w:eastAsiaTheme="majorEastAsia" w:hAnsi="Times New Roman" w:cstheme="majorBidi"/>
          <w:i/>
          <w:sz w:val="24"/>
          <w:szCs w:val="24"/>
          <w:lang w:eastAsia="et-EE"/>
        </w:rPr>
        <w:t>l</w:t>
      </w:r>
      <w:r w:rsidR="005149BF" w:rsidRPr="00144BE1">
        <w:rPr>
          <w:rFonts w:ascii="Times New Roman" w:eastAsiaTheme="majorEastAsia" w:hAnsi="Times New Roman" w:cstheme="majorBidi"/>
          <w:i/>
          <w:sz w:val="24"/>
          <w:szCs w:val="24"/>
          <w:lang w:eastAsia="et-EE"/>
        </w:rPr>
        <w:t>atory</w:t>
      </w:r>
      <w:proofErr w:type="spellEnd"/>
      <w:r w:rsidR="005149BF" w:rsidRPr="00144BE1">
        <w:rPr>
          <w:rFonts w:ascii="Times New Roman" w:eastAsiaTheme="majorEastAsia" w:hAnsi="Times New Roman" w:cstheme="majorBidi"/>
          <w:i/>
          <w:sz w:val="24"/>
          <w:szCs w:val="24"/>
          <w:lang w:eastAsia="et-EE"/>
        </w:rPr>
        <w:t xml:space="preserve"> </w:t>
      </w:r>
      <w:proofErr w:type="spellStart"/>
      <w:r w:rsidR="005149BF" w:rsidRPr="00144BE1">
        <w:rPr>
          <w:rFonts w:ascii="Times New Roman" w:eastAsiaTheme="majorEastAsia" w:hAnsi="Times New Roman" w:cstheme="majorBidi"/>
          <w:i/>
          <w:sz w:val="24"/>
          <w:szCs w:val="24"/>
          <w:lang w:eastAsia="et-EE"/>
        </w:rPr>
        <w:t>sandbox</w:t>
      </w:r>
      <w:proofErr w:type="spellEnd"/>
      <w:r w:rsidR="005149BF" w:rsidRPr="00144BE1">
        <w:rPr>
          <w:rFonts w:ascii="Times New Roman" w:eastAsiaTheme="majorEastAsia" w:hAnsi="Times New Roman" w:cstheme="majorBidi"/>
          <w:sz w:val="24"/>
          <w:szCs w:val="24"/>
          <w:lang w:eastAsia="et-EE"/>
        </w:rPr>
        <w:t xml:space="preserve">). Selle kaudu on võimalik õigusraamistikku kohandada, et võimaldada </w:t>
      </w:r>
      <w:proofErr w:type="spellStart"/>
      <w:r w:rsidR="005149BF" w:rsidRPr="00144BE1">
        <w:rPr>
          <w:rFonts w:ascii="Times New Roman" w:eastAsiaTheme="majorEastAsia" w:hAnsi="Times New Roman" w:cstheme="majorBidi"/>
          <w:sz w:val="24"/>
          <w:szCs w:val="24"/>
          <w:lang w:eastAsia="et-EE"/>
        </w:rPr>
        <w:t>uusimatel</w:t>
      </w:r>
      <w:proofErr w:type="spellEnd"/>
      <w:r w:rsidR="005149BF" w:rsidRPr="00144BE1">
        <w:rPr>
          <w:rFonts w:ascii="Times New Roman" w:eastAsiaTheme="majorEastAsia" w:hAnsi="Times New Roman" w:cstheme="majorBidi"/>
          <w:sz w:val="24"/>
          <w:szCs w:val="24"/>
          <w:lang w:eastAsia="et-EE"/>
        </w:rPr>
        <w:t xml:space="preserve"> tehnoloogiatel põhinevaid tooteid patsientidele kättesaadavaks teha.</w:t>
      </w:r>
    </w:p>
    <w:p w14:paraId="17E64473" w14:textId="7FAFD6C0" w:rsidR="00F73D60" w:rsidRPr="007D4E4E" w:rsidRDefault="00DB7EF4" w:rsidP="00B03399">
      <w:pPr>
        <w:spacing w:before="240"/>
        <w:jc w:val="both"/>
        <w:rPr>
          <w:rFonts w:ascii="Times New Roman" w:eastAsiaTheme="majorEastAsia" w:hAnsi="Times New Roman" w:cstheme="majorBidi"/>
          <w:b/>
          <w:i/>
          <w:sz w:val="24"/>
          <w:szCs w:val="24"/>
          <w:u w:val="single"/>
          <w:lang w:eastAsia="et-EE"/>
        </w:rPr>
      </w:pPr>
      <w:r w:rsidRPr="007D4E4E">
        <w:rPr>
          <w:rFonts w:ascii="Times New Roman" w:eastAsiaTheme="majorEastAsia" w:hAnsi="Times New Roman" w:cstheme="majorBidi"/>
          <w:b/>
          <w:i/>
          <w:sz w:val="24"/>
          <w:szCs w:val="24"/>
          <w:u w:val="single"/>
          <w:lang w:eastAsia="et-EE"/>
        </w:rPr>
        <w:t>Direktiivi e</w:t>
      </w:r>
      <w:r w:rsidR="00F73D60" w:rsidRPr="007D4E4E">
        <w:rPr>
          <w:rFonts w:ascii="Times New Roman" w:eastAsiaTheme="majorEastAsia" w:hAnsi="Times New Roman" w:cstheme="majorBidi"/>
          <w:b/>
          <w:i/>
          <w:sz w:val="24"/>
          <w:szCs w:val="24"/>
          <w:u w:val="single"/>
          <w:lang w:eastAsia="et-EE"/>
        </w:rPr>
        <w:t>elnõu sisu peatükkide kaupa</w:t>
      </w:r>
    </w:p>
    <w:p w14:paraId="77DCB588" w14:textId="71E51901" w:rsidR="00F73D60" w:rsidRPr="00144BE1" w:rsidRDefault="00F73D60"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 Peatükk. </w:t>
      </w:r>
      <w:r w:rsidRPr="00144BE1">
        <w:rPr>
          <w:rFonts w:ascii="Times New Roman" w:eastAsiaTheme="majorEastAsia" w:hAnsi="Times New Roman" w:cstheme="majorBidi"/>
          <w:sz w:val="24"/>
          <w:szCs w:val="24"/>
          <w:u w:val="single"/>
          <w:lang w:eastAsia="et-EE"/>
        </w:rPr>
        <w:t>Reguleerimisese, kohaldamisala ja mõisted</w:t>
      </w:r>
      <w:r w:rsidR="003F5551" w:rsidRPr="00144BE1">
        <w:rPr>
          <w:rFonts w:ascii="Times New Roman" w:eastAsiaTheme="majorEastAsia" w:hAnsi="Times New Roman" w:cstheme="majorBidi"/>
          <w:sz w:val="24"/>
          <w:szCs w:val="24"/>
          <w:u w:val="single"/>
          <w:lang w:eastAsia="et-EE"/>
        </w:rPr>
        <w:t xml:space="preserve"> (artiklid 1-</w:t>
      </w:r>
      <w:r w:rsidR="008457D1" w:rsidRPr="00144BE1">
        <w:rPr>
          <w:rFonts w:ascii="Times New Roman" w:eastAsiaTheme="majorEastAsia" w:hAnsi="Times New Roman" w:cstheme="majorBidi"/>
          <w:sz w:val="24"/>
          <w:szCs w:val="24"/>
          <w:u w:val="single"/>
          <w:lang w:eastAsia="et-EE"/>
        </w:rPr>
        <w:t xml:space="preserve"> </w:t>
      </w:r>
      <w:r w:rsidR="003F5551" w:rsidRPr="00144BE1">
        <w:rPr>
          <w:rFonts w:ascii="Times New Roman" w:eastAsiaTheme="majorEastAsia" w:hAnsi="Times New Roman" w:cstheme="majorBidi"/>
          <w:sz w:val="24"/>
          <w:szCs w:val="24"/>
          <w:u w:val="single"/>
          <w:lang w:eastAsia="et-EE"/>
        </w:rPr>
        <w:t>4)</w:t>
      </w:r>
    </w:p>
    <w:p w14:paraId="692D26BA" w14:textId="4125E699" w:rsidR="00F73D60" w:rsidRPr="00484720" w:rsidRDefault="00B77309" w:rsidP="1ECD37CA">
      <w:pPr>
        <w:pStyle w:val="pf0"/>
        <w:spacing w:before="120" w:beforeAutospacing="0" w:after="120" w:afterAutospacing="0"/>
        <w:jc w:val="both"/>
      </w:pPr>
      <w:r w:rsidRPr="00144BE1">
        <w:rPr>
          <w:rFonts w:eastAsiaTheme="majorEastAsia"/>
        </w:rPr>
        <w:t xml:space="preserve">Kohaldamisala on ümber sõnastatud, kuid selle </w:t>
      </w:r>
      <w:r w:rsidR="004808AC" w:rsidRPr="00144BE1">
        <w:rPr>
          <w:rFonts w:eastAsiaTheme="majorEastAsia"/>
        </w:rPr>
        <w:t>põhi</w:t>
      </w:r>
      <w:r w:rsidRPr="00144BE1">
        <w:rPr>
          <w:rFonts w:eastAsiaTheme="majorEastAsia"/>
        </w:rPr>
        <w:t xml:space="preserve">sisu ei muutu. Täpsustatakse </w:t>
      </w:r>
      <w:r w:rsidR="002C61D3" w:rsidRPr="00144BE1">
        <w:rPr>
          <w:rFonts w:eastAsiaTheme="majorEastAsia"/>
        </w:rPr>
        <w:t>haiglaerandiga seonduvaid ehk</w:t>
      </w:r>
      <w:r w:rsidRPr="00144BE1">
        <w:rPr>
          <w:rFonts w:eastAsiaTheme="majorEastAsia"/>
        </w:rPr>
        <w:t xml:space="preserve"> haiglas </w:t>
      </w:r>
      <w:r w:rsidR="00F73D60" w:rsidRPr="00144BE1">
        <w:rPr>
          <w:rFonts w:eastAsiaTheme="majorEastAsia"/>
        </w:rPr>
        <w:t>uudsete ravimite</w:t>
      </w:r>
      <w:r w:rsidR="00DC017B" w:rsidRPr="00144BE1">
        <w:rPr>
          <w:rFonts w:eastAsiaTheme="majorEastAsia"/>
        </w:rPr>
        <w:t xml:space="preserve"> (näiteks geenirav</w:t>
      </w:r>
      <w:r w:rsidR="004808AC" w:rsidRPr="00144BE1">
        <w:rPr>
          <w:rFonts w:eastAsiaTheme="majorEastAsia"/>
        </w:rPr>
        <w:t>ipreparaadid</w:t>
      </w:r>
      <w:r w:rsidR="00DC017B" w:rsidRPr="00144BE1">
        <w:rPr>
          <w:rFonts w:eastAsiaTheme="majorEastAsia"/>
        </w:rPr>
        <w:t>)</w:t>
      </w:r>
      <w:r w:rsidR="00F73D60" w:rsidRPr="00144BE1">
        <w:rPr>
          <w:rFonts w:eastAsiaTheme="majorEastAsia"/>
        </w:rPr>
        <w:t xml:space="preserve"> tootmise</w:t>
      </w:r>
      <w:r w:rsidRPr="00144BE1">
        <w:rPr>
          <w:rFonts w:eastAsiaTheme="majorEastAsia"/>
        </w:rPr>
        <w:t xml:space="preserve"> </w:t>
      </w:r>
      <w:r w:rsidR="002C61D3" w:rsidRPr="00144BE1">
        <w:rPr>
          <w:rFonts w:eastAsiaTheme="majorEastAsia"/>
        </w:rPr>
        <w:t>reegleid</w:t>
      </w:r>
      <w:r w:rsidR="002C61D3" w:rsidRPr="00144BE1" w:rsidDel="00B77309">
        <w:rPr>
          <w:rFonts w:eastAsiaTheme="majorEastAsia"/>
        </w:rPr>
        <w:t xml:space="preserve"> </w:t>
      </w:r>
      <w:r w:rsidR="00F73D60" w:rsidRPr="00144BE1">
        <w:rPr>
          <w:rFonts w:eastAsiaTheme="majorEastAsia"/>
        </w:rPr>
        <w:t>(artikkel</w:t>
      </w:r>
      <w:r w:rsidR="005E1402" w:rsidRPr="00144BE1">
        <w:rPr>
          <w:rFonts w:eastAsiaTheme="majorEastAsia"/>
        </w:rPr>
        <w:t xml:space="preserve"> 2</w:t>
      </w:r>
      <w:r w:rsidR="00F73D60" w:rsidRPr="00144BE1">
        <w:rPr>
          <w:rFonts w:eastAsiaTheme="majorEastAsia"/>
        </w:rPr>
        <w:t>)</w:t>
      </w:r>
      <w:r w:rsidRPr="00144BE1">
        <w:rPr>
          <w:rFonts w:eastAsiaTheme="majorEastAsia"/>
        </w:rPr>
        <w:t>, eesmärgiga jätkuvalt võimaldada haiglasiseselt uudsete ravimite kasutamist ilma müügiloa taotlemiseta, kuid rangemaks muudetakse tingimusi nende kvaliteedi, ohutuse ja efektiivsuse osas</w:t>
      </w:r>
      <w:r w:rsidR="003625FC" w:rsidRPr="00144BE1">
        <w:rPr>
          <w:rFonts w:eastAsiaTheme="majorEastAsia"/>
        </w:rPr>
        <w:t xml:space="preserve"> (loa menetluse </w:t>
      </w:r>
      <w:r w:rsidR="009D41ED" w:rsidRPr="00144BE1">
        <w:rPr>
          <w:rFonts w:eastAsiaTheme="majorEastAsia"/>
        </w:rPr>
        <w:t xml:space="preserve">ja andmete kogumise </w:t>
      </w:r>
      <w:r w:rsidR="003625FC" w:rsidRPr="00144BE1">
        <w:rPr>
          <w:rFonts w:eastAsiaTheme="majorEastAsia"/>
        </w:rPr>
        <w:t>ühtlustamine</w:t>
      </w:r>
      <w:r w:rsidR="009D41ED" w:rsidRPr="00144BE1">
        <w:rPr>
          <w:rFonts w:eastAsiaTheme="majorEastAsia"/>
        </w:rPr>
        <w:t>)</w:t>
      </w:r>
      <w:r w:rsidRPr="00144BE1">
        <w:rPr>
          <w:rFonts w:eastAsiaTheme="majorEastAsia"/>
        </w:rPr>
        <w:t xml:space="preserve">. </w:t>
      </w:r>
      <w:r w:rsidR="005E1402" w:rsidRPr="00144BE1">
        <w:rPr>
          <w:rFonts w:eastAsiaTheme="majorEastAsia"/>
        </w:rPr>
        <w:t>Artiklis 3 sätestatakse</w:t>
      </w:r>
      <w:r w:rsidRPr="00144BE1">
        <w:rPr>
          <w:rFonts w:eastAsiaTheme="majorEastAsia"/>
        </w:rPr>
        <w:t xml:space="preserve"> </w:t>
      </w:r>
      <w:r w:rsidR="004808AC" w:rsidRPr="00144BE1">
        <w:rPr>
          <w:rFonts w:eastAsiaTheme="majorEastAsia"/>
        </w:rPr>
        <w:t xml:space="preserve">erand </w:t>
      </w:r>
      <w:r w:rsidRPr="00144BE1">
        <w:rPr>
          <w:rFonts w:eastAsiaTheme="majorEastAsia"/>
        </w:rPr>
        <w:t xml:space="preserve">ravimite kasutamiseks </w:t>
      </w:r>
      <w:r w:rsidRPr="00B77309">
        <w:rPr>
          <w:color w:val="000000"/>
          <w:shd w:val="clear" w:color="auto" w:fill="FFFFFF"/>
        </w:rPr>
        <w:t>arsti ettekirjutusel üksikpatsiendile</w:t>
      </w:r>
      <w:r w:rsidR="005E1402" w:rsidRPr="00144BE1">
        <w:rPr>
          <w:rFonts w:eastAsiaTheme="majorEastAsia"/>
        </w:rPr>
        <w:t xml:space="preserve"> </w:t>
      </w:r>
      <w:r w:rsidRPr="00144BE1">
        <w:rPr>
          <w:rFonts w:eastAsiaTheme="majorEastAsia"/>
        </w:rPr>
        <w:t>ja artiklis 4 on esitatud mõistete seletused</w:t>
      </w:r>
      <w:r w:rsidR="005E1402" w:rsidRPr="00144BE1">
        <w:rPr>
          <w:rFonts w:eastAsiaTheme="majorEastAsia"/>
        </w:rPr>
        <w:t>.</w:t>
      </w:r>
      <w:r w:rsidR="00282083" w:rsidRPr="00144BE1">
        <w:rPr>
          <w:rFonts w:eastAsiaTheme="majorEastAsia"/>
        </w:rPr>
        <w:t xml:space="preserve"> </w:t>
      </w:r>
    </w:p>
    <w:p w14:paraId="0433A562" w14:textId="0882D4BE" w:rsidR="00F73D60" w:rsidRPr="00144BE1" w:rsidRDefault="00F73D60"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II Peatükk. </w:t>
      </w:r>
      <w:r w:rsidR="009B410C" w:rsidRPr="00144BE1">
        <w:rPr>
          <w:rFonts w:ascii="Times New Roman" w:eastAsiaTheme="majorEastAsia" w:hAnsi="Times New Roman" w:cstheme="majorBidi"/>
          <w:sz w:val="24"/>
          <w:szCs w:val="24"/>
          <w:u w:val="single"/>
          <w:lang w:eastAsia="et-EE"/>
        </w:rPr>
        <w:t>R</w:t>
      </w:r>
      <w:r w:rsidR="003F5551" w:rsidRPr="00144BE1">
        <w:rPr>
          <w:rFonts w:ascii="Times New Roman" w:eastAsiaTheme="majorEastAsia" w:hAnsi="Times New Roman" w:cstheme="majorBidi"/>
          <w:sz w:val="24"/>
          <w:szCs w:val="24"/>
          <w:u w:val="single"/>
          <w:lang w:eastAsia="et-EE"/>
        </w:rPr>
        <w:t xml:space="preserve">iiklike ja </w:t>
      </w:r>
      <w:r w:rsidR="009B410C" w:rsidRPr="00144BE1">
        <w:rPr>
          <w:rFonts w:ascii="Times New Roman" w:eastAsiaTheme="majorEastAsia" w:hAnsi="Times New Roman" w:cstheme="majorBidi"/>
          <w:sz w:val="24"/>
          <w:szCs w:val="24"/>
          <w:u w:val="single"/>
          <w:lang w:eastAsia="et-EE"/>
        </w:rPr>
        <w:t>tsentraliseeritud</w:t>
      </w:r>
      <w:r w:rsidR="00484720" w:rsidRPr="00144BE1">
        <w:rPr>
          <w:rFonts w:ascii="Times New Roman" w:eastAsiaTheme="majorEastAsia" w:hAnsi="Times New Roman" w:cstheme="majorBidi"/>
          <w:sz w:val="24"/>
          <w:szCs w:val="24"/>
          <w:u w:val="single"/>
          <w:lang w:eastAsia="et-EE"/>
        </w:rPr>
        <w:t xml:space="preserve"> </w:t>
      </w:r>
      <w:r w:rsidR="00A10EE3" w:rsidRPr="00144BE1">
        <w:rPr>
          <w:rFonts w:ascii="Times New Roman" w:eastAsiaTheme="majorEastAsia" w:hAnsi="Times New Roman" w:cstheme="majorBidi"/>
          <w:sz w:val="24"/>
          <w:szCs w:val="24"/>
          <w:u w:val="single"/>
          <w:lang w:eastAsia="et-EE"/>
        </w:rPr>
        <w:t>EL</w:t>
      </w:r>
      <w:r w:rsidR="004808AC" w:rsidRPr="00144BE1">
        <w:rPr>
          <w:rFonts w:ascii="Times New Roman" w:eastAsiaTheme="majorEastAsia" w:hAnsi="Times New Roman" w:cstheme="majorBidi"/>
          <w:sz w:val="24"/>
          <w:szCs w:val="24"/>
          <w:u w:val="single"/>
          <w:lang w:eastAsia="et-EE"/>
        </w:rPr>
        <w:t xml:space="preserve"> </w:t>
      </w:r>
      <w:r w:rsidR="003F5551" w:rsidRPr="00144BE1">
        <w:rPr>
          <w:rFonts w:ascii="Times New Roman" w:eastAsiaTheme="majorEastAsia" w:hAnsi="Times New Roman" w:cstheme="majorBidi"/>
          <w:sz w:val="24"/>
          <w:szCs w:val="24"/>
          <w:u w:val="single"/>
          <w:lang w:eastAsia="et-EE"/>
        </w:rPr>
        <w:t>müügilubade</w:t>
      </w:r>
      <w:r w:rsidR="009B410C" w:rsidRPr="00144BE1">
        <w:rPr>
          <w:rFonts w:ascii="Times New Roman" w:eastAsiaTheme="majorEastAsia" w:hAnsi="Times New Roman" w:cstheme="majorBidi"/>
          <w:sz w:val="24"/>
          <w:szCs w:val="24"/>
          <w:u w:val="single"/>
          <w:lang w:eastAsia="et-EE"/>
        </w:rPr>
        <w:t xml:space="preserve"> taotluste nõuded </w:t>
      </w:r>
      <w:r w:rsidR="008457D1" w:rsidRPr="00144BE1">
        <w:rPr>
          <w:rFonts w:ascii="Times New Roman" w:eastAsiaTheme="majorEastAsia" w:hAnsi="Times New Roman" w:cstheme="majorBidi"/>
          <w:sz w:val="24"/>
          <w:szCs w:val="24"/>
          <w:u w:val="single"/>
          <w:lang w:eastAsia="et-EE"/>
        </w:rPr>
        <w:t xml:space="preserve"> (artiklid 5 - 28)</w:t>
      </w:r>
    </w:p>
    <w:p w14:paraId="3372B11F" w14:textId="53E359B4" w:rsidR="008457D1" w:rsidRPr="00144BE1" w:rsidRDefault="008457D1" w:rsidP="00E12F1D">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1. alapeatükis</w:t>
      </w:r>
      <w:r w:rsidRPr="00144BE1">
        <w:rPr>
          <w:rFonts w:ascii="Times New Roman" w:eastAsiaTheme="majorEastAsia" w:hAnsi="Times New Roman" w:cstheme="majorBidi"/>
          <w:sz w:val="24"/>
          <w:szCs w:val="24"/>
          <w:lang w:eastAsia="et-EE"/>
        </w:rPr>
        <w:t xml:space="preserve"> </w:t>
      </w:r>
      <w:r w:rsidR="009B410C" w:rsidRPr="00144BE1">
        <w:rPr>
          <w:rFonts w:ascii="Times New Roman" w:eastAsiaTheme="majorEastAsia" w:hAnsi="Times New Roman" w:cstheme="majorBidi"/>
          <w:sz w:val="24"/>
          <w:szCs w:val="24"/>
          <w:lang w:eastAsia="et-EE"/>
        </w:rPr>
        <w:t xml:space="preserve">kehtestatakse ravimi </w:t>
      </w:r>
      <w:r w:rsidR="00F73D60" w:rsidRPr="00144BE1">
        <w:rPr>
          <w:rFonts w:ascii="Times New Roman" w:eastAsiaTheme="majorEastAsia" w:hAnsi="Times New Roman" w:cstheme="majorBidi"/>
          <w:sz w:val="24"/>
          <w:szCs w:val="24"/>
          <w:lang w:eastAsia="et-EE"/>
        </w:rPr>
        <w:t>müügiloa</w:t>
      </w:r>
      <w:r w:rsidR="009B410C" w:rsidRPr="00144BE1">
        <w:rPr>
          <w:rFonts w:ascii="Times New Roman" w:eastAsiaTheme="majorEastAsia" w:hAnsi="Times New Roman" w:cstheme="majorBidi"/>
          <w:sz w:val="24"/>
          <w:szCs w:val="24"/>
          <w:lang w:eastAsia="et-EE"/>
        </w:rPr>
        <w:t xml:space="preserve"> </w:t>
      </w:r>
      <w:r w:rsidR="00F73D60" w:rsidRPr="00144BE1">
        <w:rPr>
          <w:rFonts w:ascii="Times New Roman" w:eastAsiaTheme="majorEastAsia" w:hAnsi="Times New Roman" w:cstheme="majorBidi"/>
          <w:sz w:val="24"/>
          <w:szCs w:val="24"/>
          <w:lang w:eastAsia="et-EE"/>
        </w:rPr>
        <w:t>taotl</w:t>
      </w:r>
      <w:r w:rsidR="009B410C" w:rsidRPr="00144BE1">
        <w:rPr>
          <w:rFonts w:ascii="Times New Roman" w:eastAsiaTheme="majorEastAsia" w:hAnsi="Times New Roman" w:cstheme="majorBidi"/>
          <w:sz w:val="24"/>
          <w:szCs w:val="24"/>
          <w:lang w:eastAsia="et-EE"/>
        </w:rPr>
        <w:t>emise</w:t>
      </w:r>
      <w:r w:rsidR="00F73D60" w:rsidRPr="00144BE1">
        <w:rPr>
          <w:rFonts w:ascii="Times New Roman" w:eastAsiaTheme="majorEastAsia" w:hAnsi="Times New Roman" w:cstheme="majorBidi"/>
          <w:sz w:val="24"/>
          <w:szCs w:val="24"/>
          <w:lang w:eastAsia="et-EE"/>
        </w:rPr>
        <w:t xml:space="preserve"> üldnõuded</w:t>
      </w:r>
      <w:r w:rsidRPr="00144BE1">
        <w:rPr>
          <w:rFonts w:ascii="Times New Roman" w:eastAsiaTheme="majorEastAsia" w:hAnsi="Times New Roman" w:cstheme="majorBidi"/>
          <w:sz w:val="24"/>
          <w:szCs w:val="24"/>
          <w:lang w:eastAsia="et-EE"/>
        </w:rPr>
        <w:t xml:space="preserve">. Taotluste esitamine toimub edaspidi elektroonselt liikmesriikidega eelnevalt kokkulepitud vormi alusel. Taotluse kohutuslik osa on ka keskkonnariski hindamine, millele kehtestatakse senisest selgemad reeglid.  </w:t>
      </w:r>
    </w:p>
    <w:p w14:paraId="227F3347" w14:textId="09AC583A" w:rsidR="008457D1" w:rsidRPr="00144BE1" w:rsidRDefault="008457D1" w:rsidP="00E12F1D">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2. alapeatükis</w:t>
      </w:r>
      <w:r w:rsidRPr="00144BE1">
        <w:rPr>
          <w:rFonts w:ascii="Times New Roman" w:eastAsiaTheme="majorEastAsia" w:hAnsi="Times New Roman" w:cstheme="majorBidi"/>
          <w:sz w:val="24"/>
          <w:szCs w:val="24"/>
          <w:lang w:eastAsia="et-EE"/>
        </w:rPr>
        <w:t xml:space="preserve"> sätestatakse </w:t>
      </w:r>
      <w:r w:rsidR="00FD716A" w:rsidRPr="00144BE1">
        <w:rPr>
          <w:rFonts w:ascii="Times New Roman" w:eastAsiaTheme="majorEastAsia" w:hAnsi="Times New Roman" w:cstheme="majorBidi"/>
          <w:sz w:val="24"/>
          <w:szCs w:val="24"/>
          <w:lang w:eastAsia="et-EE"/>
        </w:rPr>
        <w:t xml:space="preserve">müügiloa </w:t>
      </w:r>
      <w:r w:rsidRPr="00144BE1">
        <w:rPr>
          <w:rFonts w:ascii="Times New Roman" w:eastAsiaTheme="majorEastAsia" w:hAnsi="Times New Roman" w:cstheme="majorBidi"/>
          <w:sz w:val="24"/>
          <w:szCs w:val="24"/>
          <w:lang w:eastAsia="et-EE"/>
        </w:rPr>
        <w:t xml:space="preserve">taotluse nõuded teatud ravimitele (nt geneerilised ja </w:t>
      </w:r>
      <w:r w:rsidR="001F5FA8" w:rsidRPr="00144BE1">
        <w:rPr>
          <w:rFonts w:ascii="Times New Roman" w:eastAsiaTheme="majorEastAsia" w:hAnsi="Times New Roman" w:cstheme="majorBidi"/>
          <w:sz w:val="24"/>
          <w:szCs w:val="24"/>
          <w:lang w:eastAsia="et-EE"/>
        </w:rPr>
        <w:t xml:space="preserve">hübriidravimid, </w:t>
      </w:r>
      <w:r w:rsidR="003F2CD5" w:rsidRPr="00144BE1">
        <w:rPr>
          <w:rFonts w:ascii="Times New Roman" w:eastAsiaTheme="majorEastAsia" w:hAnsi="Times New Roman" w:cstheme="majorBidi"/>
          <w:sz w:val="24"/>
          <w:szCs w:val="24"/>
          <w:lang w:eastAsia="et-EE"/>
        </w:rPr>
        <w:t xml:space="preserve">bioloogiliselt sarnased ravimid ja </w:t>
      </w:r>
      <w:proofErr w:type="spellStart"/>
      <w:r w:rsidR="003F2CD5" w:rsidRPr="00144BE1">
        <w:rPr>
          <w:rFonts w:ascii="Times New Roman" w:eastAsiaTheme="majorEastAsia" w:hAnsi="Times New Roman" w:cstheme="majorBidi"/>
          <w:sz w:val="24"/>
          <w:szCs w:val="24"/>
          <w:lang w:eastAsia="et-EE"/>
        </w:rPr>
        <w:t>biohübriidravimid</w:t>
      </w:r>
      <w:proofErr w:type="spellEnd"/>
      <w:r w:rsidR="003F2CD5" w:rsidRPr="00144BE1">
        <w:rPr>
          <w:rFonts w:ascii="Times New Roman" w:eastAsiaTheme="majorEastAsia" w:hAnsi="Times New Roman" w:cstheme="majorBidi"/>
          <w:sz w:val="24"/>
          <w:szCs w:val="24"/>
          <w:lang w:eastAsia="et-EE"/>
        </w:rPr>
        <w:t xml:space="preserve">, </w:t>
      </w:r>
      <w:r w:rsidR="001F5FA8" w:rsidRPr="00144BE1">
        <w:rPr>
          <w:rFonts w:ascii="Times New Roman" w:eastAsiaTheme="majorEastAsia" w:hAnsi="Times New Roman" w:cstheme="majorBidi"/>
          <w:sz w:val="24"/>
          <w:szCs w:val="24"/>
          <w:lang w:eastAsia="et-EE"/>
        </w:rPr>
        <w:t>kirjanduse andmetel ning nõusolekul põhinevate müügilubade taotlused</w:t>
      </w:r>
      <w:r w:rsidRPr="00144BE1">
        <w:rPr>
          <w:rFonts w:ascii="Times New Roman" w:eastAsiaTheme="majorEastAsia" w:hAnsi="Times New Roman" w:cstheme="majorBidi"/>
          <w:sz w:val="24"/>
          <w:szCs w:val="24"/>
          <w:lang w:eastAsia="et-EE"/>
        </w:rPr>
        <w:t>), mille puhul on võimalik esitada vähendatud mahus taotlus.</w:t>
      </w:r>
      <w:r w:rsidR="001F5FA8" w:rsidRPr="00144BE1">
        <w:rPr>
          <w:rFonts w:ascii="Times New Roman" w:eastAsiaTheme="majorEastAsia" w:hAnsi="Times New Roman" w:cstheme="majorBidi"/>
          <w:sz w:val="24"/>
          <w:szCs w:val="24"/>
          <w:lang w:eastAsia="et-EE"/>
        </w:rPr>
        <w:t xml:space="preserve"> </w:t>
      </w:r>
    </w:p>
    <w:p w14:paraId="7EC9C748" w14:textId="0174898E" w:rsidR="00FD716A" w:rsidRPr="00144BE1" w:rsidRDefault="008457D1" w:rsidP="00E12F1D">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3. alapeatükis</w:t>
      </w:r>
      <w:r w:rsidRPr="00144BE1">
        <w:rPr>
          <w:rFonts w:ascii="Times New Roman" w:eastAsiaTheme="majorEastAsia" w:hAnsi="Times New Roman" w:cstheme="majorBidi"/>
          <w:sz w:val="24"/>
          <w:szCs w:val="24"/>
          <w:lang w:eastAsia="et-EE"/>
        </w:rPr>
        <w:t xml:space="preserve"> on sätestatud </w:t>
      </w:r>
      <w:r w:rsidR="00FD716A" w:rsidRPr="00144BE1">
        <w:rPr>
          <w:rFonts w:ascii="Times New Roman" w:eastAsiaTheme="majorEastAsia" w:hAnsi="Times New Roman" w:cstheme="majorBidi"/>
          <w:sz w:val="24"/>
          <w:szCs w:val="24"/>
          <w:lang w:eastAsia="et-EE"/>
        </w:rPr>
        <w:t xml:space="preserve">müügiloa taotluse </w:t>
      </w:r>
      <w:r w:rsidRPr="00144BE1">
        <w:rPr>
          <w:rFonts w:ascii="Times New Roman" w:eastAsiaTheme="majorEastAsia" w:hAnsi="Times New Roman" w:cstheme="majorBidi"/>
          <w:sz w:val="24"/>
          <w:szCs w:val="24"/>
          <w:lang w:eastAsia="et-EE"/>
        </w:rPr>
        <w:t xml:space="preserve">erinõuded teatud ravimikategooriatele </w:t>
      </w:r>
      <w:r w:rsidR="009A7729" w:rsidRPr="00144BE1">
        <w:rPr>
          <w:rFonts w:ascii="Times New Roman" w:eastAsiaTheme="majorEastAsia" w:hAnsi="Times New Roman" w:cstheme="majorBidi"/>
          <w:sz w:val="24"/>
          <w:szCs w:val="24"/>
          <w:lang w:eastAsia="et-EE"/>
        </w:rPr>
        <w:t>nagu</w:t>
      </w:r>
      <w:r w:rsidRPr="00144BE1">
        <w:rPr>
          <w:rFonts w:ascii="Times New Roman" w:eastAsiaTheme="majorEastAsia" w:hAnsi="Times New Roman" w:cstheme="majorBidi"/>
          <w:sz w:val="24"/>
          <w:szCs w:val="24"/>
          <w:lang w:eastAsia="et-EE"/>
        </w:rPr>
        <w:t xml:space="preserve"> </w:t>
      </w:r>
      <w:proofErr w:type="spellStart"/>
      <w:r w:rsidR="003F2CD5" w:rsidRPr="00144BE1">
        <w:rPr>
          <w:rFonts w:ascii="Times New Roman" w:eastAsiaTheme="majorEastAsia" w:hAnsi="Times New Roman" w:cstheme="majorBidi"/>
          <w:sz w:val="24"/>
          <w:szCs w:val="24"/>
          <w:lang w:eastAsia="et-EE"/>
        </w:rPr>
        <w:t>radiofarmatseutikumid</w:t>
      </w:r>
      <w:proofErr w:type="spellEnd"/>
      <w:r w:rsidRPr="00144BE1">
        <w:rPr>
          <w:rFonts w:ascii="Times New Roman" w:eastAsiaTheme="majorEastAsia" w:hAnsi="Times New Roman" w:cstheme="majorBidi"/>
          <w:sz w:val="24"/>
          <w:szCs w:val="24"/>
          <w:lang w:eastAsia="et-EE"/>
        </w:rPr>
        <w:t xml:space="preserve">, </w:t>
      </w:r>
      <w:proofErr w:type="spellStart"/>
      <w:r w:rsidR="003F2CD5" w:rsidRPr="00144BE1">
        <w:rPr>
          <w:rFonts w:ascii="Times New Roman" w:eastAsiaTheme="majorEastAsia" w:hAnsi="Times New Roman" w:cstheme="majorBidi"/>
          <w:sz w:val="24"/>
          <w:szCs w:val="24"/>
          <w:lang w:eastAsia="et-EE"/>
        </w:rPr>
        <w:t>antimikroobikumid</w:t>
      </w:r>
      <w:proofErr w:type="spellEnd"/>
      <w:r w:rsidR="009A7729" w:rsidRPr="00144BE1">
        <w:rPr>
          <w:rFonts w:ascii="Times New Roman" w:eastAsiaTheme="majorEastAsia" w:hAnsi="Times New Roman" w:cstheme="majorBidi"/>
          <w:sz w:val="24"/>
          <w:szCs w:val="24"/>
          <w:lang w:eastAsia="et-EE"/>
        </w:rPr>
        <w:t>, meditsiiniseadmega koos või lahutamatus kombinatsioonis kasutatav ravim, mõne muu tootega koos kasutatav ravim, fikseeritud doosiga kombinatsioonravim, platvormitehnoloogiad ja mitme ravimi pakendid</w:t>
      </w:r>
      <w:r w:rsidR="00FD716A" w:rsidRPr="00144BE1">
        <w:rPr>
          <w:rFonts w:ascii="Times New Roman" w:eastAsiaTheme="majorEastAsia" w:hAnsi="Times New Roman" w:cstheme="majorBidi"/>
          <w:sz w:val="24"/>
          <w:szCs w:val="24"/>
          <w:lang w:eastAsia="et-EE"/>
        </w:rPr>
        <w:t xml:space="preserve">. </w:t>
      </w:r>
      <w:proofErr w:type="spellStart"/>
      <w:r w:rsidR="00FD716A" w:rsidRPr="00144BE1">
        <w:rPr>
          <w:rFonts w:ascii="Times New Roman" w:eastAsiaTheme="majorEastAsia" w:hAnsi="Times New Roman" w:cstheme="majorBidi"/>
          <w:sz w:val="24"/>
          <w:szCs w:val="24"/>
          <w:lang w:eastAsia="et-EE"/>
        </w:rPr>
        <w:t>Antimikroobikumide</w:t>
      </w:r>
      <w:proofErr w:type="spellEnd"/>
      <w:r w:rsidR="00FD716A" w:rsidRPr="00144BE1">
        <w:rPr>
          <w:rFonts w:ascii="Times New Roman" w:eastAsiaTheme="majorEastAsia" w:hAnsi="Times New Roman" w:cstheme="majorBidi"/>
          <w:sz w:val="24"/>
          <w:szCs w:val="24"/>
          <w:lang w:eastAsia="et-EE"/>
        </w:rPr>
        <w:t xml:space="preserve"> puhul peab müügiloa taotleja esitama </w:t>
      </w:r>
      <w:proofErr w:type="spellStart"/>
      <w:r w:rsidR="00DD00C3" w:rsidRPr="00F34875">
        <w:rPr>
          <w:rFonts w:ascii="Times New Roman" w:eastAsiaTheme="majorEastAsia" w:hAnsi="Times New Roman" w:cstheme="majorBidi"/>
          <w:sz w:val="24"/>
          <w:szCs w:val="24"/>
          <w:lang w:eastAsia="et-EE"/>
        </w:rPr>
        <w:t>antimikroobikumiresistentsuse</w:t>
      </w:r>
      <w:proofErr w:type="spellEnd"/>
      <w:r w:rsidR="00DD00C3" w:rsidRPr="00F34875">
        <w:rPr>
          <w:rFonts w:ascii="Times New Roman" w:eastAsiaTheme="majorEastAsia" w:hAnsi="Times New Roman" w:cstheme="majorBidi"/>
          <w:sz w:val="24"/>
          <w:szCs w:val="24"/>
          <w:lang w:eastAsia="et-EE"/>
        </w:rPr>
        <w:t xml:space="preserve"> vältimise kava</w:t>
      </w:r>
      <w:r w:rsidR="00DD00C3" w:rsidRPr="00A976AD">
        <w:rPr>
          <w:rFonts w:ascii="Times New Roman" w:eastAsiaTheme="majorEastAsia" w:hAnsi="Times New Roman" w:cstheme="majorBidi"/>
          <w:sz w:val="24"/>
          <w:szCs w:val="24"/>
          <w:lang w:eastAsia="et-EE"/>
        </w:rPr>
        <w:t xml:space="preserve"> </w:t>
      </w:r>
      <w:r w:rsidR="00FD716A" w:rsidRPr="00A976AD">
        <w:rPr>
          <w:rFonts w:ascii="Times New Roman" w:eastAsiaTheme="majorEastAsia" w:hAnsi="Times New Roman" w:cstheme="majorBidi"/>
          <w:sz w:val="24"/>
          <w:szCs w:val="24"/>
          <w:lang w:eastAsia="et-EE"/>
        </w:rPr>
        <w:t>(</w:t>
      </w:r>
      <w:proofErr w:type="spellStart"/>
      <w:r w:rsidR="00FD716A" w:rsidRPr="00A976AD">
        <w:rPr>
          <w:rFonts w:ascii="Times New Roman" w:eastAsiaTheme="majorEastAsia" w:hAnsi="Times New Roman" w:cstheme="majorBidi"/>
          <w:i/>
          <w:sz w:val="24"/>
          <w:szCs w:val="24"/>
          <w:lang w:eastAsia="et-EE"/>
        </w:rPr>
        <w:t>stewardship</w:t>
      </w:r>
      <w:proofErr w:type="spellEnd"/>
      <w:r w:rsidR="00FD716A" w:rsidRPr="00A976AD">
        <w:rPr>
          <w:rFonts w:ascii="Times New Roman" w:eastAsiaTheme="majorEastAsia" w:hAnsi="Times New Roman" w:cstheme="majorBidi"/>
          <w:i/>
          <w:sz w:val="24"/>
          <w:szCs w:val="24"/>
          <w:lang w:eastAsia="et-EE"/>
        </w:rPr>
        <w:t xml:space="preserve"> </w:t>
      </w:r>
      <w:proofErr w:type="spellStart"/>
      <w:r w:rsidR="00FD716A" w:rsidRPr="00A976AD">
        <w:rPr>
          <w:rFonts w:ascii="Times New Roman" w:eastAsiaTheme="majorEastAsia" w:hAnsi="Times New Roman" w:cstheme="majorBidi"/>
          <w:i/>
          <w:sz w:val="24"/>
          <w:szCs w:val="24"/>
          <w:lang w:eastAsia="et-EE"/>
        </w:rPr>
        <w:t>plan</w:t>
      </w:r>
      <w:proofErr w:type="spellEnd"/>
      <w:r w:rsidR="00FD716A" w:rsidRPr="00A976AD">
        <w:rPr>
          <w:rFonts w:ascii="Times New Roman" w:eastAsiaTheme="majorEastAsia" w:hAnsi="Times New Roman" w:cstheme="majorBidi"/>
          <w:sz w:val="24"/>
          <w:szCs w:val="24"/>
          <w:lang w:eastAsia="et-EE"/>
        </w:rPr>
        <w:t>)</w:t>
      </w:r>
      <w:r w:rsidR="00FD716A" w:rsidRPr="00144BE1">
        <w:rPr>
          <w:rFonts w:ascii="Times New Roman" w:eastAsiaTheme="majorEastAsia" w:hAnsi="Times New Roman" w:cstheme="majorBidi"/>
          <w:sz w:val="24"/>
          <w:szCs w:val="24"/>
          <w:lang w:eastAsia="et-EE"/>
        </w:rPr>
        <w:t xml:space="preserve">, millega tagatakse </w:t>
      </w:r>
      <w:proofErr w:type="spellStart"/>
      <w:r w:rsidR="00FD716A" w:rsidRPr="00144BE1">
        <w:rPr>
          <w:rFonts w:ascii="Times New Roman" w:eastAsiaTheme="majorEastAsia" w:hAnsi="Times New Roman" w:cstheme="majorBidi"/>
          <w:sz w:val="24"/>
          <w:szCs w:val="24"/>
          <w:lang w:eastAsia="et-EE"/>
        </w:rPr>
        <w:t>antimikroobikumide</w:t>
      </w:r>
      <w:proofErr w:type="spellEnd"/>
      <w:r w:rsidR="00FD716A" w:rsidRPr="00144BE1">
        <w:rPr>
          <w:rFonts w:ascii="Times New Roman" w:eastAsiaTheme="majorEastAsia" w:hAnsi="Times New Roman" w:cstheme="majorBidi"/>
          <w:sz w:val="24"/>
          <w:szCs w:val="24"/>
          <w:lang w:eastAsia="et-EE"/>
        </w:rPr>
        <w:t xml:space="preserve"> ettenägelik kasutamine</w:t>
      </w:r>
      <w:r w:rsidR="009A7729" w:rsidRPr="00144BE1">
        <w:rPr>
          <w:rFonts w:ascii="Times New Roman" w:eastAsiaTheme="majorEastAsia" w:hAnsi="Times New Roman" w:cstheme="majorBidi"/>
          <w:sz w:val="24"/>
          <w:szCs w:val="24"/>
          <w:lang w:eastAsia="et-EE"/>
        </w:rPr>
        <w:t xml:space="preserve">, </w:t>
      </w:r>
      <w:r w:rsidR="0039569B" w:rsidRPr="00144BE1">
        <w:rPr>
          <w:rFonts w:ascii="Times New Roman" w:eastAsiaTheme="majorEastAsia" w:hAnsi="Times New Roman" w:cstheme="majorBidi"/>
          <w:sz w:val="24"/>
          <w:szCs w:val="24"/>
          <w:lang w:eastAsia="et-EE"/>
        </w:rPr>
        <w:t>samuti kirjelduse</w:t>
      </w:r>
      <w:r w:rsidR="009A7729" w:rsidRPr="00144BE1">
        <w:rPr>
          <w:rFonts w:ascii="Times New Roman" w:eastAsiaTheme="majorEastAsia" w:hAnsi="Times New Roman" w:cstheme="majorBidi"/>
          <w:sz w:val="24"/>
          <w:szCs w:val="24"/>
          <w:lang w:eastAsia="et-EE"/>
        </w:rPr>
        <w:t xml:space="preserve"> </w:t>
      </w:r>
      <w:r w:rsidR="00FD716A" w:rsidRPr="00144BE1">
        <w:rPr>
          <w:rFonts w:ascii="Times New Roman" w:eastAsiaTheme="majorEastAsia" w:hAnsi="Times New Roman" w:cstheme="majorBidi"/>
          <w:sz w:val="24"/>
          <w:szCs w:val="24"/>
          <w:lang w:eastAsia="et-EE"/>
        </w:rPr>
        <w:t>teabematerjalid</w:t>
      </w:r>
      <w:r w:rsidR="0039569B" w:rsidRPr="00144BE1">
        <w:rPr>
          <w:rFonts w:ascii="Times New Roman" w:eastAsiaTheme="majorEastAsia" w:hAnsi="Times New Roman" w:cstheme="majorBidi"/>
          <w:sz w:val="24"/>
          <w:szCs w:val="24"/>
          <w:lang w:eastAsia="et-EE"/>
        </w:rPr>
        <w:t>est</w:t>
      </w:r>
      <w:r w:rsidR="00FD716A" w:rsidRPr="00144BE1">
        <w:rPr>
          <w:rFonts w:ascii="Times New Roman" w:eastAsiaTheme="majorEastAsia" w:hAnsi="Times New Roman" w:cstheme="majorBidi"/>
          <w:sz w:val="24"/>
          <w:szCs w:val="24"/>
          <w:lang w:eastAsia="et-EE"/>
        </w:rPr>
        <w:t xml:space="preserve"> tervishoiutöötajatele</w:t>
      </w:r>
      <w:r w:rsidR="0039569B" w:rsidRPr="00144BE1">
        <w:rPr>
          <w:rFonts w:ascii="Times New Roman" w:eastAsiaTheme="majorEastAsia" w:hAnsi="Times New Roman" w:cstheme="majorBidi"/>
          <w:sz w:val="24"/>
          <w:szCs w:val="24"/>
          <w:lang w:eastAsia="et-EE"/>
        </w:rPr>
        <w:t xml:space="preserve"> ja </w:t>
      </w:r>
      <w:r w:rsidR="00FD716A" w:rsidRPr="00144BE1">
        <w:rPr>
          <w:rFonts w:ascii="Times New Roman" w:eastAsiaTheme="majorEastAsia" w:hAnsi="Times New Roman" w:cstheme="majorBidi"/>
          <w:sz w:val="24"/>
          <w:szCs w:val="24"/>
          <w:lang w:eastAsia="et-EE"/>
        </w:rPr>
        <w:t xml:space="preserve">patsientidele </w:t>
      </w:r>
      <w:r w:rsidR="0039569B" w:rsidRPr="00144BE1">
        <w:rPr>
          <w:rFonts w:ascii="Times New Roman" w:eastAsiaTheme="majorEastAsia" w:hAnsi="Times New Roman" w:cstheme="majorBidi"/>
          <w:sz w:val="24"/>
          <w:szCs w:val="24"/>
          <w:lang w:eastAsia="et-EE"/>
        </w:rPr>
        <w:t xml:space="preserve">mõeldud </w:t>
      </w:r>
      <w:r w:rsidR="00FD716A" w:rsidRPr="00A976AD">
        <w:rPr>
          <w:rFonts w:ascii="Times New Roman" w:eastAsiaTheme="majorEastAsia" w:hAnsi="Times New Roman" w:cstheme="majorBidi"/>
          <w:sz w:val="24"/>
          <w:szCs w:val="24"/>
          <w:lang w:eastAsia="et-EE"/>
        </w:rPr>
        <w:t>teabekaar</w:t>
      </w:r>
      <w:r w:rsidR="0039569B" w:rsidRPr="00A976AD">
        <w:rPr>
          <w:rFonts w:ascii="Times New Roman" w:eastAsiaTheme="majorEastAsia" w:hAnsi="Times New Roman" w:cstheme="majorBidi"/>
          <w:sz w:val="24"/>
          <w:szCs w:val="24"/>
          <w:lang w:eastAsia="et-EE"/>
        </w:rPr>
        <w:t>dist</w:t>
      </w:r>
      <w:r w:rsidR="00FD716A" w:rsidRPr="00A976AD">
        <w:rPr>
          <w:rFonts w:ascii="Times New Roman" w:eastAsiaTheme="majorEastAsia" w:hAnsi="Times New Roman" w:cstheme="majorBidi"/>
          <w:sz w:val="24"/>
          <w:szCs w:val="24"/>
          <w:lang w:eastAsia="et-EE"/>
        </w:rPr>
        <w:t xml:space="preserve"> (</w:t>
      </w:r>
      <w:proofErr w:type="spellStart"/>
      <w:r w:rsidR="00FD716A" w:rsidRPr="00A976AD">
        <w:rPr>
          <w:rFonts w:ascii="Times New Roman" w:eastAsiaTheme="majorEastAsia" w:hAnsi="Times New Roman" w:cstheme="majorBidi"/>
          <w:i/>
          <w:sz w:val="24"/>
          <w:szCs w:val="24"/>
          <w:lang w:eastAsia="et-EE"/>
        </w:rPr>
        <w:t>awareness</w:t>
      </w:r>
      <w:proofErr w:type="spellEnd"/>
      <w:r w:rsidR="00FD716A" w:rsidRPr="00A976AD">
        <w:rPr>
          <w:rFonts w:ascii="Times New Roman" w:eastAsiaTheme="majorEastAsia" w:hAnsi="Times New Roman" w:cstheme="majorBidi"/>
          <w:i/>
          <w:sz w:val="24"/>
          <w:szCs w:val="24"/>
          <w:lang w:eastAsia="et-EE"/>
        </w:rPr>
        <w:t xml:space="preserve"> </w:t>
      </w:r>
      <w:proofErr w:type="spellStart"/>
      <w:r w:rsidR="00FD716A" w:rsidRPr="00A976AD">
        <w:rPr>
          <w:rFonts w:ascii="Times New Roman" w:eastAsiaTheme="majorEastAsia" w:hAnsi="Times New Roman" w:cstheme="majorBidi"/>
          <w:i/>
          <w:sz w:val="24"/>
          <w:szCs w:val="24"/>
          <w:lang w:eastAsia="et-EE"/>
        </w:rPr>
        <w:t>card</w:t>
      </w:r>
      <w:proofErr w:type="spellEnd"/>
      <w:r w:rsidR="00FD716A" w:rsidRPr="00A976AD">
        <w:rPr>
          <w:rFonts w:ascii="Times New Roman" w:eastAsiaTheme="majorEastAsia" w:hAnsi="Times New Roman" w:cstheme="majorBidi"/>
          <w:sz w:val="24"/>
          <w:szCs w:val="24"/>
          <w:lang w:eastAsia="et-EE"/>
        </w:rPr>
        <w:t>)</w:t>
      </w:r>
      <w:r w:rsidR="00FD716A" w:rsidRPr="00144BE1">
        <w:rPr>
          <w:rFonts w:ascii="Times New Roman" w:eastAsiaTheme="majorEastAsia" w:hAnsi="Times New Roman" w:cstheme="majorBidi"/>
          <w:sz w:val="24"/>
          <w:szCs w:val="24"/>
          <w:lang w:eastAsia="et-EE"/>
        </w:rPr>
        <w:t xml:space="preserve">. </w:t>
      </w:r>
    </w:p>
    <w:p w14:paraId="72978DC9" w14:textId="6ECDCBE6" w:rsidR="008457D1" w:rsidRPr="00144BE1" w:rsidRDefault="00FD716A" w:rsidP="00E12F1D">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4. alapeatükis</w:t>
      </w:r>
      <w:r w:rsidRPr="00144BE1">
        <w:rPr>
          <w:rFonts w:ascii="Times New Roman" w:eastAsiaTheme="majorEastAsia" w:hAnsi="Times New Roman" w:cstheme="majorBidi"/>
          <w:sz w:val="24"/>
          <w:szCs w:val="24"/>
          <w:lang w:eastAsia="et-EE"/>
        </w:rPr>
        <w:t xml:space="preserve"> on </w:t>
      </w:r>
      <w:r w:rsidR="0039569B" w:rsidRPr="00144BE1">
        <w:rPr>
          <w:rFonts w:ascii="Times New Roman" w:eastAsiaTheme="majorEastAsia" w:hAnsi="Times New Roman" w:cstheme="majorBidi"/>
          <w:sz w:val="24"/>
          <w:szCs w:val="24"/>
          <w:lang w:eastAsia="et-EE"/>
        </w:rPr>
        <w:t xml:space="preserve">esitatud </w:t>
      </w:r>
      <w:r w:rsidRPr="00144BE1">
        <w:rPr>
          <w:rFonts w:ascii="Times New Roman" w:eastAsiaTheme="majorEastAsia" w:hAnsi="Times New Roman" w:cstheme="majorBidi"/>
          <w:sz w:val="24"/>
          <w:szCs w:val="24"/>
          <w:lang w:eastAsia="et-EE"/>
        </w:rPr>
        <w:t>nõuded müügiloa taotluse eriosadele, sh nõuded keskkonnariskide hindamisele</w:t>
      </w:r>
      <w:r w:rsidR="000E41D8" w:rsidRPr="00144BE1">
        <w:rPr>
          <w:rFonts w:ascii="Times New Roman" w:eastAsiaTheme="majorEastAsia" w:hAnsi="Times New Roman" w:cstheme="majorBidi"/>
          <w:sz w:val="24"/>
          <w:szCs w:val="24"/>
          <w:lang w:eastAsia="et-EE"/>
        </w:rPr>
        <w:t xml:space="preserve"> (artikkel 22)</w:t>
      </w:r>
      <w:r w:rsidRPr="00144BE1">
        <w:rPr>
          <w:rFonts w:ascii="Times New Roman" w:eastAsiaTheme="majorEastAsia" w:hAnsi="Times New Roman" w:cstheme="majorBidi"/>
          <w:sz w:val="24"/>
          <w:szCs w:val="24"/>
          <w:lang w:eastAsia="et-EE"/>
        </w:rPr>
        <w:t xml:space="preserve">. </w:t>
      </w:r>
      <w:r w:rsidR="000E41D8" w:rsidRPr="00144BE1">
        <w:rPr>
          <w:rFonts w:ascii="Times New Roman" w:eastAsiaTheme="majorEastAsia" w:hAnsi="Times New Roman" w:cstheme="majorBidi"/>
          <w:sz w:val="24"/>
          <w:szCs w:val="24"/>
          <w:lang w:eastAsia="et-EE"/>
        </w:rPr>
        <w:t xml:space="preserve">Geneeriliste ravimite toetamiseks loobutakse </w:t>
      </w:r>
      <w:proofErr w:type="spellStart"/>
      <w:r w:rsidR="000E41D8" w:rsidRPr="00144BE1">
        <w:rPr>
          <w:rFonts w:ascii="Times New Roman" w:eastAsiaTheme="majorEastAsia" w:hAnsi="Times New Roman" w:cstheme="majorBidi"/>
          <w:sz w:val="24"/>
          <w:szCs w:val="24"/>
          <w:lang w:eastAsia="et-EE"/>
        </w:rPr>
        <w:t>riskijuhtimisplaani</w:t>
      </w:r>
      <w:proofErr w:type="spellEnd"/>
      <w:r w:rsidR="000E41D8" w:rsidRPr="00144BE1">
        <w:rPr>
          <w:rFonts w:ascii="Times New Roman" w:eastAsiaTheme="majorEastAsia" w:hAnsi="Times New Roman" w:cstheme="majorBidi"/>
          <w:sz w:val="24"/>
          <w:szCs w:val="24"/>
          <w:lang w:eastAsia="et-EE"/>
        </w:rPr>
        <w:t xml:space="preserve"> nõudest juhul, kui referentsravimile ei ole riskivähendamise meetmeid kehtestatud (artikkel </w:t>
      </w:r>
      <w:r w:rsidR="000E41D8" w:rsidRPr="00144BE1">
        <w:rPr>
          <w:rFonts w:ascii="Times New Roman" w:eastAsiaTheme="majorEastAsia" w:hAnsi="Times New Roman" w:cstheme="majorBidi"/>
          <w:sz w:val="24"/>
          <w:szCs w:val="24"/>
          <w:lang w:eastAsia="et-EE"/>
        </w:rPr>
        <w:lastRenderedPageBreak/>
        <w:t xml:space="preserve">21). </w:t>
      </w:r>
      <w:r w:rsidRPr="00144BE1">
        <w:rPr>
          <w:rFonts w:ascii="Times New Roman" w:eastAsiaTheme="majorEastAsia" w:hAnsi="Times New Roman" w:cstheme="majorBidi"/>
          <w:sz w:val="24"/>
          <w:szCs w:val="24"/>
          <w:lang w:eastAsia="et-EE"/>
        </w:rPr>
        <w:t>Sätestatakse van</w:t>
      </w:r>
      <w:r w:rsidR="000E41D8" w:rsidRPr="00144BE1">
        <w:rPr>
          <w:rFonts w:ascii="Times New Roman" w:eastAsiaTheme="majorEastAsia" w:hAnsi="Times New Roman" w:cstheme="majorBidi"/>
          <w:sz w:val="24"/>
          <w:szCs w:val="24"/>
          <w:lang w:eastAsia="et-EE"/>
        </w:rPr>
        <w:t>emate</w:t>
      </w:r>
      <w:r w:rsidR="0039569B"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enne 2005. aastat müügiloa saanud</w:t>
      </w:r>
      <w:r w:rsidR="0039569B"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ravimite puhul programm nende keskkonnariski hindamiseks</w:t>
      </w:r>
      <w:r w:rsidR="000E41D8" w:rsidRPr="00144BE1">
        <w:rPr>
          <w:rFonts w:ascii="Times New Roman" w:eastAsiaTheme="majorEastAsia" w:hAnsi="Times New Roman" w:cstheme="majorBidi"/>
          <w:sz w:val="24"/>
          <w:szCs w:val="24"/>
          <w:lang w:eastAsia="et-EE"/>
        </w:rPr>
        <w:t xml:space="preserve"> riskipõhiselt</w:t>
      </w:r>
      <w:r w:rsidRPr="00144BE1">
        <w:rPr>
          <w:rFonts w:ascii="Times New Roman" w:eastAsiaTheme="majorEastAsia" w:hAnsi="Times New Roman" w:cstheme="majorBidi"/>
          <w:sz w:val="24"/>
          <w:szCs w:val="24"/>
          <w:lang w:eastAsia="et-EE"/>
        </w:rPr>
        <w:t xml:space="preserve">. Luuakse </w:t>
      </w:r>
      <w:r w:rsidRPr="00A976AD">
        <w:rPr>
          <w:rFonts w:ascii="Times New Roman" w:eastAsiaTheme="majorEastAsia" w:hAnsi="Times New Roman" w:cstheme="majorBidi"/>
          <w:sz w:val="24"/>
          <w:szCs w:val="24"/>
          <w:lang w:eastAsia="et-EE"/>
        </w:rPr>
        <w:t>toimeainete</w:t>
      </w:r>
      <w:r w:rsidRPr="00144BE1">
        <w:rPr>
          <w:rFonts w:ascii="Times New Roman" w:eastAsiaTheme="majorEastAsia" w:hAnsi="Times New Roman" w:cstheme="majorBidi"/>
          <w:sz w:val="24"/>
          <w:szCs w:val="24"/>
          <w:lang w:eastAsia="et-EE"/>
        </w:rPr>
        <w:t xml:space="preserve"> </w:t>
      </w:r>
      <w:r w:rsidRPr="00A976AD">
        <w:rPr>
          <w:rFonts w:ascii="Times New Roman" w:eastAsiaTheme="majorEastAsia" w:hAnsi="Times New Roman" w:cstheme="majorBidi"/>
          <w:sz w:val="24"/>
          <w:szCs w:val="24"/>
          <w:lang w:eastAsia="et-EE"/>
        </w:rPr>
        <w:t>keskkonnaomaduste monograafiasüsteem</w:t>
      </w:r>
      <w:r w:rsidRPr="00144BE1">
        <w:rPr>
          <w:rFonts w:ascii="Times New Roman" w:eastAsiaTheme="majorEastAsia" w:hAnsi="Times New Roman" w:cstheme="majorBidi"/>
          <w:sz w:val="24"/>
          <w:szCs w:val="24"/>
          <w:lang w:eastAsia="et-EE"/>
        </w:rPr>
        <w:t xml:space="preserve"> toimeainete riskipõhise prioriseerimise alusel (artikkel 24). </w:t>
      </w:r>
      <w:r w:rsidR="00F73D60" w:rsidRPr="00144BE1">
        <w:rPr>
          <w:rFonts w:ascii="Times New Roman" w:eastAsiaTheme="majorEastAsia" w:hAnsi="Times New Roman" w:cstheme="majorBidi"/>
          <w:sz w:val="24"/>
          <w:szCs w:val="24"/>
          <w:lang w:eastAsia="et-EE"/>
        </w:rPr>
        <w:t>EMA loob</w:t>
      </w:r>
      <w:r w:rsidR="000E41D8" w:rsidRPr="00144BE1">
        <w:rPr>
          <w:rFonts w:ascii="Times New Roman" w:eastAsiaTheme="majorEastAsia" w:hAnsi="Times New Roman" w:cstheme="majorBidi"/>
          <w:sz w:val="24"/>
          <w:szCs w:val="24"/>
          <w:lang w:eastAsia="et-EE"/>
        </w:rPr>
        <w:t xml:space="preserve"> ka</w:t>
      </w:r>
      <w:r w:rsidR="00F73D60" w:rsidRPr="00144BE1">
        <w:rPr>
          <w:rFonts w:ascii="Times New Roman" w:eastAsiaTheme="majorEastAsia" w:hAnsi="Times New Roman" w:cstheme="majorBidi"/>
          <w:sz w:val="24"/>
          <w:szCs w:val="24"/>
          <w:lang w:eastAsia="et-EE"/>
        </w:rPr>
        <w:t xml:space="preserve"> </w:t>
      </w:r>
      <w:r w:rsidR="00F73D60" w:rsidRPr="00A976AD">
        <w:rPr>
          <w:rFonts w:ascii="Times New Roman" w:eastAsiaTheme="majorEastAsia" w:hAnsi="Times New Roman" w:cstheme="majorBidi"/>
          <w:sz w:val="24"/>
          <w:szCs w:val="24"/>
          <w:lang w:eastAsia="et-EE"/>
        </w:rPr>
        <w:t xml:space="preserve">toimeaine peatoimikute </w:t>
      </w:r>
      <w:proofErr w:type="spellStart"/>
      <w:r w:rsidR="00F73D60" w:rsidRPr="00A976AD">
        <w:rPr>
          <w:rFonts w:ascii="Times New Roman" w:eastAsiaTheme="majorEastAsia" w:hAnsi="Times New Roman" w:cstheme="majorBidi"/>
          <w:sz w:val="24"/>
          <w:szCs w:val="24"/>
          <w:lang w:eastAsia="et-EE"/>
        </w:rPr>
        <w:t>repositooriumi</w:t>
      </w:r>
      <w:proofErr w:type="spellEnd"/>
      <w:r w:rsidR="00F73D60" w:rsidRPr="00144BE1">
        <w:rPr>
          <w:rFonts w:ascii="Times New Roman" w:eastAsiaTheme="majorEastAsia" w:hAnsi="Times New Roman" w:cstheme="majorBidi"/>
          <w:sz w:val="24"/>
          <w:szCs w:val="24"/>
          <w:lang w:eastAsia="et-EE"/>
        </w:rPr>
        <w:t xml:space="preserve"> ning väljastab taotluste alusel müügiloa taotlejatele vastava</w:t>
      </w:r>
      <w:r w:rsidR="00F73D60" w:rsidRPr="00A976AD">
        <w:rPr>
          <w:rFonts w:ascii="Times New Roman" w:eastAsiaTheme="majorEastAsia" w:hAnsi="Times New Roman" w:cstheme="majorBidi"/>
          <w:sz w:val="24"/>
          <w:szCs w:val="24"/>
          <w:lang w:eastAsia="et-EE"/>
        </w:rPr>
        <w:t xml:space="preserve"> sertifikaadi</w:t>
      </w:r>
      <w:r w:rsidR="00F73D60" w:rsidRPr="00144BE1">
        <w:rPr>
          <w:rFonts w:ascii="Times New Roman" w:eastAsiaTheme="majorEastAsia" w:hAnsi="Times New Roman" w:cstheme="majorBidi"/>
          <w:sz w:val="24"/>
          <w:szCs w:val="24"/>
          <w:lang w:eastAsia="et-EE"/>
        </w:rPr>
        <w:t>, mis asendab toimeainega seotud andmeid müügiloa taotluses</w:t>
      </w:r>
      <w:r w:rsidRPr="00144BE1">
        <w:rPr>
          <w:rFonts w:ascii="Times New Roman" w:eastAsiaTheme="majorEastAsia" w:hAnsi="Times New Roman" w:cstheme="majorBidi"/>
          <w:sz w:val="24"/>
          <w:szCs w:val="24"/>
          <w:lang w:eastAsia="et-EE"/>
        </w:rPr>
        <w:t xml:space="preserve"> (art</w:t>
      </w:r>
      <w:r w:rsidR="005E1402" w:rsidRPr="00144BE1">
        <w:rPr>
          <w:rFonts w:ascii="Times New Roman" w:eastAsiaTheme="majorEastAsia" w:hAnsi="Times New Roman" w:cstheme="majorBidi"/>
          <w:sz w:val="24"/>
          <w:szCs w:val="24"/>
          <w:lang w:eastAsia="et-EE"/>
        </w:rPr>
        <w:t>ikkel</w:t>
      </w:r>
      <w:r w:rsidRPr="00144BE1">
        <w:rPr>
          <w:rFonts w:ascii="Times New Roman" w:eastAsiaTheme="majorEastAsia" w:hAnsi="Times New Roman" w:cstheme="majorBidi"/>
          <w:sz w:val="24"/>
          <w:szCs w:val="24"/>
          <w:lang w:eastAsia="et-EE"/>
        </w:rPr>
        <w:t xml:space="preserve"> 25)</w:t>
      </w:r>
      <w:r w:rsidR="00F73D60" w:rsidRPr="00144BE1">
        <w:rPr>
          <w:rFonts w:ascii="Times New Roman" w:eastAsiaTheme="majorEastAsia" w:hAnsi="Times New Roman" w:cstheme="majorBidi"/>
          <w:sz w:val="24"/>
          <w:szCs w:val="24"/>
          <w:lang w:eastAsia="et-EE"/>
        </w:rPr>
        <w:t xml:space="preserve">. </w:t>
      </w:r>
      <w:r w:rsidR="000E5476" w:rsidRPr="00144BE1">
        <w:rPr>
          <w:rFonts w:ascii="Times New Roman" w:eastAsiaTheme="majorEastAsia" w:hAnsi="Times New Roman" w:cstheme="majorBidi"/>
          <w:sz w:val="24"/>
          <w:szCs w:val="24"/>
          <w:lang w:eastAsia="et-EE"/>
        </w:rPr>
        <w:t>Eraldi on välja toodud abiainete hindamise nõuded, sh ravimites kasutatavate värvainete heakskiitmise tingimused.</w:t>
      </w:r>
    </w:p>
    <w:p w14:paraId="3CD90312" w14:textId="16EB2B62" w:rsidR="008457D1" w:rsidRPr="00144BE1" w:rsidRDefault="001F5FA8" w:rsidP="00E73729">
      <w:pPr>
        <w:spacing w:after="120"/>
        <w:jc w:val="both"/>
        <w:rPr>
          <w:rFonts w:ascii="Times New Roman" w:eastAsiaTheme="majorEastAsia" w:hAnsi="Times New Roman" w:cstheme="majorBidi"/>
          <w:color w:val="FF0000"/>
          <w:sz w:val="24"/>
          <w:szCs w:val="24"/>
          <w:lang w:eastAsia="et-EE"/>
        </w:rPr>
      </w:pPr>
      <w:r w:rsidRPr="00144BE1">
        <w:rPr>
          <w:rFonts w:ascii="Times New Roman" w:eastAsiaTheme="majorEastAsia" w:hAnsi="Times New Roman" w:cstheme="majorBidi"/>
          <w:sz w:val="24"/>
          <w:szCs w:val="24"/>
          <w:u w:val="single"/>
          <w:lang w:eastAsia="et-EE"/>
        </w:rPr>
        <w:t>5. alapeatükis</w:t>
      </w:r>
      <w:r w:rsidRPr="00144BE1">
        <w:rPr>
          <w:rFonts w:ascii="Times New Roman" w:eastAsiaTheme="majorEastAsia" w:hAnsi="Times New Roman" w:cstheme="majorBidi"/>
          <w:sz w:val="24"/>
          <w:szCs w:val="24"/>
          <w:lang w:eastAsia="et-EE"/>
        </w:rPr>
        <w:t xml:space="preserve"> </w:t>
      </w:r>
      <w:r w:rsidR="00F73D60" w:rsidRPr="00144BE1">
        <w:rPr>
          <w:rFonts w:ascii="Times New Roman" w:eastAsiaTheme="majorEastAsia" w:hAnsi="Times New Roman" w:cstheme="majorBidi"/>
          <w:sz w:val="24"/>
          <w:szCs w:val="24"/>
          <w:lang w:eastAsia="et-EE"/>
        </w:rPr>
        <w:t xml:space="preserve">sätestatakse erireeglid teadus- ja regulatiivnõuete suhtes ehk </w:t>
      </w:r>
      <w:r w:rsidR="00F73D60" w:rsidRPr="00A976AD">
        <w:rPr>
          <w:rFonts w:ascii="Times New Roman" w:eastAsiaTheme="majorEastAsia" w:hAnsi="Times New Roman" w:cstheme="majorBidi"/>
          <w:sz w:val="24"/>
          <w:szCs w:val="24"/>
          <w:lang w:eastAsia="et-EE"/>
        </w:rPr>
        <w:t>kohandatud raamistik</w:t>
      </w:r>
      <w:r w:rsidR="00F73D60" w:rsidRPr="00144BE1">
        <w:rPr>
          <w:rFonts w:ascii="Times New Roman" w:eastAsiaTheme="majorEastAsia" w:hAnsi="Times New Roman" w:cstheme="majorBidi"/>
          <w:sz w:val="24"/>
          <w:szCs w:val="24"/>
          <w:lang w:eastAsia="et-EE"/>
        </w:rPr>
        <w:t xml:space="preserve"> tulenevalt ravimi omadustest või meetoditest, mis ei võimalda neid tavapäraste regulatiivraamistiku alusel hinnata. Tänu sellele võimaldatakse uudsetel tehnoloogiatel põhinevaid ravimeid turule tuua. Esialgu rakendatakse seda raamistikku vaid faagiteraapiale (</w:t>
      </w:r>
      <w:proofErr w:type="spellStart"/>
      <w:r w:rsidR="00F73D60" w:rsidRPr="00144BE1">
        <w:rPr>
          <w:rFonts w:ascii="Times New Roman" w:eastAsiaTheme="majorEastAsia" w:hAnsi="Times New Roman" w:cstheme="majorBidi"/>
          <w:i/>
          <w:sz w:val="24"/>
          <w:szCs w:val="24"/>
          <w:lang w:eastAsia="et-EE"/>
        </w:rPr>
        <w:t>phage</w:t>
      </w:r>
      <w:proofErr w:type="spellEnd"/>
      <w:r w:rsidR="00F73D60" w:rsidRPr="00144BE1">
        <w:rPr>
          <w:rFonts w:ascii="Times New Roman" w:eastAsiaTheme="majorEastAsia" w:hAnsi="Times New Roman" w:cstheme="majorBidi"/>
          <w:i/>
          <w:sz w:val="24"/>
          <w:szCs w:val="24"/>
          <w:lang w:eastAsia="et-EE"/>
        </w:rPr>
        <w:t xml:space="preserve"> </w:t>
      </w:r>
      <w:proofErr w:type="spellStart"/>
      <w:r w:rsidR="00F73D60" w:rsidRPr="00144BE1">
        <w:rPr>
          <w:rFonts w:ascii="Times New Roman" w:eastAsiaTheme="majorEastAsia" w:hAnsi="Times New Roman" w:cstheme="majorBidi"/>
          <w:i/>
          <w:sz w:val="24"/>
          <w:szCs w:val="24"/>
          <w:lang w:eastAsia="et-EE"/>
        </w:rPr>
        <w:t>therapy</w:t>
      </w:r>
      <w:proofErr w:type="spellEnd"/>
      <w:r w:rsidR="00F73D60" w:rsidRPr="00144BE1">
        <w:rPr>
          <w:rFonts w:ascii="Times New Roman" w:eastAsiaTheme="majorEastAsia" w:hAnsi="Times New Roman" w:cstheme="majorBidi"/>
          <w:sz w:val="24"/>
          <w:szCs w:val="24"/>
          <w:lang w:eastAsia="et-EE"/>
        </w:rPr>
        <w:t>)</w:t>
      </w:r>
      <w:r w:rsidR="00A10EE3" w:rsidRPr="00144BE1">
        <w:rPr>
          <w:rFonts w:ascii="Times New Roman" w:eastAsiaTheme="majorEastAsia" w:hAnsi="Times New Roman" w:cstheme="majorBidi"/>
          <w:sz w:val="24"/>
          <w:szCs w:val="24"/>
          <w:lang w:eastAsia="et-EE"/>
        </w:rPr>
        <w:t xml:space="preserve">, kuid komisjon saab delegeeritud aktiga lisada uusi tootekategooriaid. Samuti on delegeeritud aktiga plaanis </w:t>
      </w:r>
      <w:r w:rsidR="00571499" w:rsidRPr="00144BE1">
        <w:rPr>
          <w:rFonts w:ascii="Times New Roman" w:eastAsiaTheme="majorEastAsia" w:hAnsi="Times New Roman" w:cstheme="majorBidi"/>
          <w:sz w:val="24"/>
          <w:szCs w:val="24"/>
          <w:lang w:eastAsia="et-EE"/>
        </w:rPr>
        <w:t xml:space="preserve">paika panna </w:t>
      </w:r>
      <w:r w:rsidR="00A10EE3" w:rsidRPr="00144BE1">
        <w:rPr>
          <w:rFonts w:ascii="Times New Roman" w:eastAsiaTheme="majorEastAsia" w:hAnsi="Times New Roman" w:cstheme="majorBidi"/>
          <w:sz w:val="24"/>
          <w:szCs w:val="24"/>
          <w:lang w:eastAsia="et-EE"/>
        </w:rPr>
        <w:t>sellise raamistiku kaudu müügilubade andmise ja järelevalve täpsemad reeglid.</w:t>
      </w:r>
    </w:p>
    <w:p w14:paraId="108D560B" w14:textId="74893755" w:rsidR="008457D1" w:rsidRPr="00144BE1" w:rsidRDefault="00F73D60"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III Peatükk</w:t>
      </w:r>
      <w:r w:rsidRPr="00144BE1">
        <w:rPr>
          <w:rFonts w:ascii="Times New Roman" w:eastAsiaTheme="majorEastAsia" w:hAnsi="Times New Roman" w:cstheme="majorBidi"/>
          <w:sz w:val="24"/>
          <w:szCs w:val="24"/>
          <w:u w:val="single"/>
          <w:lang w:eastAsia="et-EE"/>
        </w:rPr>
        <w:t xml:space="preserve">. </w:t>
      </w:r>
      <w:r w:rsidR="008457D1" w:rsidRPr="00144BE1">
        <w:rPr>
          <w:rFonts w:ascii="Times New Roman" w:eastAsiaTheme="majorEastAsia" w:hAnsi="Times New Roman" w:cstheme="majorBidi"/>
          <w:sz w:val="24"/>
          <w:szCs w:val="24"/>
          <w:u w:val="single"/>
          <w:lang w:eastAsia="et-EE"/>
        </w:rPr>
        <w:t>Riiklike müügilubade menetlus</w:t>
      </w:r>
      <w:r w:rsidR="001F5FA8" w:rsidRPr="00144BE1">
        <w:rPr>
          <w:rFonts w:ascii="Times New Roman" w:eastAsiaTheme="majorEastAsia" w:hAnsi="Times New Roman" w:cstheme="majorBidi"/>
          <w:sz w:val="24"/>
          <w:szCs w:val="24"/>
          <w:u w:val="single"/>
          <w:lang w:eastAsia="et-EE"/>
        </w:rPr>
        <w:t xml:space="preserve"> (artiklid 29 - 49)</w:t>
      </w:r>
    </w:p>
    <w:p w14:paraId="09EF9BA3" w14:textId="15E154F1" w:rsidR="001F5FA8" w:rsidRPr="00144BE1" w:rsidRDefault="001F5FA8" w:rsidP="005E5769">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1. alapeatük</w:t>
      </w:r>
      <w:r w:rsidR="005E1402" w:rsidRPr="00144BE1">
        <w:rPr>
          <w:rFonts w:ascii="Times New Roman" w:eastAsiaTheme="majorEastAsia" w:hAnsi="Times New Roman" w:cstheme="majorBidi"/>
          <w:sz w:val="24"/>
          <w:szCs w:val="24"/>
          <w:u w:val="single"/>
          <w:lang w:eastAsia="et-EE"/>
        </w:rPr>
        <w:t xml:space="preserve">is </w:t>
      </w:r>
      <w:r w:rsidRPr="00144BE1">
        <w:rPr>
          <w:rFonts w:ascii="Times New Roman" w:eastAsiaTheme="majorEastAsia" w:hAnsi="Times New Roman" w:cstheme="majorBidi"/>
          <w:sz w:val="24"/>
          <w:szCs w:val="24"/>
          <w:lang w:eastAsia="et-EE"/>
        </w:rPr>
        <w:t xml:space="preserve">sätestatakse </w:t>
      </w:r>
      <w:r w:rsidR="005E1402" w:rsidRPr="00144BE1">
        <w:rPr>
          <w:rFonts w:ascii="Times New Roman" w:eastAsiaTheme="majorEastAsia" w:hAnsi="Times New Roman" w:cstheme="majorBidi"/>
          <w:sz w:val="24"/>
          <w:szCs w:val="24"/>
          <w:lang w:eastAsia="et-EE"/>
        </w:rPr>
        <w:t xml:space="preserve">üldnõuded </w:t>
      </w:r>
      <w:r w:rsidR="00A10EE3" w:rsidRPr="00144BE1">
        <w:rPr>
          <w:rFonts w:ascii="Times New Roman" w:eastAsiaTheme="majorEastAsia" w:hAnsi="Times New Roman" w:cstheme="majorBidi"/>
          <w:sz w:val="24"/>
          <w:szCs w:val="24"/>
          <w:lang w:eastAsia="et-EE"/>
        </w:rPr>
        <w:t xml:space="preserve">riikliku </w:t>
      </w:r>
      <w:r w:rsidRPr="00144BE1">
        <w:rPr>
          <w:rFonts w:ascii="Times New Roman" w:eastAsiaTheme="majorEastAsia" w:hAnsi="Times New Roman" w:cstheme="majorBidi"/>
          <w:sz w:val="24"/>
          <w:szCs w:val="24"/>
          <w:lang w:eastAsia="et-EE"/>
        </w:rPr>
        <w:t>müügiloa taotluste menetlemise</w:t>
      </w:r>
      <w:r w:rsidR="005E1402" w:rsidRPr="00144BE1">
        <w:rPr>
          <w:rFonts w:ascii="Times New Roman" w:eastAsiaTheme="majorEastAsia" w:hAnsi="Times New Roman" w:cstheme="majorBidi"/>
          <w:sz w:val="24"/>
          <w:szCs w:val="24"/>
          <w:lang w:eastAsia="et-EE"/>
        </w:rPr>
        <w:t>le</w:t>
      </w:r>
      <w:r w:rsidRPr="00144BE1">
        <w:rPr>
          <w:rFonts w:ascii="Times New Roman" w:eastAsiaTheme="majorEastAsia" w:hAnsi="Times New Roman" w:cstheme="majorBidi"/>
          <w:sz w:val="24"/>
          <w:szCs w:val="24"/>
          <w:lang w:eastAsia="et-EE"/>
        </w:rPr>
        <w:t xml:space="preserve">. Müügiloa taotluste hindamise menetluseks lubatud aega </w:t>
      </w:r>
      <w:r w:rsidR="00A10EE3" w:rsidRPr="00144BE1">
        <w:rPr>
          <w:rFonts w:ascii="Times New Roman" w:eastAsiaTheme="majorEastAsia" w:hAnsi="Times New Roman" w:cstheme="majorBidi"/>
          <w:sz w:val="24"/>
          <w:szCs w:val="24"/>
          <w:lang w:eastAsia="et-EE"/>
        </w:rPr>
        <w:t>lühendatakse</w:t>
      </w:r>
      <w:r w:rsidRPr="00144BE1">
        <w:rPr>
          <w:rFonts w:ascii="Times New Roman" w:eastAsiaTheme="majorEastAsia" w:hAnsi="Times New Roman" w:cstheme="majorBidi"/>
          <w:sz w:val="24"/>
          <w:szCs w:val="24"/>
          <w:lang w:eastAsia="et-EE"/>
        </w:rPr>
        <w:t xml:space="preserve"> 210 päeva</w:t>
      </w:r>
      <w:r w:rsidR="00A10EE3" w:rsidRPr="00144BE1">
        <w:rPr>
          <w:rFonts w:ascii="Times New Roman" w:eastAsiaTheme="majorEastAsia" w:hAnsi="Times New Roman" w:cstheme="majorBidi"/>
          <w:sz w:val="24"/>
          <w:szCs w:val="24"/>
          <w:lang w:eastAsia="et-EE"/>
        </w:rPr>
        <w:t>lt</w:t>
      </w:r>
      <w:r w:rsidRPr="00144BE1">
        <w:rPr>
          <w:rFonts w:ascii="Times New Roman" w:eastAsiaTheme="majorEastAsia" w:hAnsi="Times New Roman" w:cstheme="majorBidi"/>
          <w:sz w:val="24"/>
          <w:szCs w:val="24"/>
          <w:lang w:eastAsia="et-EE"/>
        </w:rPr>
        <w:t xml:space="preserve"> 180 päevale (taotluse nõuetele vastavaks tunnistamisest alates), mille jooksul peavad liikmesriikide pädevad asutused olema läbi viinud kõik toimingud taotluse läbivaatamiseks ja hindamiseks. See tähtaeg kehtib kõigi riiklike müügiloa menetluste puhul (nii müügiloa andmise puhtalt riikliku menetluse, detsentraliseeritud menetluse kui vastastiku tunnustamise menetluse puhul). Sellele järgneb müügilubade väljastamine liikmesriikides, milleks jääb 30 päeva</w:t>
      </w:r>
      <w:r w:rsidR="00A10EE3" w:rsidRPr="00144BE1">
        <w:rPr>
          <w:rFonts w:ascii="Times New Roman" w:eastAsiaTheme="majorEastAsia" w:hAnsi="Times New Roman" w:cstheme="majorBidi"/>
          <w:sz w:val="24"/>
          <w:szCs w:val="24"/>
          <w:lang w:eastAsia="et-EE"/>
        </w:rPr>
        <w:t xml:space="preserve"> nagu ka praegu</w:t>
      </w:r>
      <w:r w:rsidRPr="00144BE1">
        <w:rPr>
          <w:rFonts w:ascii="Times New Roman" w:eastAsiaTheme="majorEastAsia" w:hAnsi="Times New Roman" w:cstheme="majorBidi"/>
          <w:sz w:val="24"/>
          <w:szCs w:val="24"/>
          <w:lang w:eastAsia="et-EE"/>
        </w:rPr>
        <w:t xml:space="preserve">. </w:t>
      </w:r>
    </w:p>
    <w:p w14:paraId="7F15EFF3" w14:textId="29363196" w:rsidR="00A05CAE" w:rsidRPr="00144BE1" w:rsidRDefault="001F5FA8" w:rsidP="00D64A5A">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2. alapeatük</w:t>
      </w:r>
      <w:r w:rsidR="004410E3" w:rsidRPr="00144BE1">
        <w:rPr>
          <w:rFonts w:ascii="Times New Roman" w:eastAsiaTheme="majorEastAsia" w:hAnsi="Times New Roman" w:cstheme="majorBidi"/>
          <w:sz w:val="24"/>
          <w:szCs w:val="24"/>
          <w:u w:val="single"/>
          <w:lang w:eastAsia="et-EE"/>
        </w:rPr>
        <w:t xml:space="preserve">is </w:t>
      </w:r>
      <w:r w:rsidR="00A05CAE" w:rsidRPr="00144BE1">
        <w:rPr>
          <w:rFonts w:ascii="Times New Roman" w:eastAsiaTheme="majorEastAsia" w:hAnsi="Times New Roman" w:cstheme="majorBidi"/>
          <w:sz w:val="24"/>
          <w:szCs w:val="24"/>
          <w:lang w:eastAsia="et-EE"/>
        </w:rPr>
        <w:t>nähakse ette</w:t>
      </w:r>
      <w:r w:rsidR="004410E3" w:rsidRPr="00144BE1">
        <w:rPr>
          <w:rFonts w:ascii="Times New Roman" w:eastAsiaTheme="majorEastAsia" w:hAnsi="Times New Roman" w:cstheme="majorBidi"/>
          <w:sz w:val="24"/>
          <w:szCs w:val="24"/>
          <w:lang w:eastAsia="et-EE"/>
        </w:rPr>
        <w:t xml:space="preserve"> </w:t>
      </w:r>
      <w:r w:rsidR="00A10EE3" w:rsidRPr="00144BE1">
        <w:rPr>
          <w:rFonts w:ascii="Times New Roman" w:eastAsiaTheme="majorEastAsia" w:hAnsi="Times New Roman" w:cstheme="majorBidi"/>
          <w:sz w:val="24"/>
          <w:szCs w:val="24"/>
          <w:lang w:eastAsia="et-EE"/>
        </w:rPr>
        <w:t xml:space="preserve">vaid </w:t>
      </w:r>
      <w:r w:rsidR="004410E3" w:rsidRPr="00144BE1">
        <w:rPr>
          <w:rFonts w:ascii="Times New Roman" w:eastAsiaTheme="majorEastAsia" w:hAnsi="Times New Roman" w:cstheme="majorBidi"/>
          <w:sz w:val="24"/>
          <w:szCs w:val="24"/>
          <w:lang w:eastAsia="et-EE"/>
        </w:rPr>
        <w:t>ühes liikmesriigis kehtiva müügiloa protseduur (</w:t>
      </w:r>
      <w:proofErr w:type="spellStart"/>
      <w:r w:rsidR="004410E3" w:rsidRPr="00144BE1">
        <w:rPr>
          <w:rFonts w:ascii="Times New Roman" w:eastAsiaTheme="majorEastAsia" w:hAnsi="Times New Roman" w:cstheme="majorBidi"/>
          <w:i/>
          <w:sz w:val="24"/>
          <w:szCs w:val="24"/>
          <w:lang w:eastAsia="et-EE"/>
        </w:rPr>
        <w:t>purely</w:t>
      </w:r>
      <w:proofErr w:type="spellEnd"/>
      <w:r w:rsidR="004410E3" w:rsidRPr="00144BE1">
        <w:rPr>
          <w:rFonts w:ascii="Times New Roman" w:eastAsiaTheme="majorEastAsia" w:hAnsi="Times New Roman" w:cstheme="majorBidi"/>
          <w:i/>
          <w:sz w:val="24"/>
          <w:szCs w:val="24"/>
          <w:lang w:eastAsia="et-EE"/>
        </w:rPr>
        <w:t xml:space="preserve"> </w:t>
      </w:r>
      <w:proofErr w:type="spellStart"/>
      <w:r w:rsidR="004410E3" w:rsidRPr="00144BE1">
        <w:rPr>
          <w:rFonts w:ascii="Times New Roman" w:eastAsiaTheme="majorEastAsia" w:hAnsi="Times New Roman" w:cstheme="majorBidi"/>
          <w:i/>
          <w:sz w:val="24"/>
          <w:szCs w:val="24"/>
          <w:lang w:eastAsia="et-EE"/>
        </w:rPr>
        <w:t>national</w:t>
      </w:r>
      <w:proofErr w:type="spellEnd"/>
      <w:r w:rsidR="004410E3" w:rsidRPr="00144BE1">
        <w:rPr>
          <w:rFonts w:ascii="Times New Roman" w:eastAsiaTheme="majorEastAsia" w:hAnsi="Times New Roman" w:cstheme="majorBidi"/>
          <w:sz w:val="24"/>
          <w:szCs w:val="24"/>
          <w:lang w:eastAsia="et-EE"/>
        </w:rPr>
        <w:t>)</w:t>
      </w:r>
      <w:r w:rsidR="00A45D18">
        <w:rPr>
          <w:rFonts w:ascii="Times New Roman" w:eastAsiaTheme="majorEastAsia" w:hAnsi="Times New Roman" w:cstheme="majorBidi"/>
          <w:sz w:val="24"/>
          <w:szCs w:val="24"/>
          <w:lang w:eastAsia="et-EE"/>
        </w:rPr>
        <w:t>, kuid nõuded jäävad</w:t>
      </w:r>
      <w:r w:rsidR="001E3D51">
        <w:rPr>
          <w:rFonts w:ascii="Times New Roman" w:eastAsiaTheme="majorEastAsia" w:hAnsi="Times New Roman" w:cstheme="majorBidi"/>
          <w:sz w:val="24"/>
          <w:szCs w:val="24"/>
          <w:lang w:eastAsia="et-EE"/>
        </w:rPr>
        <w:t xml:space="preserve"> praegusega </w:t>
      </w:r>
      <w:r w:rsidR="00204515">
        <w:rPr>
          <w:rFonts w:ascii="Times New Roman" w:eastAsiaTheme="majorEastAsia" w:hAnsi="Times New Roman" w:cstheme="majorBidi"/>
          <w:sz w:val="24"/>
          <w:szCs w:val="24"/>
          <w:lang w:eastAsia="et-EE"/>
        </w:rPr>
        <w:t xml:space="preserve">võrreldes </w:t>
      </w:r>
      <w:r w:rsidR="001E3D51">
        <w:rPr>
          <w:rFonts w:ascii="Times New Roman" w:eastAsiaTheme="majorEastAsia" w:hAnsi="Times New Roman" w:cstheme="majorBidi"/>
          <w:sz w:val="24"/>
          <w:szCs w:val="24"/>
          <w:lang w:eastAsia="et-EE"/>
        </w:rPr>
        <w:t>samaks</w:t>
      </w:r>
      <w:r w:rsidR="00952165" w:rsidRPr="00144BE1">
        <w:rPr>
          <w:rFonts w:ascii="Times New Roman" w:eastAsiaTheme="majorEastAsia" w:hAnsi="Times New Roman" w:cstheme="majorBidi"/>
          <w:sz w:val="24"/>
          <w:szCs w:val="24"/>
          <w:lang w:eastAsia="et-EE"/>
        </w:rPr>
        <w:t>.</w:t>
      </w:r>
    </w:p>
    <w:p w14:paraId="1EA71810" w14:textId="4C064419" w:rsidR="004410E3" w:rsidRPr="00144BE1" w:rsidRDefault="001F5FA8" w:rsidP="005E5769">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3. alapeatük</w:t>
      </w:r>
      <w:r w:rsidR="004410E3" w:rsidRPr="00144BE1">
        <w:rPr>
          <w:rFonts w:ascii="Times New Roman" w:eastAsiaTheme="majorEastAsia" w:hAnsi="Times New Roman" w:cstheme="majorBidi"/>
          <w:sz w:val="24"/>
          <w:szCs w:val="24"/>
          <w:u w:val="single"/>
          <w:lang w:eastAsia="et-EE"/>
        </w:rPr>
        <w:t xml:space="preserve">is </w:t>
      </w:r>
      <w:r w:rsidR="004410E3" w:rsidRPr="00144BE1">
        <w:rPr>
          <w:rFonts w:ascii="Times New Roman" w:eastAsiaTheme="majorEastAsia" w:hAnsi="Times New Roman" w:cstheme="majorBidi"/>
          <w:sz w:val="24"/>
          <w:szCs w:val="24"/>
          <w:lang w:eastAsia="et-EE"/>
        </w:rPr>
        <w:t xml:space="preserve">käsitletakse mitmes liikmesriigis kehtivaid müügilubasid, mis väljastatakse detsentraliseeritud menetluse teel. </w:t>
      </w:r>
      <w:r w:rsidR="00952165" w:rsidRPr="00144BE1">
        <w:rPr>
          <w:rFonts w:ascii="Times New Roman" w:eastAsiaTheme="majorEastAsia" w:hAnsi="Times New Roman" w:cstheme="majorBidi"/>
          <w:sz w:val="24"/>
          <w:szCs w:val="24"/>
          <w:lang w:eastAsia="et-EE"/>
        </w:rPr>
        <w:t>Peatüki peamine muudatus seisneb selles, et m</w:t>
      </w:r>
      <w:r w:rsidR="004410E3" w:rsidRPr="00144BE1">
        <w:rPr>
          <w:rFonts w:ascii="Times New Roman" w:eastAsiaTheme="majorEastAsia" w:hAnsi="Times New Roman" w:cstheme="majorBidi"/>
          <w:sz w:val="24"/>
          <w:szCs w:val="24"/>
          <w:lang w:eastAsia="et-EE"/>
        </w:rPr>
        <w:t xml:space="preserve">üügiloa taotluse esitaja, kes soovib müügiluba taotleda </w:t>
      </w:r>
      <w:r w:rsidR="00A10EE3" w:rsidRPr="00144BE1">
        <w:rPr>
          <w:rFonts w:ascii="Times New Roman" w:eastAsiaTheme="majorEastAsia" w:hAnsi="Times New Roman" w:cstheme="majorBidi"/>
          <w:sz w:val="24"/>
          <w:szCs w:val="24"/>
          <w:lang w:eastAsia="et-EE"/>
        </w:rPr>
        <w:t xml:space="preserve">korraga </w:t>
      </w:r>
      <w:r w:rsidR="004410E3" w:rsidRPr="00144BE1">
        <w:rPr>
          <w:rFonts w:ascii="Times New Roman" w:eastAsiaTheme="majorEastAsia" w:hAnsi="Times New Roman" w:cstheme="majorBidi"/>
          <w:sz w:val="24"/>
          <w:szCs w:val="24"/>
          <w:lang w:eastAsia="et-EE"/>
        </w:rPr>
        <w:t>mitmes erinevas liikmesriigis (kuid mitte taotleda EL</w:t>
      </w:r>
      <w:r w:rsidR="00A10EE3" w:rsidRPr="00144BE1">
        <w:rPr>
          <w:rFonts w:ascii="Times New Roman" w:eastAsiaTheme="majorEastAsia" w:hAnsi="Times New Roman" w:cstheme="majorBidi"/>
          <w:sz w:val="24"/>
          <w:szCs w:val="24"/>
          <w:lang w:eastAsia="et-EE"/>
        </w:rPr>
        <w:t xml:space="preserve"> </w:t>
      </w:r>
      <w:r w:rsidR="004410E3" w:rsidRPr="00144BE1">
        <w:rPr>
          <w:rFonts w:ascii="Times New Roman" w:eastAsiaTheme="majorEastAsia" w:hAnsi="Times New Roman" w:cstheme="majorBidi"/>
          <w:sz w:val="24"/>
          <w:szCs w:val="24"/>
          <w:lang w:eastAsia="et-EE"/>
        </w:rPr>
        <w:t>müügiluba</w:t>
      </w:r>
      <w:r w:rsidR="00952165" w:rsidRPr="00144BE1">
        <w:rPr>
          <w:rFonts w:ascii="Times New Roman" w:eastAsiaTheme="majorEastAsia" w:hAnsi="Times New Roman" w:cstheme="majorBidi"/>
          <w:sz w:val="24"/>
          <w:szCs w:val="24"/>
          <w:lang w:eastAsia="et-EE"/>
        </w:rPr>
        <w:t xml:space="preserve"> tsentraliseeritud menetluse kaudu</w:t>
      </w:r>
      <w:r w:rsidR="004410E3" w:rsidRPr="00144BE1">
        <w:rPr>
          <w:rFonts w:ascii="Times New Roman" w:eastAsiaTheme="majorEastAsia" w:hAnsi="Times New Roman" w:cstheme="majorBidi"/>
          <w:sz w:val="24"/>
          <w:szCs w:val="24"/>
          <w:lang w:eastAsia="et-EE"/>
        </w:rPr>
        <w:t xml:space="preserve">), peab </w:t>
      </w:r>
      <w:r w:rsidR="00952165" w:rsidRPr="00144BE1">
        <w:rPr>
          <w:rFonts w:ascii="Times New Roman" w:eastAsiaTheme="majorEastAsia" w:hAnsi="Times New Roman" w:cstheme="majorBidi"/>
          <w:sz w:val="24"/>
          <w:szCs w:val="24"/>
          <w:lang w:eastAsia="et-EE"/>
        </w:rPr>
        <w:t xml:space="preserve">eelnõu kohaselt </w:t>
      </w:r>
      <w:r w:rsidR="004410E3" w:rsidRPr="00144BE1">
        <w:rPr>
          <w:rFonts w:ascii="Times New Roman" w:eastAsiaTheme="majorEastAsia" w:hAnsi="Times New Roman" w:cstheme="majorBidi"/>
          <w:sz w:val="24"/>
          <w:szCs w:val="24"/>
          <w:lang w:eastAsia="et-EE"/>
        </w:rPr>
        <w:t>teavitama kõiki liikmesriike taotluse esitamisest</w:t>
      </w:r>
      <w:r w:rsidR="006B768F" w:rsidRPr="00144BE1">
        <w:rPr>
          <w:rFonts w:ascii="Times New Roman" w:eastAsiaTheme="majorEastAsia" w:hAnsi="Times New Roman" w:cstheme="majorBidi"/>
          <w:sz w:val="24"/>
          <w:szCs w:val="24"/>
          <w:lang w:eastAsia="et-EE"/>
        </w:rPr>
        <w:t>. Uue aspektina on</w:t>
      </w:r>
      <w:r w:rsidR="004410E3" w:rsidRPr="00144BE1">
        <w:rPr>
          <w:rFonts w:ascii="Times New Roman" w:eastAsiaTheme="majorEastAsia" w:hAnsi="Times New Roman" w:cstheme="majorBidi"/>
          <w:sz w:val="24"/>
          <w:szCs w:val="24"/>
          <w:lang w:eastAsia="et-EE"/>
        </w:rPr>
        <w:t xml:space="preserve"> iga</w:t>
      </w:r>
      <w:r w:rsidR="00D31F7B" w:rsidRPr="00A976AD">
        <w:rPr>
          <w:rFonts w:ascii="Times New Roman" w:eastAsiaTheme="majorEastAsia" w:hAnsi="Times New Roman" w:cstheme="majorBidi"/>
          <w:sz w:val="24"/>
          <w:szCs w:val="24"/>
          <w:lang w:eastAsia="et-EE"/>
        </w:rPr>
        <w:t>l</w:t>
      </w:r>
      <w:r w:rsidR="004410E3" w:rsidRPr="00144BE1">
        <w:rPr>
          <w:rFonts w:ascii="Times New Roman" w:eastAsiaTheme="majorEastAsia" w:hAnsi="Times New Roman" w:cstheme="majorBidi"/>
          <w:sz w:val="24"/>
          <w:szCs w:val="24"/>
          <w:lang w:eastAsia="et-EE"/>
        </w:rPr>
        <w:t xml:space="preserve"> liikmesrii</w:t>
      </w:r>
      <w:r w:rsidR="00D31F7B" w:rsidRPr="00A976AD">
        <w:rPr>
          <w:rFonts w:ascii="Times New Roman" w:eastAsiaTheme="majorEastAsia" w:hAnsi="Times New Roman" w:cstheme="majorBidi"/>
          <w:sz w:val="24"/>
          <w:szCs w:val="24"/>
          <w:lang w:eastAsia="et-EE"/>
        </w:rPr>
        <w:t>gil</w:t>
      </w:r>
      <w:r w:rsidR="004410E3" w:rsidRPr="00144BE1">
        <w:rPr>
          <w:rFonts w:ascii="Times New Roman" w:eastAsiaTheme="majorEastAsia" w:hAnsi="Times New Roman" w:cstheme="majorBidi"/>
          <w:sz w:val="24"/>
          <w:szCs w:val="24"/>
          <w:lang w:eastAsia="et-EE"/>
        </w:rPr>
        <w:t xml:space="preserve"> </w:t>
      </w:r>
      <w:r w:rsidR="00D31F7B" w:rsidRPr="00A976AD">
        <w:rPr>
          <w:rFonts w:ascii="Times New Roman" w:eastAsiaTheme="majorEastAsia" w:hAnsi="Times New Roman" w:cstheme="majorBidi"/>
          <w:sz w:val="24"/>
          <w:szCs w:val="24"/>
          <w:lang w:eastAsia="et-EE"/>
        </w:rPr>
        <w:t xml:space="preserve">võimalus </w:t>
      </w:r>
      <w:r w:rsidR="004410E3" w:rsidRPr="00144BE1">
        <w:rPr>
          <w:rFonts w:ascii="Times New Roman" w:eastAsiaTheme="majorEastAsia" w:hAnsi="Times New Roman" w:cstheme="majorBidi"/>
          <w:sz w:val="24"/>
          <w:szCs w:val="24"/>
          <w:lang w:eastAsia="et-EE"/>
        </w:rPr>
        <w:t xml:space="preserve">põhjendatud rahvatervise kaalutlusel avaldada soovi selle menetlusega liituda (ehk olla üks neist riikidest, kus müügiluba hakatakse taotlema) 30 päeva jooksul taotluse esitamisest. </w:t>
      </w:r>
    </w:p>
    <w:p w14:paraId="41341208" w14:textId="71F378E5" w:rsidR="001F5FA8" w:rsidRPr="00144BE1" w:rsidRDefault="001F5FA8" w:rsidP="005E5769">
      <w:pPr>
        <w:spacing w:after="0"/>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4. alapeatükk</w:t>
      </w:r>
      <w:r w:rsidR="004410E3" w:rsidRPr="00144BE1">
        <w:rPr>
          <w:rFonts w:ascii="Times New Roman" w:eastAsiaTheme="majorEastAsia" w:hAnsi="Times New Roman" w:cstheme="majorBidi"/>
          <w:sz w:val="24"/>
          <w:szCs w:val="24"/>
          <w:u w:val="single"/>
          <w:lang w:eastAsia="et-EE"/>
        </w:rPr>
        <w:t xml:space="preserve"> </w:t>
      </w:r>
      <w:r w:rsidR="004410E3" w:rsidRPr="00144BE1">
        <w:rPr>
          <w:rFonts w:ascii="Times New Roman" w:eastAsiaTheme="majorEastAsia" w:hAnsi="Times New Roman" w:cstheme="majorBidi"/>
          <w:sz w:val="24"/>
          <w:szCs w:val="24"/>
          <w:lang w:eastAsia="et-EE"/>
        </w:rPr>
        <w:t>reguleerib vastastikuse tunnustamise menetlust</w:t>
      </w:r>
      <w:r w:rsidR="00B017EE" w:rsidRPr="00144BE1">
        <w:rPr>
          <w:rFonts w:ascii="Times New Roman" w:eastAsiaTheme="majorEastAsia" w:hAnsi="Times New Roman" w:cstheme="majorBidi"/>
          <w:sz w:val="24"/>
          <w:szCs w:val="24"/>
          <w:lang w:eastAsia="et-EE"/>
        </w:rPr>
        <w:t xml:space="preserve">, kus on samuti lisatud kohustus taotlejal informeerida taotluse esitamisest kõikide riikide pädevaid asutusi, kellel on võimalik avaldada soovi menetlusse liituda. </w:t>
      </w:r>
    </w:p>
    <w:p w14:paraId="7EC7D112" w14:textId="7C7187F7" w:rsidR="001F5FA8" w:rsidRPr="00144BE1" w:rsidRDefault="001F5FA8" w:rsidP="00D64A5A">
      <w:pPr>
        <w:spacing w:after="0"/>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5. alapeatük</w:t>
      </w:r>
      <w:r w:rsidR="004410E3" w:rsidRPr="00144BE1">
        <w:rPr>
          <w:rFonts w:ascii="Times New Roman" w:eastAsiaTheme="majorEastAsia" w:hAnsi="Times New Roman" w:cstheme="majorBidi"/>
          <w:sz w:val="24"/>
          <w:szCs w:val="24"/>
          <w:u w:val="single"/>
          <w:lang w:eastAsia="et-EE"/>
        </w:rPr>
        <w:t xml:space="preserve">is </w:t>
      </w:r>
      <w:r w:rsidR="004410E3" w:rsidRPr="00144BE1">
        <w:rPr>
          <w:rFonts w:ascii="Times New Roman" w:eastAsiaTheme="majorEastAsia" w:hAnsi="Times New Roman" w:cstheme="majorBidi"/>
          <w:sz w:val="24"/>
          <w:szCs w:val="24"/>
          <w:lang w:eastAsia="et-EE"/>
        </w:rPr>
        <w:t>nähakse ette koordineerimise mehhanism riiklike müügilubade</w:t>
      </w:r>
      <w:r w:rsidR="00B017EE" w:rsidRPr="00144BE1">
        <w:rPr>
          <w:rFonts w:ascii="Times New Roman" w:eastAsiaTheme="majorEastAsia" w:hAnsi="Times New Roman" w:cstheme="majorBidi"/>
          <w:sz w:val="24"/>
          <w:szCs w:val="24"/>
          <w:lang w:eastAsia="et-EE"/>
        </w:rPr>
        <w:t xml:space="preserve"> menetluste</w:t>
      </w:r>
      <w:r w:rsidR="004410E3" w:rsidRPr="00144BE1">
        <w:rPr>
          <w:rFonts w:ascii="Times New Roman" w:eastAsiaTheme="majorEastAsia" w:hAnsi="Times New Roman" w:cstheme="majorBidi"/>
          <w:sz w:val="24"/>
          <w:szCs w:val="24"/>
          <w:lang w:eastAsia="et-EE"/>
        </w:rPr>
        <w:t xml:space="preserve"> jaoks, milleks luuakse detsentraliseeritud ja vastastikuse tunnustamise menetluste koordineerimisrühm. Sätestatakse ka korraldus liikmesriikide erimeelsuste lahendamiseks  (artiklid 38 ja 39)</w:t>
      </w:r>
      <w:r w:rsidR="00B017EE" w:rsidRPr="00144BE1">
        <w:rPr>
          <w:rFonts w:ascii="Times New Roman" w:eastAsiaTheme="majorEastAsia" w:hAnsi="Times New Roman" w:cstheme="majorBidi"/>
          <w:sz w:val="24"/>
          <w:szCs w:val="24"/>
          <w:lang w:eastAsia="et-EE"/>
        </w:rPr>
        <w:t xml:space="preserve"> ning EMA </w:t>
      </w:r>
      <w:proofErr w:type="spellStart"/>
      <w:r w:rsidR="00B017EE" w:rsidRPr="00144BE1">
        <w:rPr>
          <w:rFonts w:ascii="Times New Roman" w:eastAsiaTheme="majorEastAsia" w:hAnsi="Times New Roman" w:cstheme="majorBidi"/>
          <w:sz w:val="24"/>
          <w:szCs w:val="24"/>
          <w:lang w:eastAsia="et-EE"/>
        </w:rPr>
        <w:t>inimravimite</w:t>
      </w:r>
      <w:proofErr w:type="spellEnd"/>
      <w:r w:rsidR="00B017EE" w:rsidRPr="00144BE1">
        <w:rPr>
          <w:rFonts w:ascii="Times New Roman" w:eastAsiaTheme="majorEastAsia" w:hAnsi="Times New Roman" w:cstheme="majorBidi"/>
          <w:sz w:val="24"/>
          <w:szCs w:val="24"/>
          <w:lang w:eastAsia="et-EE"/>
        </w:rPr>
        <w:t xml:space="preserve"> komitee osalemine esildismenetluses (artiklid 41</w:t>
      </w:r>
      <w:r w:rsidR="00AD05E0" w:rsidRPr="00144BE1">
        <w:rPr>
          <w:rFonts w:ascii="Times New Roman" w:eastAsiaTheme="majorEastAsia" w:hAnsi="Times New Roman" w:cstheme="majorBidi"/>
          <w:sz w:val="24"/>
          <w:szCs w:val="24"/>
          <w:lang w:eastAsia="et-EE"/>
        </w:rPr>
        <w:t xml:space="preserve"> ja</w:t>
      </w:r>
      <w:r w:rsidR="00B017EE" w:rsidRPr="00144BE1">
        <w:rPr>
          <w:rFonts w:ascii="Times New Roman" w:eastAsiaTheme="majorEastAsia" w:hAnsi="Times New Roman" w:cstheme="majorBidi"/>
          <w:sz w:val="24"/>
          <w:szCs w:val="24"/>
          <w:lang w:eastAsia="et-EE"/>
        </w:rPr>
        <w:t xml:space="preserve"> 42).</w:t>
      </w:r>
    </w:p>
    <w:p w14:paraId="7B747E14" w14:textId="298F2CA9" w:rsidR="00A05CAE" w:rsidRPr="00144BE1" w:rsidRDefault="001F5FA8" w:rsidP="00D64A5A">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6. alapeatük</w:t>
      </w:r>
      <w:r w:rsidR="004410E3" w:rsidRPr="00144BE1">
        <w:rPr>
          <w:rFonts w:ascii="Times New Roman" w:eastAsiaTheme="majorEastAsia" w:hAnsi="Times New Roman" w:cstheme="majorBidi"/>
          <w:sz w:val="24"/>
          <w:szCs w:val="24"/>
          <w:u w:val="single"/>
          <w:lang w:eastAsia="et-EE"/>
        </w:rPr>
        <w:t xml:space="preserve">is </w:t>
      </w:r>
      <w:r w:rsidR="004410E3" w:rsidRPr="00144BE1">
        <w:rPr>
          <w:rFonts w:ascii="Times New Roman" w:eastAsiaTheme="majorEastAsia" w:hAnsi="Times New Roman" w:cstheme="majorBidi"/>
          <w:sz w:val="24"/>
          <w:szCs w:val="24"/>
          <w:lang w:eastAsia="et-EE"/>
        </w:rPr>
        <w:t>sätestatakse riikliku müügiloa väljastamise tingimused ja kord</w:t>
      </w:r>
      <w:r w:rsidR="005D6275" w:rsidRPr="00144BE1">
        <w:rPr>
          <w:rFonts w:ascii="Times New Roman" w:eastAsiaTheme="majorEastAsia" w:hAnsi="Times New Roman" w:cstheme="majorBidi"/>
          <w:sz w:val="24"/>
          <w:szCs w:val="24"/>
          <w:lang w:eastAsia="et-EE"/>
        </w:rPr>
        <w:t xml:space="preserve">. </w:t>
      </w:r>
      <w:r w:rsidR="00A05CAE" w:rsidRPr="00144BE1">
        <w:rPr>
          <w:rFonts w:ascii="Times New Roman" w:eastAsiaTheme="majorEastAsia" w:hAnsi="Times New Roman" w:cstheme="majorBidi"/>
          <w:sz w:val="24"/>
          <w:szCs w:val="24"/>
          <w:lang w:eastAsia="et-EE"/>
        </w:rPr>
        <w:t xml:space="preserve">Müügiload väljastatakse </w:t>
      </w:r>
      <w:r w:rsidR="00A05CAE" w:rsidRPr="00683182">
        <w:rPr>
          <w:rFonts w:ascii="Times New Roman" w:eastAsiaTheme="majorEastAsia" w:hAnsi="Times New Roman" w:cstheme="majorBidi"/>
          <w:sz w:val="24"/>
          <w:szCs w:val="24"/>
          <w:lang w:eastAsia="et-EE"/>
        </w:rPr>
        <w:t>üldjuhul piiramata ajaks</w:t>
      </w:r>
      <w:r w:rsidR="00A05CAE" w:rsidRPr="00144BE1">
        <w:rPr>
          <w:rFonts w:ascii="Times New Roman" w:eastAsiaTheme="majorEastAsia" w:hAnsi="Times New Roman" w:cstheme="majorBidi"/>
          <w:b/>
          <w:sz w:val="24"/>
          <w:szCs w:val="24"/>
          <w:lang w:eastAsia="et-EE"/>
        </w:rPr>
        <w:t xml:space="preserve"> </w:t>
      </w:r>
      <w:r w:rsidR="00A05CAE" w:rsidRPr="00144BE1">
        <w:rPr>
          <w:rFonts w:ascii="Times New Roman" w:eastAsiaTheme="majorEastAsia" w:hAnsi="Times New Roman" w:cstheme="majorBidi"/>
          <w:sz w:val="24"/>
          <w:szCs w:val="24"/>
          <w:lang w:eastAsia="et-EE"/>
        </w:rPr>
        <w:t xml:space="preserve">(loobutakse iga 5 aasta tagant müügilubade uuendamisest) ning põhjendatud juhtudel saavad liikmesriigid piirata müügiloa 5 aastaga (erakorralises olukorras väljastatud müügiload), mille puhul on vajalik </w:t>
      </w:r>
      <w:r w:rsidR="00AD05E0" w:rsidRPr="00144BE1">
        <w:rPr>
          <w:rFonts w:ascii="Times New Roman" w:eastAsiaTheme="majorEastAsia" w:hAnsi="Times New Roman" w:cstheme="majorBidi"/>
          <w:sz w:val="24"/>
          <w:szCs w:val="24"/>
          <w:lang w:eastAsia="et-EE"/>
        </w:rPr>
        <w:t xml:space="preserve">esitada </w:t>
      </w:r>
      <w:r w:rsidR="00A05CAE" w:rsidRPr="00144BE1">
        <w:rPr>
          <w:rFonts w:ascii="Times New Roman" w:eastAsiaTheme="majorEastAsia" w:hAnsi="Times New Roman" w:cstheme="majorBidi"/>
          <w:sz w:val="24"/>
          <w:szCs w:val="24"/>
          <w:lang w:eastAsia="et-EE"/>
        </w:rPr>
        <w:t>müügiloa uuendami</w:t>
      </w:r>
      <w:r w:rsidR="00AD05E0" w:rsidRPr="00144BE1">
        <w:rPr>
          <w:rFonts w:ascii="Times New Roman" w:eastAsiaTheme="majorEastAsia" w:hAnsi="Times New Roman" w:cstheme="majorBidi"/>
          <w:sz w:val="24"/>
          <w:szCs w:val="24"/>
          <w:lang w:eastAsia="et-EE"/>
        </w:rPr>
        <w:t>se taotlus ja uuendatud müügiluba antakse piiramata ajaks</w:t>
      </w:r>
      <w:r w:rsidR="00A05CAE" w:rsidRPr="00144BE1">
        <w:rPr>
          <w:rFonts w:ascii="Times New Roman" w:eastAsiaTheme="majorEastAsia" w:hAnsi="Times New Roman" w:cstheme="majorBidi"/>
          <w:sz w:val="24"/>
          <w:szCs w:val="24"/>
          <w:lang w:eastAsia="et-EE"/>
        </w:rPr>
        <w:t>.</w:t>
      </w:r>
    </w:p>
    <w:p w14:paraId="31CBD8A6" w14:textId="34AFF4DE" w:rsidR="00C12832" w:rsidRPr="00144BE1" w:rsidRDefault="001F5FA8" w:rsidP="00E73729">
      <w:pPr>
        <w:spacing w:after="120"/>
        <w:jc w:val="both"/>
        <w:rPr>
          <w:rFonts w:ascii="Times New Roman" w:eastAsiaTheme="majorEastAsia" w:hAnsi="Times New Roman" w:cstheme="majorBidi"/>
          <w:sz w:val="24"/>
          <w:szCs w:val="24"/>
          <w:highlight w:val="yellow"/>
          <w:u w:val="single"/>
          <w:lang w:eastAsia="et-EE"/>
        </w:rPr>
      </w:pPr>
      <w:r w:rsidRPr="00144BE1">
        <w:rPr>
          <w:rFonts w:ascii="Times New Roman" w:eastAsiaTheme="majorEastAsia" w:hAnsi="Times New Roman" w:cstheme="majorBidi"/>
          <w:sz w:val="24"/>
          <w:szCs w:val="24"/>
          <w:u w:val="single"/>
          <w:lang w:eastAsia="et-EE"/>
        </w:rPr>
        <w:t>7. alapeatük</w:t>
      </w:r>
      <w:r w:rsidR="00A05CAE" w:rsidRPr="00144BE1">
        <w:rPr>
          <w:rFonts w:ascii="Times New Roman" w:eastAsiaTheme="majorEastAsia" w:hAnsi="Times New Roman" w:cstheme="majorBidi"/>
          <w:sz w:val="24"/>
          <w:szCs w:val="24"/>
          <w:u w:val="single"/>
          <w:lang w:eastAsia="et-EE"/>
        </w:rPr>
        <w:t xml:space="preserve">is </w:t>
      </w:r>
      <w:r w:rsidR="00A05CAE" w:rsidRPr="00144BE1">
        <w:rPr>
          <w:rFonts w:ascii="Times New Roman" w:eastAsiaTheme="majorEastAsia" w:hAnsi="Times New Roman" w:cstheme="majorBidi"/>
          <w:sz w:val="24"/>
          <w:szCs w:val="24"/>
          <w:lang w:eastAsia="et-EE"/>
        </w:rPr>
        <w:t xml:space="preserve">on toodud erinõuded </w:t>
      </w:r>
      <w:proofErr w:type="spellStart"/>
      <w:r w:rsidR="00A05CAE" w:rsidRPr="00683182">
        <w:rPr>
          <w:rFonts w:ascii="Times New Roman" w:eastAsiaTheme="majorEastAsia" w:hAnsi="Times New Roman" w:cstheme="majorBidi"/>
          <w:sz w:val="24"/>
          <w:szCs w:val="24"/>
          <w:lang w:eastAsia="et-EE"/>
        </w:rPr>
        <w:t>lasteravimitele</w:t>
      </w:r>
      <w:proofErr w:type="spellEnd"/>
      <w:r w:rsidR="00FC3EBB" w:rsidRPr="00144BE1">
        <w:rPr>
          <w:rFonts w:ascii="Times New Roman" w:eastAsiaTheme="majorEastAsia" w:hAnsi="Times New Roman" w:cstheme="majorBidi"/>
          <w:sz w:val="24"/>
          <w:szCs w:val="24"/>
          <w:lang w:eastAsia="et-EE"/>
        </w:rPr>
        <w:t xml:space="preserve">, mis on praegu </w:t>
      </w:r>
      <w:proofErr w:type="spellStart"/>
      <w:r w:rsidR="00FC3EBB" w:rsidRPr="00144BE1">
        <w:rPr>
          <w:rFonts w:ascii="Times New Roman" w:eastAsiaTheme="majorEastAsia" w:hAnsi="Times New Roman" w:cstheme="majorBidi"/>
          <w:sz w:val="24"/>
          <w:szCs w:val="24"/>
          <w:lang w:eastAsia="et-EE"/>
        </w:rPr>
        <w:t>lasteravimite</w:t>
      </w:r>
      <w:proofErr w:type="spellEnd"/>
      <w:r w:rsidR="00FC3EBB" w:rsidRPr="00144BE1">
        <w:rPr>
          <w:rFonts w:ascii="Times New Roman" w:eastAsiaTheme="majorEastAsia" w:hAnsi="Times New Roman" w:cstheme="majorBidi"/>
          <w:sz w:val="24"/>
          <w:szCs w:val="24"/>
          <w:lang w:eastAsia="et-EE"/>
        </w:rPr>
        <w:t xml:space="preserve"> EL määruses (EL) 1901/2006.</w:t>
      </w:r>
    </w:p>
    <w:p w14:paraId="187E09ED" w14:textId="1259DE0B" w:rsidR="001F5FA8" w:rsidRPr="00144BE1" w:rsidRDefault="001F5FA8"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lastRenderedPageBreak/>
        <w:t xml:space="preserve">IV Peatükk. </w:t>
      </w:r>
      <w:r w:rsidRPr="00144BE1">
        <w:rPr>
          <w:rFonts w:ascii="Times New Roman" w:eastAsiaTheme="majorEastAsia" w:hAnsi="Times New Roman" w:cstheme="majorBidi"/>
          <w:sz w:val="24"/>
          <w:szCs w:val="24"/>
          <w:u w:val="single"/>
          <w:lang w:eastAsia="et-EE"/>
        </w:rPr>
        <w:t>Retseptiravimite määratlus (artiklid 50 - 55)</w:t>
      </w:r>
    </w:p>
    <w:p w14:paraId="4A618011" w14:textId="6D225AF4" w:rsidR="008457D1" w:rsidRPr="00144BE1" w:rsidRDefault="00A05CAE" w:rsidP="00A976AD">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Artiklis 51 sätestatakse tingimused, millest lähtudes otsustatakse müügiloa väljastamisel</w:t>
      </w:r>
      <w:r w:rsidR="00AD05E0"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kas ravimile kohaldub retseptinõue</w:t>
      </w:r>
      <w:r w:rsidR="00AD05E0"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Näiteks on </w:t>
      </w:r>
      <w:r w:rsidRPr="00683182">
        <w:rPr>
          <w:rFonts w:ascii="Times New Roman" w:eastAsiaTheme="majorEastAsia" w:hAnsi="Times New Roman" w:cstheme="majorBidi"/>
          <w:sz w:val="24"/>
          <w:szCs w:val="24"/>
          <w:lang w:eastAsia="et-EE"/>
        </w:rPr>
        <w:t xml:space="preserve">retseptikohustuse alla lisatud kõik </w:t>
      </w:r>
      <w:proofErr w:type="spellStart"/>
      <w:r w:rsidRPr="00683182">
        <w:rPr>
          <w:rFonts w:ascii="Times New Roman" w:eastAsiaTheme="majorEastAsia" w:hAnsi="Times New Roman" w:cstheme="majorBidi"/>
          <w:sz w:val="24"/>
          <w:szCs w:val="24"/>
          <w:lang w:eastAsia="et-EE"/>
        </w:rPr>
        <w:t>antimikroobikumid</w:t>
      </w:r>
      <w:proofErr w:type="spellEnd"/>
      <w:r w:rsidRPr="00144BE1">
        <w:rPr>
          <w:rFonts w:ascii="Times New Roman" w:eastAsiaTheme="majorEastAsia" w:hAnsi="Times New Roman" w:cstheme="majorBidi"/>
          <w:sz w:val="24"/>
          <w:szCs w:val="24"/>
          <w:lang w:eastAsia="et-EE"/>
        </w:rPr>
        <w:t xml:space="preserve"> ja keskkonnaohtu põhjustavad toimeaineid sisaldavad ravimid. </w:t>
      </w:r>
      <w:r w:rsidR="00AD05E0" w:rsidRPr="00144BE1">
        <w:rPr>
          <w:rFonts w:ascii="Times New Roman" w:eastAsiaTheme="majorEastAsia" w:hAnsi="Times New Roman" w:cstheme="majorBidi"/>
          <w:sz w:val="24"/>
          <w:szCs w:val="24"/>
          <w:lang w:eastAsia="et-EE"/>
        </w:rPr>
        <w:t>Siiski on retseptinõudest liikmesriikide pädevatel asutustel võimalik teha erandeid mitmete ravimi kasutamisega seonduvate asjaolude kaalutlusel.</w:t>
      </w:r>
    </w:p>
    <w:p w14:paraId="67C76E39" w14:textId="513D64A5" w:rsidR="00483BAD" w:rsidRPr="00144BE1" w:rsidRDefault="00483BAD"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V Peatükk</w:t>
      </w:r>
      <w:r w:rsidRPr="00144BE1">
        <w:rPr>
          <w:rFonts w:ascii="Times New Roman" w:eastAsiaTheme="majorEastAsia" w:hAnsi="Times New Roman" w:cstheme="majorBidi"/>
          <w:sz w:val="24"/>
          <w:szCs w:val="24"/>
          <w:u w:val="single"/>
          <w:lang w:eastAsia="et-EE"/>
        </w:rPr>
        <w:t>. Müügiloahoidjate kohustused ja vastutus (artiklid 56 - 61)</w:t>
      </w:r>
    </w:p>
    <w:p w14:paraId="3B583D82" w14:textId="727647F7" w:rsidR="00A05CAE" w:rsidRPr="00144BE1" w:rsidRDefault="00A05CAE" w:rsidP="00A976AD">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Artiklis 56 esitatakse </w:t>
      </w:r>
      <w:r w:rsidRPr="00683182">
        <w:rPr>
          <w:rFonts w:ascii="Times New Roman" w:eastAsiaTheme="majorEastAsia" w:hAnsi="Times New Roman" w:cstheme="majorBidi"/>
          <w:sz w:val="24"/>
          <w:szCs w:val="24"/>
          <w:lang w:eastAsia="et-EE"/>
        </w:rPr>
        <w:t>müügiloa hoidjate üldised kohustused</w:t>
      </w:r>
      <w:r w:rsidRPr="00144BE1">
        <w:rPr>
          <w:rFonts w:ascii="Times New Roman" w:eastAsiaTheme="majorEastAsia" w:hAnsi="Times New Roman" w:cstheme="majorBidi"/>
          <w:sz w:val="24"/>
          <w:szCs w:val="24"/>
          <w:lang w:eastAsia="et-EE"/>
        </w:rPr>
        <w:t xml:space="preserve">, mille hulgas </w:t>
      </w:r>
      <w:r w:rsidR="00A953C7" w:rsidRPr="00144BE1">
        <w:rPr>
          <w:rFonts w:ascii="Times New Roman" w:eastAsiaTheme="majorEastAsia" w:hAnsi="Times New Roman" w:cstheme="majorBidi"/>
          <w:sz w:val="24"/>
          <w:szCs w:val="24"/>
          <w:lang w:eastAsia="et-EE"/>
        </w:rPr>
        <w:t xml:space="preserve">on ka </w:t>
      </w:r>
      <w:r w:rsidRPr="00144BE1">
        <w:rPr>
          <w:rFonts w:ascii="Times New Roman" w:eastAsiaTheme="majorEastAsia" w:hAnsi="Times New Roman" w:cstheme="majorBidi"/>
          <w:sz w:val="24"/>
          <w:szCs w:val="24"/>
          <w:lang w:eastAsia="et-EE"/>
        </w:rPr>
        <w:t>kohustus tarnida ravimeid patsientide vajadusele vastavas koguses</w:t>
      </w:r>
      <w:r w:rsidR="00A953C7" w:rsidRPr="00144BE1">
        <w:rPr>
          <w:rFonts w:ascii="Times New Roman" w:eastAsiaTheme="majorEastAsia" w:hAnsi="Times New Roman" w:cstheme="majorBidi"/>
          <w:sz w:val="24"/>
          <w:szCs w:val="24"/>
          <w:lang w:eastAsia="et-EE"/>
        </w:rPr>
        <w:t xml:space="preserve"> (sarnaselt kehtivas direktiivis sätestatule)</w:t>
      </w:r>
      <w:r w:rsidRPr="00144BE1">
        <w:rPr>
          <w:rFonts w:ascii="Times New Roman" w:eastAsiaTheme="majorEastAsia" w:hAnsi="Times New Roman" w:cstheme="majorBidi"/>
          <w:sz w:val="24"/>
          <w:szCs w:val="24"/>
          <w:lang w:eastAsia="et-EE"/>
        </w:rPr>
        <w:t xml:space="preserve">. Artiklis 57 esitatakse müügiloa taotlejale </w:t>
      </w:r>
      <w:r w:rsidRPr="00683182">
        <w:rPr>
          <w:rFonts w:ascii="Times New Roman" w:eastAsiaTheme="majorEastAsia" w:hAnsi="Times New Roman" w:cstheme="majorBidi"/>
          <w:sz w:val="24"/>
          <w:szCs w:val="24"/>
          <w:lang w:eastAsia="et-EE"/>
        </w:rPr>
        <w:t>kohustus avalikustada</w:t>
      </w:r>
      <w:r w:rsidRPr="00144BE1">
        <w:rPr>
          <w:rFonts w:ascii="Times New Roman" w:eastAsiaTheme="majorEastAsia" w:hAnsi="Times New Roman" w:cstheme="majorBidi"/>
          <w:sz w:val="24"/>
          <w:szCs w:val="24"/>
          <w:lang w:eastAsia="et-EE"/>
        </w:rPr>
        <w:t xml:space="preserve"> info avalik</w:t>
      </w:r>
      <w:r w:rsidR="00B279D5" w:rsidRPr="00144BE1">
        <w:rPr>
          <w:rFonts w:ascii="Times New Roman" w:eastAsiaTheme="majorEastAsia" w:hAnsi="Times New Roman" w:cstheme="majorBidi"/>
          <w:sz w:val="24"/>
          <w:szCs w:val="24"/>
          <w:lang w:eastAsia="et-EE"/>
        </w:rPr>
        <w:t>est allikatest saadud</w:t>
      </w:r>
      <w:r w:rsidRPr="00144BE1">
        <w:rPr>
          <w:rFonts w:ascii="Times New Roman" w:eastAsiaTheme="majorEastAsia" w:hAnsi="Times New Roman" w:cstheme="majorBidi"/>
          <w:sz w:val="24"/>
          <w:szCs w:val="24"/>
          <w:lang w:eastAsia="et-EE"/>
        </w:rPr>
        <w:t xml:space="preserve"> otsetoetuste kohta teadus- ja arendustegevusteks (nt teave kliiniliste uuringute rahastusallikate kohta). </w:t>
      </w:r>
      <w:r w:rsidR="00B279D5" w:rsidRPr="00144BE1">
        <w:rPr>
          <w:rFonts w:ascii="Times New Roman" w:eastAsiaTheme="majorEastAsia" w:hAnsi="Times New Roman" w:cstheme="majorBidi"/>
          <w:sz w:val="24"/>
          <w:szCs w:val="24"/>
          <w:lang w:eastAsia="et-EE"/>
        </w:rPr>
        <w:t>M</w:t>
      </w:r>
      <w:r w:rsidR="00535D0B" w:rsidRPr="00144BE1">
        <w:rPr>
          <w:rFonts w:ascii="Times New Roman" w:eastAsiaTheme="majorEastAsia" w:hAnsi="Times New Roman" w:cstheme="majorBidi"/>
          <w:sz w:val="24"/>
          <w:szCs w:val="24"/>
          <w:lang w:eastAsia="et-EE"/>
        </w:rPr>
        <w:t xml:space="preserve">üügiloa hoidja </w:t>
      </w:r>
      <w:r w:rsidR="00B279D5" w:rsidRPr="00144BE1">
        <w:rPr>
          <w:rFonts w:ascii="Times New Roman" w:eastAsiaTheme="majorEastAsia" w:hAnsi="Times New Roman" w:cstheme="majorBidi"/>
          <w:sz w:val="24"/>
          <w:szCs w:val="24"/>
          <w:lang w:eastAsia="et-EE"/>
        </w:rPr>
        <w:t xml:space="preserve">peab </w:t>
      </w:r>
      <w:r w:rsidR="00535D0B" w:rsidRPr="00144BE1">
        <w:rPr>
          <w:rFonts w:ascii="Times New Roman" w:eastAsiaTheme="majorEastAsia" w:hAnsi="Times New Roman" w:cstheme="majorBidi"/>
          <w:sz w:val="24"/>
          <w:szCs w:val="24"/>
          <w:lang w:eastAsia="et-EE"/>
        </w:rPr>
        <w:t xml:space="preserve">koostama </w:t>
      </w:r>
      <w:r w:rsidR="00B279D5" w:rsidRPr="00144BE1">
        <w:rPr>
          <w:rFonts w:ascii="Times New Roman" w:eastAsiaTheme="majorEastAsia" w:hAnsi="Times New Roman" w:cstheme="majorBidi"/>
          <w:sz w:val="24"/>
          <w:szCs w:val="24"/>
          <w:lang w:eastAsia="et-EE"/>
        </w:rPr>
        <w:t xml:space="preserve">sellekohase </w:t>
      </w:r>
      <w:r w:rsidR="00535D0B" w:rsidRPr="00144BE1">
        <w:rPr>
          <w:rFonts w:ascii="Times New Roman" w:eastAsiaTheme="majorEastAsia" w:hAnsi="Times New Roman" w:cstheme="majorBidi"/>
          <w:sz w:val="24"/>
          <w:szCs w:val="24"/>
          <w:lang w:eastAsia="et-EE"/>
        </w:rPr>
        <w:t xml:space="preserve">elektroonse aruande, </w:t>
      </w:r>
      <w:r w:rsidR="00A953C7" w:rsidRPr="00144BE1">
        <w:rPr>
          <w:rFonts w:ascii="Times New Roman" w:eastAsiaTheme="majorEastAsia" w:hAnsi="Times New Roman" w:cstheme="majorBidi"/>
          <w:sz w:val="24"/>
          <w:szCs w:val="24"/>
          <w:lang w:eastAsia="et-EE"/>
        </w:rPr>
        <w:t>mille avalikustama</w:t>
      </w:r>
      <w:r w:rsidR="00535D0B" w:rsidRPr="00144BE1">
        <w:rPr>
          <w:rFonts w:ascii="Times New Roman" w:eastAsiaTheme="majorEastAsia" w:hAnsi="Times New Roman" w:cstheme="majorBidi"/>
          <w:sz w:val="24"/>
          <w:szCs w:val="24"/>
          <w:lang w:eastAsia="et-EE"/>
        </w:rPr>
        <w:t xml:space="preserve"> </w:t>
      </w:r>
      <w:r w:rsidR="00A953C7" w:rsidRPr="00144BE1">
        <w:rPr>
          <w:rFonts w:ascii="Times New Roman" w:eastAsiaTheme="majorEastAsia" w:hAnsi="Times New Roman" w:cstheme="majorBidi"/>
          <w:sz w:val="24"/>
          <w:szCs w:val="24"/>
          <w:lang w:eastAsia="et-EE"/>
        </w:rPr>
        <w:t>eraldi</w:t>
      </w:r>
      <w:r w:rsidR="000D2EF0" w:rsidRPr="00144BE1">
        <w:rPr>
          <w:rFonts w:ascii="Times New Roman" w:eastAsiaTheme="majorEastAsia" w:hAnsi="Times New Roman" w:cstheme="majorBidi"/>
          <w:sz w:val="24"/>
          <w:szCs w:val="24"/>
          <w:lang w:eastAsia="et-EE"/>
        </w:rPr>
        <w:t xml:space="preserve"> </w:t>
      </w:r>
      <w:r w:rsidR="00535D0B" w:rsidRPr="00144BE1">
        <w:rPr>
          <w:rFonts w:ascii="Times New Roman" w:eastAsiaTheme="majorEastAsia" w:hAnsi="Times New Roman" w:cstheme="majorBidi"/>
          <w:sz w:val="24"/>
          <w:szCs w:val="24"/>
          <w:lang w:eastAsia="et-EE"/>
        </w:rPr>
        <w:t>veebilehel ja teavit</w:t>
      </w:r>
      <w:r w:rsidR="00B279D5" w:rsidRPr="00144BE1">
        <w:rPr>
          <w:rFonts w:ascii="Times New Roman" w:eastAsiaTheme="majorEastAsia" w:hAnsi="Times New Roman" w:cstheme="majorBidi"/>
          <w:sz w:val="24"/>
          <w:szCs w:val="24"/>
          <w:lang w:eastAsia="et-EE"/>
        </w:rPr>
        <w:t>ama</w:t>
      </w:r>
      <w:r w:rsidR="00535D0B" w:rsidRPr="00144BE1">
        <w:rPr>
          <w:rFonts w:ascii="Times New Roman" w:eastAsiaTheme="majorEastAsia" w:hAnsi="Times New Roman" w:cstheme="majorBidi"/>
          <w:sz w:val="24"/>
          <w:szCs w:val="24"/>
          <w:lang w:eastAsia="et-EE"/>
        </w:rPr>
        <w:t xml:space="preserve"> sellest pädevat asutust/EMA.</w:t>
      </w:r>
      <w:r w:rsidR="005D6275" w:rsidRPr="00144BE1">
        <w:rPr>
          <w:rFonts w:ascii="Times New Roman" w:eastAsiaTheme="majorEastAsia" w:hAnsi="Times New Roman" w:cstheme="majorBidi"/>
          <w:sz w:val="24"/>
          <w:szCs w:val="24"/>
          <w:lang w:eastAsia="et-EE"/>
        </w:rPr>
        <w:t xml:space="preserve"> Lisatud on uus artikkel ravimite tootmises kasutatavate ainete jälgitavuse tagamise kohustusega.</w:t>
      </w:r>
    </w:p>
    <w:p w14:paraId="5679D116" w14:textId="43DF8EEF" w:rsidR="00483BAD" w:rsidRPr="00144BE1" w:rsidRDefault="00483BAD"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VI Peatükk</w:t>
      </w:r>
      <w:r w:rsidRPr="00144BE1">
        <w:rPr>
          <w:rFonts w:ascii="Times New Roman" w:eastAsiaTheme="majorEastAsia" w:hAnsi="Times New Roman" w:cstheme="majorBidi"/>
          <w:sz w:val="24"/>
          <w:szCs w:val="24"/>
          <w:u w:val="single"/>
          <w:lang w:eastAsia="et-EE"/>
        </w:rPr>
        <w:t>. Ravimiinfo ja märgistus (artiklid 62</w:t>
      </w:r>
      <w:r w:rsidR="004500B4" w:rsidRPr="00144BE1">
        <w:rPr>
          <w:rFonts w:ascii="Times New Roman" w:eastAsiaTheme="majorEastAsia" w:hAnsi="Times New Roman" w:cstheme="majorBidi"/>
          <w:sz w:val="24"/>
          <w:szCs w:val="24"/>
          <w:u w:val="single"/>
          <w:lang w:eastAsia="et-EE"/>
        </w:rPr>
        <w:t xml:space="preserve"> </w:t>
      </w:r>
      <w:r w:rsidRPr="00144BE1">
        <w:rPr>
          <w:rFonts w:ascii="Times New Roman" w:eastAsiaTheme="majorEastAsia" w:hAnsi="Times New Roman" w:cstheme="majorBidi"/>
          <w:sz w:val="24"/>
          <w:szCs w:val="24"/>
          <w:u w:val="single"/>
          <w:lang w:eastAsia="et-EE"/>
        </w:rPr>
        <w:t>- 79)</w:t>
      </w:r>
    </w:p>
    <w:p w14:paraId="0934A3D6" w14:textId="114D9EBC" w:rsidR="004500B4" w:rsidRPr="00144BE1" w:rsidRDefault="004500B4" w:rsidP="00A976AD">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Sätestatakse ravimiomaduste kokkuvõtte sisunõuded, nõuded pakendi infolehele ja pakendi märgistusele. </w:t>
      </w:r>
      <w:r w:rsidR="005D6275">
        <w:rPr>
          <w:rFonts w:ascii="Times New Roman" w:hAnsi="Times New Roman" w:cs="Times New Roman"/>
          <w:sz w:val="24"/>
          <w:szCs w:val="24"/>
          <w:lang w:eastAsia="et-EE"/>
        </w:rPr>
        <w:t>Eelnõu</w:t>
      </w:r>
      <w:r w:rsidR="00E84124">
        <w:rPr>
          <w:rFonts w:ascii="Times New Roman" w:hAnsi="Times New Roman" w:cs="Times New Roman"/>
          <w:sz w:val="24"/>
          <w:szCs w:val="24"/>
          <w:lang w:eastAsia="et-EE"/>
        </w:rPr>
        <w:t xml:space="preserve"> artikkel 63</w:t>
      </w:r>
      <w:r w:rsidR="005D6275">
        <w:rPr>
          <w:rFonts w:ascii="Times New Roman" w:hAnsi="Times New Roman" w:cs="Times New Roman"/>
          <w:sz w:val="24"/>
          <w:szCs w:val="24"/>
          <w:lang w:eastAsia="et-EE"/>
        </w:rPr>
        <w:t xml:space="preserve"> sätestab senisega võrreldes muudatuse, mille alusel </w:t>
      </w:r>
      <w:r>
        <w:rPr>
          <w:rFonts w:ascii="Times New Roman" w:hAnsi="Times New Roman" w:cs="Times New Roman"/>
          <w:sz w:val="24"/>
          <w:szCs w:val="24"/>
          <w:lang w:eastAsia="et-EE"/>
        </w:rPr>
        <w:t xml:space="preserve">võivad liikmesriigid otsustada kasutada </w:t>
      </w:r>
      <w:r w:rsidRPr="00076009">
        <w:rPr>
          <w:rFonts w:ascii="Times New Roman" w:hAnsi="Times New Roman" w:cs="Times New Roman"/>
          <w:sz w:val="24"/>
          <w:szCs w:val="24"/>
          <w:lang w:eastAsia="et-EE"/>
        </w:rPr>
        <w:t xml:space="preserve">ainult elektroonset pakendiinfolehte </w:t>
      </w:r>
      <w:r w:rsidRPr="001E3E36">
        <w:rPr>
          <w:rFonts w:ascii="Times New Roman" w:hAnsi="Times New Roman" w:cs="Times New Roman"/>
          <w:sz w:val="24"/>
          <w:szCs w:val="24"/>
          <w:lang w:eastAsia="et-EE"/>
        </w:rPr>
        <w:t>paberkandjal infolehe asemel</w:t>
      </w:r>
      <w:r>
        <w:rPr>
          <w:rFonts w:ascii="Times New Roman" w:hAnsi="Times New Roman" w:cs="Times New Roman"/>
          <w:sz w:val="24"/>
          <w:szCs w:val="24"/>
          <w:lang w:eastAsia="et-EE"/>
        </w:rPr>
        <w:t xml:space="preserve"> (või mõlemat). </w:t>
      </w:r>
      <w:r w:rsidR="005D6275" w:rsidRPr="00076009">
        <w:rPr>
          <w:rFonts w:ascii="Times New Roman" w:hAnsi="Times New Roman" w:cs="Times New Roman"/>
          <w:sz w:val="24"/>
          <w:szCs w:val="24"/>
          <w:lang w:eastAsia="et-EE"/>
        </w:rPr>
        <w:t>Viis aastat peale direktiivi rakendumist</w:t>
      </w:r>
      <w:r w:rsidRPr="001E3E36">
        <w:rPr>
          <w:rFonts w:ascii="Times New Roman" w:hAnsi="Times New Roman" w:cs="Times New Roman"/>
          <w:sz w:val="24"/>
          <w:szCs w:val="24"/>
          <w:lang w:eastAsia="et-EE"/>
        </w:rPr>
        <w:t xml:space="preserve"> võib komisjon otsustada muuta elektroonse pakendi infolehe olemasolu </w:t>
      </w:r>
      <w:r w:rsidRPr="00076009">
        <w:rPr>
          <w:rFonts w:ascii="Times New Roman" w:hAnsi="Times New Roman" w:cs="Times New Roman"/>
          <w:sz w:val="24"/>
          <w:szCs w:val="24"/>
          <w:lang w:eastAsia="et-EE"/>
        </w:rPr>
        <w:t>kohustuslikuks</w:t>
      </w:r>
      <w:r>
        <w:rPr>
          <w:rFonts w:ascii="Times New Roman" w:hAnsi="Times New Roman" w:cs="Times New Roman"/>
          <w:sz w:val="24"/>
          <w:szCs w:val="24"/>
          <w:lang w:eastAsia="et-EE"/>
        </w:rPr>
        <w:t xml:space="preserve">. </w:t>
      </w:r>
      <w:r w:rsidR="005D6275">
        <w:rPr>
          <w:rFonts w:ascii="Times New Roman" w:hAnsi="Times New Roman" w:cs="Times New Roman"/>
          <w:sz w:val="24"/>
          <w:szCs w:val="24"/>
          <w:lang w:eastAsia="et-EE"/>
        </w:rPr>
        <w:t xml:space="preserve">Samal ajal </w:t>
      </w:r>
      <w:r>
        <w:rPr>
          <w:rFonts w:ascii="Times New Roman" w:hAnsi="Times New Roman" w:cs="Times New Roman"/>
          <w:sz w:val="24"/>
          <w:szCs w:val="24"/>
          <w:lang w:eastAsia="et-EE"/>
        </w:rPr>
        <w:t xml:space="preserve">tuleb </w:t>
      </w:r>
      <w:r w:rsidR="005D6275">
        <w:rPr>
          <w:rFonts w:ascii="Times New Roman" w:hAnsi="Times New Roman" w:cs="Times New Roman"/>
          <w:sz w:val="24"/>
          <w:szCs w:val="24"/>
          <w:lang w:eastAsia="et-EE"/>
        </w:rPr>
        <w:t xml:space="preserve">patsiendile </w:t>
      </w:r>
      <w:r>
        <w:rPr>
          <w:rFonts w:ascii="Times New Roman" w:hAnsi="Times New Roman" w:cs="Times New Roman"/>
          <w:sz w:val="24"/>
          <w:szCs w:val="24"/>
          <w:lang w:eastAsia="et-EE"/>
        </w:rPr>
        <w:t xml:space="preserve">tagada õigus nõuda </w:t>
      </w:r>
      <w:r w:rsidRPr="00076009">
        <w:rPr>
          <w:rFonts w:ascii="Times New Roman" w:hAnsi="Times New Roman" w:cs="Times New Roman"/>
          <w:sz w:val="24"/>
          <w:szCs w:val="24"/>
          <w:lang w:eastAsia="et-EE"/>
        </w:rPr>
        <w:t>prinditud versiooni</w:t>
      </w:r>
      <w:r>
        <w:rPr>
          <w:rFonts w:ascii="Times New Roman" w:hAnsi="Times New Roman" w:cs="Times New Roman"/>
          <w:sz w:val="24"/>
          <w:szCs w:val="24"/>
          <w:lang w:eastAsia="et-EE"/>
        </w:rPr>
        <w:t xml:space="preserve"> infolehest. Elektroonne pakendi infoleht peab olema</w:t>
      </w:r>
      <w:r w:rsidRPr="001E3E36">
        <w:rPr>
          <w:rFonts w:ascii="Times New Roman" w:hAnsi="Times New Roman" w:cs="Times New Roman"/>
          <w:sz w:val="24"/>
          <w:szCs w:val="24"/>
          <w:lang w:eastAsia="et-EE"/>
        </w:rPr>
        <w:t xml:space="preserve"> komisjoni rakendusaktiga vastu võetud</w:t>
      </w:r>
      <w:r w:rsidRPr="00076009">
        <w:rPr>
          <w:rFonts w:ascii="Times New Roman" w:hAnsi="Times New Roman" w:cs="Times New Roman"/>
          <w:sz w:val="24"/>
          <w:szCs w:val="24"/>
          <w:lang w:eastAsia="et-EE"/>
        </w:rPr>
        <w:t xml:space="preserve"> ühtsel vormil</w:t>
      </w:r>
      <w:r>
        <w:rPr>
          <w:rFonts w:ascii="Times New Roman" w:hAnsi="Times New Roman" w:cs="Times New Roman"/>
          <w:sz w:val="24"/>
          <w:szCs w:val="24"/>
          <w:lang w:eastAsia="et-EE"/>
        </w:rPr>
        <w:t>. Lisatud on ka säte, mis keelab elektroonse</w:t>
      </w:r>
      <w:r w:rsidR="005D6275">
        <w:rPr>
          <w:rFonts w:ascii="Times New Roman" w:hAnsi="Times New Roman" w:cs="Times New Roman"/>
          <w:sz w:val="24"/>
          <w:szCs w:val="24"/>
          <w:lang w:eastAsia="et-EE"/>
        </w:rPr>
        <w:t xml:space="preserve"> pakendiinfolehe </w:t>
      </w:r>
      <w:r>
        <w:rPr>
          <w:rFonts w:ascii="Times New Roman" w:hAnsi="Times New Roman" w:cs="Times New Roman"/>
          <w:sz w:val="24"/>
          <w:szCs w:val="24"/>
          <w:lang w:eastAsia="et-EE"/>
        </w:rPr>
        <w:t>kättesaadavaks</w:t>
      </w:r>
      <w:r w:rsidR="005B3A0A">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tegemisel tehnoloogia abil isikute tuvastamist või jälgimist ega </w:t>
      </w:r>
      <w:r w:rsidR="005D6275">
        <w:rPr>
          <w:rFonts w:ascii="Times New Roman" w:hAnsi="Times New Roman" w:cs="Times New Roman"/>
          <w:sz w:val="24"/>
          <w:szCs w:val="24"/>
          <w:lang w:eastAsia="et-EE"/>
        </w:rPr>
        <w:t xml:space="preserve">selle </w:t>
      </w:r>
      <w:r>
        <w:rPr>
          <w:rFonts w:ascii="Times New Roman" w:hAnsi="Times New Roman" w:cs="Times New Roman"/>
          <w:sz w:val="24"/>
          <w:szCs w:val="24"/>
          <w:lang w:eastAsia="et-EE"/>
        </w:rPr>
        <w:t xml:space="preserve">teabe </w:t>
      </w:r>
      <w:r w:rsidR="005D6275">
        <w:rPr>
          <w:rFonts w:ascii="Times New Roman" w:hAnsi="Times New Roman" w:cs="Times New Roman"/>
          <w:sz w:val="24"/>
          <w:szCs w:val="24"/>
          <w:lang w:eastAsia="et-EE"/>
        </w:rPr>
        <w:t xml:space="preserve">ärilisel </w:t>
      </w:r>
      <w:r>
        <w:rPr>
          <w:rFonts w:ascii="Times New Roman" w:hAnsi="Times New Roman" w:cs="Times New Roman"/>
          <w:sz w:val="24"/>
          <w:szCs w:val="24"/>
          <w:lang w:eastAsia="et-EE"/>
        </w:rPr>
        <w:t xml:space="preserve">eesmärgil kasutamist. </w:t>
      </w:r>
      <w:r w:rsidRPr="00144BE1">
        <w:rPr>
          <w:rFonts w:ascii="Times New Roman" w:eastAsiaTheme="majorEastAsia" w:hAnsi="Times New Roman" w:cstheme="majorBidi"/>
          <w:sz w:val="24"/>
          <w:szCs w:val="24"/>
          <w:lang w:eastAsia="et-EE"/>
        </w:rPr>
        <w:t xml:space="preserve">Erinõuded on artiklis 69 lisatud </w:t>
      </w:r>
      <w:proofErr w:type="spellStart"/>
      <w:r w:rsidRPr="00144BE1">
        <w:rPr>
          <w:rFonts w:ascii="Times New Roman" w:eastAsiaTheme="majorEastAsia" w:hAnsi="Times New Roman" w:cstheme="majorBidi"/>
          <w:sz w:val="24"/>
          <w:szCs w:val="24"/>
          <w:lang w:eastAsia="et-EE"/>
        </w:rPr>
        <w:t>antimikroobikumidele</w:t>
      </w:r>
      <w:proofErr w:type="spellEnd"/>
      <w:r w:rsidRPr="00144BE1">
        <w:rPr>
          <w:rFonts w:ascii="Times New Roman" w:eastAsiaTheme="majorEastAsia" w:hAnsi="Times New Roman" w:cstheme="majorBidi"/>
          <w:sz w:val="24"/>
          <w:szCs w:val="24"/>
          <w:lang w:eastAsia="et-EE"/>
        </w:rPr>
        <w:t xml:space="preserve">, mille puhul peab müügiloa hoidja tegema kättesaadavaks koolitusmaterjalid </w:t>
      </w:r>
      <w:r w:rsidR="00E84124" w:rsidRPr="00144BE1">
        <w:rPr>
          <w:rFonts w:ascii="Times New Roman" w:eastAsiaTheme="majorEastAsia" w:hAnsi="Times New Roman" w:cstheme="majorBidi"/>
          <w:sz w:val="24"/>
          <w:szCs w:val="24"/>
          <w:lang w:eastAsia="et-EE"/>
        </w:rPr>
        <w:t xml:space="preserve">tervishoiutöötajatele </w:t>
      </w:r>
      <w:r w:rsidRPr="00144BE1">
        <w:rPr>
          <w:rFonts w:ascii="Times New Roman" w:eastAsiaTheme="majorEastAsia" w:hAnsi="Times New Roman" w:cstheme="majorBidi"/>
          <w:sz w:val="24"/>
          <w:szCs w:val="24"/>
          <w:lang w:eastAsia="et-EE"/>
        </w:rPr>
        <w:t xml:space="preserve">ja patsiendile </w:t>
      </w:r>
      <w:r w:rsidR="00E84124" w:rsidRPr="00144BE1">
        <w:rPr>
          <w:rFonts w:ascii="Times New Roman" w:eastAsiaTheme="majorEastAsia" w:hAnsi="Times New Roman" w:cstheme="majorBidi"/>
          <w:sz w:val="24"/>
          <w:szCs w:val="24"/>
          <w:lang w:eastAsia="et-EE"/>
        </w:rPr>
        <w:t>teabekaardi</w:t>
      </w:r>
      <w:r w:rsidRPr="00144BE1">
        <w:rPr>
          <w:rFonts w:ascii="Times New Roman" w:eastAsiaTheme="majorEastAsia" w:hAnsi="Times New Roman" w:cstheme="majorBidi"/>
          <w:sz w:val="24"/>
          <w:szCs w:val="24"/>
          <w:lang w:eastAsia="et-EE"/>
        </w:rPr>
        <w:t xml:space="preserve"> </w:t>
      </w:r>
      <w:proofErr w:type="spellStart"/>
      <w:r w:rsidR="00530401" w:rsidRPr="00144BE1">
        <w:rPr>
          <w:rFonts w:ascii="Times New Roman" w:eastAsiaTheme="majorEastAsia" w:hAnsi="Times New Roman" w:cstheme="majorBidi"/>
          <w:sz w:val="24"/>
          <w:szCs w:val="24"/>
          <w:lang w:eastAsia="et-EE"/>
        </w:rPr>
        <w:t>antimikroob</w:t>
      </w:r>
      <w:r w:rsidR="00530401">
        <w:rPr>
          <w:rFonts w:ascii="Times New Roman" w:eastAsiaTheme="majorEastAsia" w:hAnsi="Times New Roman" w:cstheme="majorBidi"/>
          <w:sz w:val="24"/>
          <w:szCs w:val="24"/>
          <w:lang w:eastAsia="et-EE"/>
        </w:rPr>
        <w:t>ikumi</w:t>
      </w:r>
      <w:r w:rsidRPr="00144BE1">
        <w:rPr>
          <w:rFonts w:ascii="Times New Roman" w:eastAsiaTheme="majorEastAsia" w:hAnsi="Times New Roman" w:cstheme="majorBidi"/>
          <w:sz w:val="24"/>
          <w:szCs w:val="24"/>
          <w:lang w:eastAsia="et-EE"/>
        </w:rPr>
        <w:t>resistentsuse</w:t>
      </w:r>
      <w:proofErr w:type="spellEnd"/>
      <w:r w:rsidRPr="00144BE1">
        <w:rPr>
          <w:rFonts w:ascii="Times New Roman" w:eastAsiaTheme="majorEastAsia" w:hAnsi="Times New Roman" w:cstheme="majorBidi"/>
          <w:sz w:val="24"/>
          <w:szCs w:val="24"/>
          <w:lang w:eastAsia="et-EE"/>
        </w:rPr>
        <w:t xml:space="preserve"> ja antibiootikumide jäätmekäitluse kohta (</w:t>
      </w:r>
      <w:proofErr w:type="spellStart"/>
      <w:r w:rsidRPr="00144BE1">
        <w:rPr>
          <w:rFonts w:ascii="Times New Roman" w:eastAsiaTheme="majorEastAsia" w:hAnsi="Times New Roman" w:cstheme="majorBidi"/>
          <w:i/>
          <w:sz w:val="24"/>
          <w:szCs w:val="24"/>
          <w:lang w:eastAsia="et-EE"/>
        </w:rPr>
        <w:t>awareness</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card</w:t>
      </w:r>
      <w:proofErr w:type="spellEnd"/>
      <w:r w:rsidRPr="00144BE1">
        <w:rPr>
          <w:rFonts w:ascii="Times New Roman" w:eastAsiaTheme="majorEastAsia" w:hAnsi="Times New Roman" w:cstheme="majorBidi"/>
          <w:sz w:val="24"/>
          <w:szCs w:val="24"/>
          <w:lang w:eastAsia="et-EE"/>
        </w:rPr>
        <w:t xml:space="preserve">). </w:t>
      </w:r>
      <w:r w:rsidR="00E84124" w:rsidRPr="00144BE1">
        <w:rPr>
          <w:rFonts w:ascii="Times New Roman" w:eastAsiaTheme="majorEastAsia" w:hAnsi="Times New Roman" w:cstheme="majorBidi"/>
          <w:sz w:val="24"/>
          <w:szCs w:val="24"/>
          <w:lang w:eastAsia="et-EE"/>
        </w:rPr>
        <w:t xml:space="preserve">Teabekaart võib olla elektroonne või paberil. </w:t>
      </w:r>
      <w:r w:rsidRPr="00144BE1">
        <w:rPr>
          <w:rFonts w:ascii="Times New Roman" w:eastAsiaTheme="majorEastAsia" w:hAnsi="Times New Roman" w:cstheme="majorBidi"/>
          <w:sz w:val="24"/>
          <w:szCs w:val="24"/>
          <w:lang w:eastAsia="et-EE"/>
        </w:rPr>
        <w:t xml:space="preserve">Artiklites 74 ja 75 kehtestatakse </w:t>
      </w:r>
      <w:r w:rsidR="00F36B5C" w:rsidRPr="00144BE1">
        <w:rPr>
          <w:rFonts w:ascii="Times New Roman" w:eastAsiaTheme="majorEastAsia" w:hAnsi="Times New Roman" w:cstheme="majorBidi"/>
          <w:sz w:val="24"/>
          <w:szCs w:val="24"/>
          <w:lang w:eastAsia="et-EE"/>
        </w:rPr>
        <w:t xml:space="preserve">ravimipakendi </w:t>
      </w:r>
      <w:r w:rsidRPr="00144BE1">
        <w:rPr>
          <w:rFonts w:ascii="Times New Roman" w:eastAsiaTheme="majorEastAsia" w:hAnsi="Times New Roman" w:cstheme="majorBidi"/>
          <w:sz w:val="24"/>
          <w:szCs w:val="24"/>
          <w:lang w:eastAsia="et-EE"/>
        </w:rPr>
        <w:t xml:space="preserve">keelenõuded ja </w:t>
      </w:r>
      <w:r w:rsidR="00F36B5C" w:rsidRPr="00144BE1">
        <w:rPr>
          <w:rFonts w:ascii="Times New Roman" w:eastAsiaTheme="majorEastAsia" w:hAnsi="Times New Roman" w:cstheme="majorBidi"/>
          <w:sz w:val="24"/>
          <w:szCs w:val="24"/>
          <w:lang w:eastAsia="et-EE"/>
        </w:rPr>
        <w:t xml:space="preserve">neist </w:t>
      </w:r>
      <w:r w:rsidRPr="00144BE1">
        <w:rPr>
          <w:rFonts w:ascii="Times New Roman" w:eastAsiaTheme="majorEastAsia" w:hAnsi="Times New Roman" w:cstheme="majorBidi"/>
          <w:sz w:val="24"/>
          <w:szCs w:val="24"/>
          <w:lang w:eastAsia="et-EE"/>
        </w:rPr>
        <w:t>erand</w:t>
      </w:r>
      <w:r w:rsidR="00F36B5C" w:rsidRPr="00144BE1">
        <w:rPr>
          <w:rFonts w:ascii="Times New Roman" w:eastAsiaTheme="majorEastAsia" w:hAnsi="Times New Roman" w:cstheme="majorBidi"/>
          <w:sz w:val="24"/>
          <w:szCs w:val="24"/>
          <w:lang w:eastAsia="et-EE"/>
        </w:rPr>
        <w:t>ite tegemise alused. Üldiselt peab ravimi pakendiinfo olema riigikeeles. Eelnõu lisab erandi</w:t>
      </w:r>
      <w:r w:rsidR="00D60AFA" w:rsidRPr="00144BE1">
        <w:rPr>
          <w:rFonts w:ascii="Times New Roman" w:eastAsiaTheme="majorEastAsia" w:hAnsi="Times New Roman" w:cstheme="majorBidi"/>
          <w:sz w:val="24"/>
          <w:szCs w:val="24"/>
          <w:lang w:eastAsia="et-EE"/>
        </w:rPr>
        <w:t xml:space="preserve"> tegemise</w:t>
      </w:r>
      <w:r w:rsidR="00F36B5C" w:rsidRPr="00144BE1">
        <w:rPr>
          <w:rFonts w:ascii="Times New Roman" w:eastAsiaTheme="majorEastAsia" w:hAnsi="Times New Roman" w:cstheme="majorBidi"/>
          <w:sz w:val="24"/>
          <w:szCs w:val="24"/>
          <w:lang w:eastAsia="et-EE"/>
        </w:rPr>
        <w:t xml:space="preserve"> alustena juurde pakendi väiksuse, rahvatervise hädaolukorra ja ravimite kättesaadavuse parandamise</w:t>
      </w:r>
      <w:r w:rsidRPr="00144BE1">
        <w:rPr>
          <w:rFonts w:ascii="Times New Roman" w:eastAsiaTheme="majorEastAsia" w:hAnsi="Times New Roman" w:cstheme="majorBidi"/>
          <w:sz w:val="24"/>
          <w:szCs w:val="24"/>
          <w:lang w:eastAsia="et-EE"/>
        </w:rPr>
        <w:t>.</w:t>
      </w:r>
      <w:r w:rsidR="00F36B5C" w:rsidRPr="00144BE1">
        <w:rPr>
          <w:rFonts w:ascii="Times New Roman" w:eastAsiaTheme="majorEastAsia" w:hAnsi="Times New Roman" w:cstheme="majorBidi"/>
          <w:sz w:val="24"/>
          <w:szCs w:val="24"/>
          <w:lang w:eastAsia="et-EE"/>
        </w:rPr>
        <w:t xml:space="preserve"> Mitmekeelsete pakendite kasutamisel võib liikmesriik lubada pakendit ka sell</w:t>
      </w:r>
      <w:r w:rsidR="00D60AFA" w:rsidRPr="00144BE1">
        <w:rPr>
          <w:rFonts w:ascii="Times New Roman" w:eastAsiaTheme="majorEastAsia" w:hAnsi="Times New Roman" w:cstheme="majorBidi"/>
          <w:sz w:val="24"/>
          <w:szCs w:val="24"/>
          <w:lang w:eastAsia="et-EE"/>
        </w:rPr>
        <w:t xml:space="preserve">ises </w:t>
      </w:r>
      <w:r w:rsidR="00F36B5C" w:rsidRPr="00144BE1">
        <w:rPr>
          <w:rFonts w:ascii="Times New Roman" w:eastAsiaTheme="majorEastAsia" w:hAnsi="Times New Roman" w:cstheme="majorBidi"/>
          <w:sz w:val="24"/>
          <w:szCs w:val="24"/>
          <w:lang w:eastAsia="et-EE"/>
        </w:rPr>
        <w:t xml:space="preserve">EL keeles, mis on selles riigis üldiselt arusaadav. </w:t>
      </w:r>
    </w:p>
    <w:p w14:paraId="5BC139C2" w14:textId="545BEC55" w:rsidR="00F73D60" w:rsidRPr="00144BE1" w:rsidRDefault="00483BAD" w:rsidP="00A976AD">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VII Peatükk</w:t>
      </w:r>
      <w:r w:rsidRPr="00144BE1">
        <w:rPr>
          <w:rFonts w:ascii="Times New Roman" w:eastAsiaTheme="majorEastAsia" w:hAnsi="Times New Roman" w:cstheme="majorBidi"/>
          <w:sz w:val="24"/>
          <w:szCs w:val="24"/>
          <w:u w:val="single"/>
          <w:lang w:eastAsia="et-EE"/>
        </w:rPr>
        <w:t>. R</w:t>
      </w:r>
      <w:r w:rsidR="00F73D60" w:rsidRPr="00144BE1">
        <w:rPr>
          <w:rFonts w:ascii="Times New Roman" w:eastAsiaTheme="majorEastAsia" w:hAnsi="Times New Roman" w:cstheme="majorBidi"/>
          <w:sz w:val="24"/>
          <w:szCs w:val="24"/>
          <w:u w:val="single"/>
          <w:lang w:eastAsia="et-EE"/>
        </w:rPr>
        <w:t>egulatiiv</w:t>
      </w:r>
      <w:r w:rsidR="0093739A">
        <w:rPr>
          <w:rFonts w:ascii="Times New Roman" w:eastAsiaTheme="majorEastAsia" w:hAnsi="Times New Roman" w:cstheme="majorBidi"/>
          <w:sz w:val="24"/>
          <w:szCs w:val="24"/>
          <w:u w:val="single"/>
          <w:lang w:eastAsia="et-EE"/>
        </w:rPr>
        <w:t xml:space="preserve">ne </w:t>
      </w:r>
      <w:r w:rsidRPr="00144BE1">
        <w:rPr>
          <w:rFonts w:ascii="Times New Roman" w:eastAsiaTheme="majorEastAsia" w:hAnsi="Times New Roman" w:cstheme="majorBidi"/>
          <w:sz w:val="24"/>
          <w:szCs w:val="24"/>
          <w:u w:val="single"/>
          <w:lang w:eastAsia="et-EE"/>
        </w:rPr>
        <w:t xml:space="preserve">kaitse, </w:t>
      </w:r>
      <w:r w:rsidR="009953D1" w:rsidRPr="00144BE1">
        <w:rPr>
          <w:rFonts w:ascii="Times New Roman" w:eastAsiaTheme="majorEastAsia" w:hAnsi="Times New Roman" w:cstheme="majorBidi"/>
          <w:sz w:val="24"/>
          <w:szCs w:val="24"/>
          <w:u w:val="single"/>
          <w:lang w:eastAsia="et-EE"/>
        </w:rPr>
        <w:t xml:space="preserve">katmata </w:t>
      </w:r>
      <w:r w:rsidRPr="00144BE1">
        <w:rPr>
          <w:rFonts w:ascii="Times New Roman" w:eastAsiaTheme="majorEastAsia" w:hAnsi="Times New Roman" w:cstheme="majorBidi"/>
          <w:sz w:val="24"/>
          <w:szCs w:val="24"/>
          <w:u w:val="single"/>
          <w:lang w:eastAsia="et-EE"/>
        </w:rPr>
        <w:t xml:space="preserve">ravivajadused ja </w:t>
      </w:r>
      <w:proofErr w:type="spellStart"/>
      <w:r w:rsidRPr="00144BE1">
        <w:rPr>
          <w:rFonts w:ascii="Times New Roman" w:eastAsiaTheme="majorEastAsia" w:hAnsi="Times New Roman" w:cstheme="majorBidi"/>
          <w:sz w:val="24"/>
          <w:szCs w:val="24"/>
          <w:u w:val="single"/>
          <w:lang w:eastAsia="et-EE"/>
        </w:rPr>
        <w:t>lasteravimite</w:t>
      </w:r>
      <w:proofErr w:type="spellEnd"/>
      <w:r w:rsidRPr="00144BE1">
        <w:rPr>
          <w:rFonts w:ascii="Times New Roman" w:eastAsiaTheme="majorEastAsia" w:hAnsi="Times New Roman" w:cstheme="majorBidi"/>
          <w:sz w:val="24"/>
          <w:szCs w:val="24"/>
          <w:u w:val="single"/>
          <w:lang w:eastAsia="et-EE"/>
        </w:rPr>
        <w:t xml:space="preserve"> stiimulid (artiklid 80 - 86)</w:t>
      </w:r>
    </w:p>
    <w:p w14:paraId="6AA7F7C9" w14:textId="7743972D" w:rsidR="00F73D60" w:rsidRPr="00144BE1" w:rsidRDefault="00F73D60" w:rsidP="00E73729">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Artiklis </w:t>
      </w:r>
      <w:r w:rsidR="004500B4" w:rsidRPr="00144BE1">
        <w:rPr>
          <w:rFonts w:ascii="Times New Roman" w:eastAsiaTheme="majorEastAsia" w:hAnsi="Times New Roman" w:cstheme="majorBidi"/>
          <w:sz w:val="24"/>
          <w:szCs w:val="24"/>
          <w:lang w:eastAsia="et-EE"/>
        </w:rPr>
        <w:t>80</w:t>
      </w:r>
      <w:r w:rsidRPr="00144BE1">
        <w:rPr>
          <w:rFonts w:ascii="Times New Roman" w:eastAsiaTheme="majorEastAsia" w:hAnsi="Times New Roman" w:cstheme="majorBidi"/>
          <w:sz w:val="24"/>
          <w:szCs w:val="24"/>
          <w:lang w:eastAsia="et-EE"/>
        </w:rPr>
        <w:t xml:space="preserve"> sätestatakse regulatiivandmekaitse põhimõtted. Esimesena uue toimeainega ravimi (originaalravimi) turule toonud müügiloa hoidjal on müügiloa taotluse aluseks olnud andmete kaitseks sätestatud kindel </w:t>
      </w:r>
      <w:r w:rsidRPr="00683182">
        <w:rPr>
          <w:rFonts w:ascii="Times New Roman" w:eastAsiaTheme="majorEastAsia" w:hAnsi="Times New Roman" w:cstheme="majorBidi"/>
          <w:sz w:val="24"/>
          <w:szCs w:val="24"/>
          <w:lang w:eastAsia="et-EE"/>
        </w:rPr>
        <w:t>periood, mille jooksul ei tohi geneeriliste ravimite tootjad</w:t>
      </w:r>
      <w:r w:rsidR="00D60AFA" w:rsidRPr="00683182">
        <w:rPr>
          <w:rFonts w:ascii="Times New Roman" w:eastAsiaTheme="majorEastAsia" w:hAnsi="Times New Roman" w:cstheme="majorBidi"/>
          <w:sz w:val="24"/>
          <w:szCs w:val="24"/>
          <w:lang w:eastAsia="et-EE"/>
        </w:rPr>
        <w:t xml:space="preserve"> oma</w:t>
      </w:r>
      <w:r w:rsidRPr="00683182">
        <w:rPr>
          <w:rFonts w:ascii="Times New Roman" w:eastAsiaTheme="majorEastAsia" w:hAnsi="Times New Roman" w:cstheme="majorBidi"/>
          <w:sz w:val="24"/>
          <w:szCs w:val="24"/>
          <w:lang w:eastAsia="et-EE"/>
        </w:rPr>
        <w:t xml:space="preserve"> müügiloa taotluses </w:t>
      </w:r>
      <w:r w:rsidR="00D60AFA" w:rsidRPr="00683182">
        <w:rPr>
          <w:rFonts w:ascii="Times New Roman" w:eastAsiaTheme="majorEastAsia" w:hAnsi="Times New Roman" w:cstheme="majorBidi"/>
          <w:sz w:val="24"/>
          <w:szCs w:val="24"/>
          <w:lang w:eastAsia="et-EE"/>
        </w:rPr>
        <w:t>originaal</w:t>
      </w:r>
      <w:r w:rsidRPr="00683182">
        <w:rPr>
          <w:rFonts w:ascii="Times New Roman" w:eastAsiaTheme="majorEastAsia" w:hAnsi="Times New Roman" w:cstheme="majorBidi"/>
          <w:sz w:val="24"/>
          <w:szCs w:val="24"/>
          <w:lang w:eastAsia="et-EE"/>
        </w:rPr>
        <w:t>ravimi andmetele viidata</w:t>
      </w:r>
      <w:r w:rsidR="00C63D55" w:rsidRPr="00683182">
        <w:rPr>
          <w:rFonts w:ascii="Times New Roman" w:eastAsiaTheme="majorEastAsia" w:hAnsi="Times New Roman" w:cstheme="majorBidi"/>
          <w:sz w:val="24"/>
          <w:szCs w:val="24"/>
          <w:lang w:eastAsia="et-EE"/>
        </w:rPr>
        <w:t xml:space="preserve"> (andmekaitse)</w:t>
      </w:r>
      <w:r w:rsidRPr="00144BE1">
        <w:rPr>
          <w:rFonts w:ascii="Times New Roman" w:eastAsiaTheme="majorEastAsia" w:hAnsi="Times New Roman" w:cstheme="majorBidi"/>
          <w:sz w:val="24"/>
          <w:szCs w:val="24"/>
          <w:lang w:eastAsia="et-EE"/>
        </w:rPr>
        <w:t>. Turustada ei tohi geneerilist ravimit veel kahe aasta jooksul peale nimetatud andmekaitseperioodi lõppu</w:t>
      </w:r>
      <w:r w:rsidR="00D60AFA" w:rsidRPr="00144BE1">
        <w:rPr>
          <w:rFonts w:ascii="Times New Roman" w:eastAsiaTheme="majorEastAsia" w:hAnsi="Times New Roman" w:cstheme="majorBidi"/>
          <w:sz w:val="24"/>
          <w:szCs w:val="24"/>
          <w:lang w:eastAsia="et-EE"/>
        </w:rPr>
        <w:t xml:space="preserve"> (</w:t>
      </w:r>
      <w:r w:rsidR="00D60AFA" w:rsidRPr="00076009">
        <w:rPr>
          <w:rFonts w:ascii="Times New Roman" w:eastAsiaTheme="majorEastAsia" w:hAnsi="Times New Roman" w:cstheme="majorBidi"/>
          <w:sz w:val="24"/>
          <w:szCs w:val="24"/>
          <w:lang w:eastAsia="et-EE"/>
        </w:rPr>
        <w:t>turukaitse</w:t>
      </w:r>
      <w:r w:rsidR="00D60AFA"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küll aga tohib </w:t>
      </w:r>
      <w:r w:rsidR="00D60AFA" w:rsidRPr="00144BE1">
        <w:rPr>
          <w:rFonts w:ascii="Times New Roman" w:eastAsiaTheme="majorEastAsia" w:hAnsi="Times New Roman" w:cstheme="majorBidi"/>
          <w:sz w:val="24"/>
          <w:szCs w:val="24"/>
          <w:lang w:eastAsia="et-EE"/>
        </w:rPr>
        <w:t xml:space="preserve">sel ajal </w:t>
      </w:r>
      <w:r w:rsidRPr="00144BE1">
        <w:rPr>
          <w:rFonts w:ascii="Times New Roman" w:eastAsiaTheme="majorEastAsia" w:hAnsi="Times New Roman" w:cstheme="majorBidi"/>
          <w:sz w:val="24"/>
          <w:szCs w:val="24"/>
          <w:lang w:eastAsia="et-EE"/>
        </w:rPr>
        <w:t xml:space="preserve">hakata taotlema geneerilise ravimi müügiluba tuginedes originaalravimi andmetele. Originaalravimi müügiloa hoidja </w:t>
      </w:r>
      <w:r w:rsidRPr="00683182">
        <w:rPr>
          <w:rFonts w:ascii="Times New Roman" w:eastAsiaTheme="majorEastAsia" w:hAnsi="Times New Roman" w:cstheme="majorBidi"/>
          <w:sz w:val="24"/>
          <w:szCs w:val="24"/>
          <w:lang w:eastAsia="et-EE"/>
        </w:rPr>
        <w:t>saab ise anda loa</w:t>
      </w:r>
      <w:r w:rsidRPr="00144BE1">
        <w:rPr>
          <w:rFonts w:ascii="Times New Roman" w:eastAsiaTheme="majorEastAsia" w:hAnsi="Times New Roman" w:cstheme="majorBidi"/>
          <w:sz w:val="24"/>
          <w:szCs w:val="24"/>
          <w:lang w:eastAsia="et-EE"/>
        </w:rPr>
        <w:t xml:space="preserve"> andmetele viitamiseks</w:t>
      </w:r>
      <w:r w:rsidR="00D60AFA" w:rsidRPr="00144BE1">
        <w:rPr>
          <w:rFonts w:ascii="Times New Roman" w:eastAsiaTheme="majorEastAsia" w:hAnsi="Times New Roman" w:cstheme="majorBidi"/>
          <w:sz w:val="24"/>
          <w:szCs w:val="24"/>
          <w:lang w:eastAsia="et-EE"/>
        </w:rPr>
        <w:t xml:space="preserve"> (</w:t>
      </w:r>
      <w:proofErr w:type="spellStart"/>
      <w:r w:rsidR="00D60AFA" w:rsidRPr="00144BE1">
        <w:rPr>
          <w:rFonts w:ascii="Times New Roman" w:eastAsiaTheme="majorEastAsia" w:hAnsi="Times New Roman" w:cstheme="majorBidi"/>
          <w:i/>
          <w:sz w:val="24"/>
          <w:szCs w:val="24"/>
          <w:lang w:eastAsia="et-EE"/>
        </w:rPr>
        <w:t>letter</w:t>
      </w:r>
      <w:proofErr w:type="spellEnd"/>
      <w:r w:rsidR="00D60AFA" w:rsidRPr="00144BE1">
        <w:rPr>
          <w:rFonts w:ascii="Times New Roman" w:eastAsiaTheme="majorEastAsia" w:hAnsi="Times New Roman" w:cstheme="majorBidi"/>
          <w:i/>
          <w:sz w:val="24"/>
          <w:szCs w:val="24"/>
          <w:lang w:eastAsia="et-EE"/>
        </w:rPr>
        <w:t xml:space="preserve"> of </w:t>
      </w:r>
      <w:proofErr w:type="spellStart"/>
      <w:r w:rsidR="00D60AFA" w:rsidRPr="00144BE1">
        <w:rPr>
          <w:rFonts w:ascii="Times New Roman" w:eastAsiaTheme="majorEastAsia" w:hAnsi="Times New Roman" w:cstheme="majorBidi"/>
          <w:i/>
          <w:sz w:val="24"/>
          <w:szCs w:val="24"/>
          <w:lang w:eastAsia="et-EE"/>
        </w:rPr>
        <w:t>access</w:t>
      </w:r>
      <w:proofErr w:type="spellEnd"/>
      <w:r w:rsidR="00D60AFA"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Lisaks nähakse ette ka </w:t>
      </w:r>
      <w:r w:rsidRPr="00683182">
        <w:rPr>
          <w:rFonts w:ascii="Times New Roman" w:eastAsiaTheme="majorEastAsia" w:hAnsi="Times New Roman" w:cstheme="majorBidi"/>
          <w:sz w:val="24"/>
          <w:szCs w:val="24"/>
          <w:lang w:eastAsia="et-EE"/>
        </w:rPr>
        <w:t>kohustusliku litsentseerimise</w:t>
      </w:r>
      <w:r w:rsidRPr="00144BE1">
        <w:rPr>
          <w:rFonts w:ascii="Times New Roman" w:eastAsiaTheme="majorEastAsia" w:hAnsi="Times New Roman" w:cstheme="majorBidi"/>
          <w:sz w:val="24"/>
          <w:szCs w:val="24"/>
          <w:lang w:eastAsia="et-EE"/>
        </w:rPr>
        <w:t xml:space="preserve"> võimalus rahvatervise hädaolukorras, kus liidus asuv pädev asutus võib andmekaitse perioodi ajutiselt peatada kuni hädaolukorra lõpuni. </w:t>
      </w:r>
    </w:p>
    <w:p w14:paraId="105CF91C" w14:textId="16973613" w:rsidR="00A30D8A" w:rsidRPr="00144BE1" w:rsidRDefault="00F73D60" w:rsidP="00E73729">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lastRenderedPageBreak/>
        <w:t xml:space="preserve">Artiklis </w:t>
      </w:r>
      <w:r w:rsidR="004500B4" w:rsidRPr="00144BE1">
        <w:rPr>
          <w:rFonts w:ascii="Times New Roman" w:eastAsiaTheme="majorEastAsia" w:hAnsi="Times New Roman" w:cstheme="majorBidi"/>
          <w:sz w:val="24"/>
          <w:szCs w:val="24"/>
          <w:lang w:eastAsia="et-EE"/>
        </w:rPr>
        <w:t>81</w:t>
      </w:r>
      <w:r w:rsidRPr="00144BE1">
        <w:rPr>
          <w:rFonts w:ascii="Times New Roman" w:eastAsiaTheme="majorEastAsia" w:hAnsi="Times New Roman" w:cstheme="majorBidi"/>
          <w:sz w:val="24"/>
          <w:szCs w:val="24"/>
          <w:lang w:eastAsia="et-EE"/>
        </w:rPr>
        <w:t xml:space="preserve"> sätestatakse regulatiivandmete kaitse</w:t>
      </w:r>
      <w:r w:rsidR="004500B4" w:rsidRPr="00144BE1">
        <w:rPr>
          <w:rFonts w:ascii="Times New Roman" w:eastAsiaTheme="majorEastAsia" w:hAnsi="Times New Roman" w:cstheme="majorBidi"/>
          <w:sz w:val="24"/>
          <w:szCs w:val="24"/>
          <w:lang w:eastAsia="et-EE"/>
        </w:rPr>
        <w:t xml:space="preserve"> perioodi</w:t>
      </w:r>
      <w:r w:rsidRPr="00144BE1">
        <w:rPr>
          <w:rFonts w:ascii="Times New Roman" w:eastAsiaTheme="majorEastAsia" w:hAnsi="Times New Roman" w:cstheme="majorBidi"/>
          <w:sz w:val="24"/>
          <w:szCs w:val="24"/>
          <w:lang w:eastAsia="et-EE"/>
        </w:rPr>
        <w:t xml:space="preserve"> ajaline pikkus ja selle pikendamise võimalused. </w:t>
      </w:r>
      <w:r w:rsidRPr="00683182">
        <w:rPr>
          <w:rFonts w:ascii="Times New Roman" w:eastAsiaTheme="majorEastAsia" w:hAnsi="Times New Roman" w:cstheme="majorBidi"/>
          <w:sz w:val="24"/>
          <w:szCs w:val="24"/>
          <w:lang w:eastAsia="et-EE"/>
        </w:rPr>
        <w:t>Standardne andmete kaitseperiood on 6 aastat</w:t>
      </w:r>
      <w:r w:rsidRPr="00144BE1">
        <w:rPr>
          <w:rFonts w:ascii="Times New Roman" w:eastAsiaTheme="majorEastAsia" w:hAnsi="Times New Roman" w:cstheme="majorBidi"/>
          <w:sz w:val="24"/>
          <w:szCs w:val="24"/>
          <w:lang w:eastAsia="et-EE"/>
        </w:rPr>
        <w:t xml:space="preserve"> alates müügiloa väljastamisest. Standardperioodi saab </w:t>
      </w:r>
      <w:r w:rsidR="00A30D8A" w:rsidRPr="00144BE1">
        <w:rPr>
          <w:rFonts w:ascii="Times New Roman" w:eastAsiaTheme="majorEastAsia" w:hAnsi="Times New Roman" w:cstheme="majorBidi"/>
          <w:sz w:val="24"/>
          <w:szCs w:val="24"/>
          <w:lang w:eastAsia="et-EE"/>
        </w:rPr>
        <w:t xml:space="preserve">pikendada </w:t>
      </w:r>
      <w:r w:rsidR="00D60AFA" w:rsidRPr="00683182">
        <w:rPr>
          <w:rFonts w:ascii="Times New Roman" w:eastAsiaTheme="majorEastAsia" w:hAnsi="Times New Roman" w:cstheme="majorBidi"/>
          <w:sz w:val="24"/>
          <w:szCs w:val="24"/>
          <w:lang w:eastAsia="et-EE"/>
        </w:rPr>
        <w:t>2 aasta</w:t>
      </w:r>
      <w:r w:rsidR="00A30D8A" w:rsidRPr="00683182">
        <w:rPr>
          <w:rFonts w:ascii="Times New Roman" w:eastAsiaTheme="majorEastAsia" w:hAnsi="Times New Roman" w:cstheme="majorBidi"/>
          <w:sz w:val="24"/>
          <w:szCs w:val="24"/>
          <w:lang w:eastAsia="et-EE"/>
        </w:rPr>
        <w:t xml:space="preserve"> </w:t>
      </w:r>
      <w:r w:rsidRPr="00683182">
        <w:rPr>
          <w:rFonts w:ascii="Times New Roman" w:eastAsiaTheme="majorEastAsia" w:hAnsi="Times New Roman" w:cstheme="majorBidi"/>
          <w:sz w:val="24"/>
          <w:szCs w:val="24"/>
          <w:lang w:eastAsia="et-EE"/>
        </w:rPr>
        <w:t>võrra</w:t>
      </w:r>
      <w:r w:rsidRPr="00144BE1">
        <w:rPr>
          <w:rFonts w:ascii="Times New Roman" w:eastAsiaTheme="majorEastAsia" w:hAnsi="Times New Roman" w:cstheme="majorBidi"/>
          <w:sz w:val="24"/>
          <w:szCs w:val="24"/>
          <w:lang w:eastAsia="et-EE"/>
        </w:rPr>
        <w:t xml:space="preserve">, kui ravim </w:t>
      </w:r>
      <w:r w:rsidR="00A30D8A" w:rsidRPr="00144BE1">
        <w:rPr>
          <w:rFonts w:ascii="Times New Roman" w:eastAsiaTheme="majorEastAsia" w:hAnsi="Times New Roman" w:cstheme="majorBidi"/>
          <w:sz w:val="24"/>
          <w:szCs w:val="24"/>
          <w:lang w:eastAsia="et-EE"/>
        </w:rPr>
        <w:t xml:space="preserve">on </w:t>
      </w:r>
      <w:r w:rsidR="00D60AFA" w:rsidRPr="00144BE1">
        <w:rPr>
          <w:rFonts w:ascii="Times New Roman" w:eastAsiaTheme="majorEastAsia" w:hAnsi="Times New Roman" w:cstheme="majorBidi"/>
          <w:sz w:val="24"/>
          <w:szCs w:val="24"/>
          <w:lang w:eastAsia="et-EE"/>
        </w:rPr>
        <w:t>alates müügiloa saamisest</w:t>
      </w:r>
      <w:r w:rsidR="00A30D8A" w:rsidRPr="00144BE1">
        <w:rPr>
          <w:rFonts w:ascii="Times New Roman" w:eastAsiaTheme="majorEastAsia" w:hAnsi="Times New Roman" w:cstheme="majorBidi"/>
          <w:sz w:val="24"/>
          <w:szCs w:val="24"/>
          <w:lang w:eastAsia="et-EE"/>
        </w:rPr>
        <w:t xml:space="preserve"> </w:t>
      </w:r>
      <w:r w:rsidR="009953D1" w:rsidRPr="00144BE1">
        <w:rPr>
          <w:rFonts w:ascii="Times New Roman" w:eastAsiaTheme="majorEastAsia" w:hAnsi="Times New Roman" w:cstheme="majorBidi"/>
          <w:sz w:val="24"/>
          <w:szCs w:val="24"/>
          <w:lang w:eastAsia="et-EE"/>
        </w:rPr>
        <w:t xml:space="preserve">kahe aasta jooksul </w:t>
      </w:r>
      <w:r w:rsidR="00A30D8A" w:rsidRPr="00144BE1">
        <w:rPr>
          <w:rFonts w:ascii="Times New Roman" w:eastAsiaTheme="majorEastAsia" w:hAnsi="Times New Roman" w:cstheme="majorBidi"/>
          <w:sz w:val="24"/>
          <w:szCs w:val="24"/>
          <w:lang w:eastAsia="et-EE"/>
        </w:rPr>
        <w:t xml:space="preserve">viidud </w:t>
      </w:r>
      <w:r w:rsidRPr="00683182">
        <w:rPr>
          <w:rFonts w:ascii="Times New Roman" w:eastAsiaTheme="majorEastAsia" w:hAnsi="Times New Roman" w:cstheme="majorBidi"/>
          <w:sz w:val="24"/>
          <w:szCs w:val="24"/>
          <w:lang w:eastAsia="et-EE"/>
        </w:rPr>
        <w:t>turule kõigis liikmesriikides</w:t>
      </w:r>
      <w:r w:rsidRPr="00144BE1">
        <w:rPr>
          <w:rFonts w:ascii="Times New Roman" w:eastAsiaTheme="majorEastAsia" w:hAnsi="Times New Roman" w:cstheme="majorBidi"/>
          <w:sz w:val="24"/>
          <w:szCs w:val="24"/>
          <w:lang w:eastAsia="et-EE"/>
        </w:rPr>
        <w:t>, kus müügiluba kehtib</w:t>
      </w:r>
      <w:r w:rsidR="00A30D8A" w:rsidRPr="00144BE1">
        <w:rPr>
          <w:rFonts w:ascii="Times New Roman" w:eastAsiaTheme="majorEastAsia" w:hAnsi="Times New Roman" w:cstheme="majorBidi"/>
          <w:sz w:val="24"/>
          <w:szCs w:val="24"/>
          <w:lang w:eastAsia="et-EE"/>
        </w:rPr>
        <w:t xml:space="preserve">, </w:t>
      </w:r>
      <w:r w:rsidR="00A30D8A" w:rsidRPr="00683182">
        <w:rPr>
          <w:rFonts w:ascii="Times New Roman" w:eastAsiaTheme="majorEastAsia" w:hAnsi="Times New Roman" w:cstheme="majorBidi"/>
          <w:sz w:val="24"/>
          <w:szCs w:val="24"/>
          <w:lang w:eastAsia="et-EE"/>
        </w:rPr>
        <w:t>6 kuu võrra,</w:t>
      </w:r>
      <w:r w:rsidR="00A30D8A" w:rsidRPr="00144BE1">
        <w:rPr>
          <w:rFonts w:ascii="Times New Roman" w:eastAsiaTheme="majorEastAsia" w:hAnsi="Times New Roman" w:cstheme="majorBidi"/>
          <w:sz w:val="24"/>
          <w:szCs w:val="24"/>
          <w:lang w:eastAsia="et-EE"/>
        </w:rPr>
        <w:t xml:space="preserve"> kui ravim vastab </w:t>
      </w:r>
      <w:r w:rsidR="00A30D8A" w:rsidRPr="00683182">
        <w:rPr>
          <w:rFonts w:ascii="Times New Roman" w:eastAsiaTheme="majorEastAsia" w:hAnsi="Times New Roman" w:cstheme="majorBidi"/>
          <w:sz w:val="24"/>
          <w:szCs w:val="24"/>
          <w:lang w:eastAsia="et-EE"/>
        </w:rPr>
        <w:t xml:space="preserve">katmata ravivajaduse tingimustele, 6 kuu võrra </w:t>
      </w:r>
      <w:r w:rsidR="00A30D8A" w:rsidRPr="00144BE1">
        <w:rPr>
          <w:rFonts w:ascii="Times New Roman" w:eastAsiaTheme="majorEastAsia" w:hAnsi="Times New Roman" w:cstheme="majorBidi"/>
          <w:sz w:val="24"/>
          <w:szCs w:val="24"/>
          <w:lang w:eastAsia="et-EE"/>
        </w:rPr>
        <w:t xml:space="preserve">selle eest, kui on läbi viidud </w:t>
      </w:r>
      <w:r w:rsidR="00A30D8A" w:rsidRPr="00683182">
        <w:rPr>
          <w:rFonts w:ascii="Times New Roman" w:eastAsiaTheme="majorEastAsia" w:hAnsi="Times New Roman" w:cstheme="majorBidi"/>
          <w:sz w:val="24"/>
          <w:szCs w:val="24"/>
          <w:lang w:eastAsia="et-EE"/>
        </w:rPr>
        <w:t>kliinilised uuringud asjakohase võrdlustootega</w:t>
      </w:r>
      <w:r w:rsidR="00A30D8A" w:rsidRPr="00144BE1">
        <w:rPr>
          <w:rFonts w:ascii="Times New Roman" w:eastAsiaTheme="majorEastAsia" w:hAnsi="Times New Roman" w:cstheme="majorBidi"/>
          <w:sz w:val="24"/>
          <w:szCs w:val="24"/>
          <w:lang w:eastAsia="et-EE"/>
        </w:rPr>
        <w:t xml:space="preserve"> kooskõlas EMA antud teadusnõuga</w:t>
      </w:r>
      <w:r w:rsidR="00D60AFA" w:rsidRPr="00144BE1">
        <w:rPr>
          <w:rFonts w:ascii="Times New Roman" w:eastAsiaTheme="majorEastAsia" w:hAnsi="Times New Roman" w:cstheme="majorBidi"/>
          <w:sz w:val="24"/>
          <w:szCs w:val="24"/>
          <w:lang w:eastAsia="et-EE"/>
        </w:rPr>
        <w:t>,</w:t>
      </w:r>
      <w:r w:rsidR="00A30D8A" w:rsidRPr="00144BE1">
        <w:rPr>
          <w:rFonts w:ascii="Times New Roman" w:eastAsiaTheme="majorEastAsia" w:hAnsi="Times New Roman" w:cstheme="majorBidi"/>
          <w:sz w:val="24"/>
          <w:szCs w:val="24"/>
          <w:lang w:eastAsia="et-EE"/>
        </w:rPr>
        <w:t xml:space="preserve"> ning </w:t>
      </w:r>
      <w:r w:rsidR="00D60AFA" w:rsidRPr="00683182">
        <w:rPr>
          <w:rFonts w:ascii="Times New Roman" w:eastAsiaTheme="majorEastAsia" w:hAnsi="Times New Roman" w:cstheme="majorBidi"/>
          <w:sz w:val="24"/>
          <w:szCs w:val="24"/>
          <w:lang w:eastAsia="et-EE"/>
        </w:rPr>
        <w:t>1 aasta</w:t>
      </w:r>
      <w:r w:rsidR="00A30D8A" w:rsidRPr="00683182">
        <w:rPr>
          <w:rFonts w:ascii="Times New Roman" w:eastAsiaTheme="majorEastAsia" w:hAnsi="Times New Roman" w:cstheme="majorBidi"/>
          <w:sz w:val="24"/>
          <w:szCs w:val="24"/>
          <w:lang w:eastAsia="et-EE"/>
        </w:rPr>
        <w:t xml:space="preserve"> võrra</w:t>
      </w:r>
      <w:r w:rsidR="00A30D8A" w:rsidRPr="00144BE1">
        <w:rPr>
          <w:rFonts w:ascii="Times New Roman" w:eastAsiaTheme="majorEastAsia" w:hAnsi="Times New Roman" w:cstheme="majorBidi"/>
          <w:sz w:val="24"/>
          <w:szCs w:val="24"/>
          <w:lang w:eastAsia="et-EE"/>
        </w:rPr>
        <w:t xml:space="preserve">, kui </w:t>
      </w:r>
      <w:r w:rsidR="00A30D8A" w:rsidRPr="00683182">
        <w:rPr>
          <w:rFonts w:ascii="Times New Roman" w:eastAsiaTheme="majorEastAsia" w:hAnsi="Times New Roman" w:cstheme="majorBidi"/>
          <w:sz w:val="24"/>
          <w:szCs w:val="24"/>
          <w:lang w:eastAsia="et-EE"/>
        </w:rPr>
        <w:t>ravimile lisatakse täiendav uus näidustus</w:t>
      </w:r>
      <w:r w:rsidR="00A30D8A" w:rsidRPr="00144BE1">
        <w:rPr>
          <w:rFonts w:ascii="Times New Roman" w:eastAsiaTheme="majorEastAsia" w:hAnsi="Times New Roman" w:cstheme="majorBidi"/>
          <w:sz w:val="24"/>
          <w:szCs w:val="24"/>
          <w:lang w:eastAsia="et-EE"/>
        </w:rPr>
        <w:t xml:space="preserve">, mis on antud haiguse ravi vaatest märkimisväärset kliinilist kasu toov, kuid seda pikendust saab </w:t>
      </w:r>
      <w:r w:rsidR="00D60AFA" w:rsidRPr="00144BE1">
        <w:rPr>
          <w:rFonts w:ascii="Times New Roman" w:eastAsiaTheme="majorEastAsia" w:hAnsi="Times New Roman" w:cstheme="majorBidi"/>
          <w:sz w:val="24"/>
          <w:szCs w:val="24"/>
          <w:lang w:eastAsia="et-EE"/>
        </w:rPr>
        <w:t xml:space="preserve">taotleda </w:t>
      </w:r>
      <w:r w:rsidR="00A30D8A" w:rsidRPr="00144BE1">
        <w:rPr>
          <w:rFonts w:ascii="Times New Roman" w:eastAsiaTheme="majorEastAsia" w:hAnsi="Times New Roman" w:cstheme="majorBidi"/>
          <w:sz w:val="24"/>
          <w:szCs w:val="24"/>
          <w:lang w:eastAsia="et-EE"/>
        </w:rPr>
        <w:t xml:space="preserve">ainult ühekordselt (ühe uue näidustuse lisamisel). </w:t>
      </w:r>
      <w:r w:rsidR="009953D1" w:rsidRPr="00144BE1">
        <w:rPr>
          <w:rFonts w:ascii="Times New Roman" w:eastAsiaTheme="majorEastAsia" w:hAnsi="Times New Roman" w:cstheme="majorBidi"/>
          <w:sz w:val="24"/>
          <w:szCs w:val="24"/>
          <w:lang w:eastAsia="et-EE"/>
        </w:rPr>
        <w:t>VKE-de ja mittetulundusorganisatsioonide puhul on ravimi kõigis riikides turustamise alustamiseks aega kahe aasta asemel kolm aastat.</w:t>
      </w:r>
    </w:p>
    <w:p w14:paraId="338E0A89" w14:textId="11D47998" w:rsidR="004500B4" w:rsidRPr="00144BE1" w:rsidRDefault="00A30D8A" w:rsidP="00E7372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Art</w:t>
      </w:r>
      <w:r w:rsidR="009953D1" w:rsidRPr="00144BE1">
        <w:rPr>
          <w:rFonts w:ascii="Times New Roman" w:eastAsiaTheme="majorEastAsia" w:hAnsi="Times New Roman" w:cstheme="majorBidi"/>
          <w:sz w:val="24"/>
          <w:szCs w:val="24"/>
          <w:lang w:eastAsia="et-EE"/>
        </w:rPr>
        <w:t>iklis</w:t>
      </w:r>
      <w:r w:rsidRPr="00144BE1">
        <w:rPr>
          <w:rFonts w:ascii="Times New Roman" w:eastAsiaTheme="majorEastAsia" w:hAnsi="Times New Roman" w:cstheme="majorBidi"/>
          <w:sz w:val="24"/>
          <w:szCs w:val="24"/>
          <w:lang w:eastAsia="et-EE"/>
        </w:rPr>
        <w:t xml:space="preserve"> 82 </w:t>
      </w:r>
      <w:r w:rsidR="009953D1" w:rsidRPr="00144BE1">
        <w:rPr>
          <w:rFonts w:ascii="Times New Roman" w:eastAsiaTheme="majorEastAsia" w:hAnsi="Times New Roman" w:cstheme="majorBidi"/>
          <w:sz w:val="24"/>
          <w:szCs w:val="24"/>
          <w:lang w:eastAsia="et-EE"/>
        </w:rPr>
        <w:t xml:space="preserve">sätestatakse täpsemalt </w:t>
      </w:r>
      <w:r w:rsidR="009953D1" w:rsidRPr="00683182">
        <w:rPr>
          <w:rFonts w:ascii="Times New Roman" w:eastAsiaTheme="majorEastAsia" w:hAnsi="Times New Roman" w:cstheme="majorBidi"/>
          <w:sz w:val="24"/>
          <w:szCs w:val="24"/>
          <w:lang w:eastAsia="et-EE"/>
        </w:rPr>
        <w:t>kõigis riikides ravimi turustamise alustamise</w:t>
      </w:r>
      <w:r w:rsidR="009953D1" w:rsidRPr="00144BE1">
        <w:rPr>
          <w:rFonts w:ascii="Times New Roman" w:eastAsiaTheme="majorEastAsia" w:hAnsi="Times New Roman" w:cstheme="majorBidi"/>
          <w:sz w:val="24"/>
          <w:szCs w:val="24"/>
          <w:lang w:eastAsia="et-EE"/>
        </w:rPr>
        <w:t xml:space="preserve"> eest saadava andmekaitseperioodi pikendamise tingimused.</w:t>
      </w:r>
      <w:r w:rsidR="009953D1" w:rsidRPr="00683182">
        <w:rPr>
          <w:rFonts w:ascii="Times New Roman" w:eastAsiaTheme="majorEastAsia" w:hAnsi="Times New Roman" w:cstheme="majorBidi"/>
          <w:sz w:val="24"/>
          <w:szCs w:val="24"/>
          <w:lang w:eastAsia="et-EE"/>
        </w:rPr>
        <w:t xml:space="preserve"> </w:t>
      </w:r>
      <w:r w:rsidRPr="00683182">
        <w:rPr>
          <w:rFonts w:ascii="Times New Roman" w:eastAsiaTheme="majorEastAsia" w:hAnsi="Times New Roman" w:cstheme="majorBidi"/>
          <w:sz w:val="24"/>
          <w:szCs w:val="24"/>
          <w:lang w:eastAsia="et-EE"/>
        </w:rPr>
        <w:t>Turule viimine</w:t>
      </w:r>
      <w:r w:rsidRPr="00144BE1">
        <w:rPr>
          <w:rFonts w:ascii="Times New Roman" w:eastAsiaTheme="majorEastAsia" w:hAnsi="Times New Roman" w:cstheme="majorBidi"/>
          <w:sz w:val="24"/>
          <w:szCs w:val="24"/>
          <w:lang w:eastAsia="et-EE"/>
        </w:rPr>
        <w:t xml:space="preserve"> tähendab seda, et ravim on </w:t>
      </w:r>
      <w:r w:rsidRPr="00683182">
        <w:rPr>
          <w:rFonts w:ascii="Times New Roman" w:eastAsiaTheme="majorEastAsia" w:hAnsi="Times New Roman" w:cstheme="majorBidi"/>
          <w:sz w:val="24"/>
          <w:szCs w:val="24"/>
          <w:lang w:eastAsia="et-EE"/>
        </w:rPr>
        <w:t>väljastatud ja katkematult tarnitud tarneahelasse piisavates kogustes ja vajalikes pakendites</w:t>
      </w:r>
      <w:r w:rsidRPr="00144BE1">
        <w:rPr>
          <w:rFonts w:ascii="Times New Roman" w:eastAsiaTheme="majorEastAsia" w:hAnsi="Times New Roman" w:cstheme="majorBidi"/>
          <w:sz w:val="24"/>
          <w:szCs w:val="24"/>
          <w:lang w:eastAsia="et-EE"/>
        </w:rPr>
        <w:t xml:space="preserve"> katmaks liikmesriigi patsientide vajadusi. Artiklis 83 on </w:t>
      </w:r>
      <w:r w:rsidR="003B39F2" w:rsidRPr="00144BE1">
        <w:rPr>
          <w:rFonts w:ascii="Times New Roman" w:eastAsiaTheme="majorEastAsia" w:hAnsi="Times New Roman" w:cstheme="majorBidi"/>
          <w:sz w:val="24"/>
          <w:szCs w:val="24"/>
          <w:lang w:eastAsia="et-EE"/>
        </w:rPr>
        <w:t>täpsustatud katmata ravivajaduse tingimusel andmekaitseperioodi pikendamine</w:t>
      </w:r>
      <w:r w:rsidR="003F55AA" w:rsidRPr="00144BE1">
        <w:rPr>
          <w:rFonts w:ascii="Times New Roman" w:eastAsiaTheme="majorEastAsia" w:hAnsi="Times New Roman" w:cstheme="majorBidi"/>
          <w:sz w:val="24"/>
          <w:szCs w:val="24"/>
          <w:lang w:eastAsia="et-EE"/>
        </w:rPr>
        <w:t xml:space="preserve"> 6 kuu võrra</w:t>
      </w:r>
      <w:r w:rsidR="003B39F2" w:rsidRPr="00144BE1">
        <w:rPr>
          <w:rFonts w:ascii="Times New Roman" w:eastAsiaTheme="majorEastAsia" w:hAnsi="Times New Roman" w:cstheme="majorBidi"/>
          <w:sz w:val="24"/>
          <w:szCs w:val="24"/>
          <w:lang w:eastAsia="et-EE"/>
        </w:rPr>
        <w:t xml:space="preserve">. </w:t>
      </w:r>
      <w:r w:rsidR="00EB506A" w:rsidRPr="00144BE1">
        <w:rPr>
          <w:rFonts w:ascii="Times New Roman" w:eastAsiaTheme="majorEastAsia" w:hAnsi="Times New Roman" w:cstheme="majorBidi"/>
          <w:sz w:val="24"/>
          <w:szCs w:val="24"/>
          <w:lang w:eastAsia="et-EE"/>
        </w:rPr>
        <w:t>S</w:t>
      </w:r>
      <w:r w:rsidRPr="00144BE1">
        <w:rPr>
          <w:rFonts w:ascii="Times New Roman" w:eastAsiaTheme="majorEastAsia" w:hAnsi="Times New Roman" w:cstheme="majorBidi"/>
          <w:sz w:val="24"/>
          <w:szCs w:val="24"/>
          <w:lang w:eastAsia="et-EE"/>
        </w:rPr>
        <w:t>ätestat</w:t>
      </w:r>
      <w:r w:rsidR="00EB506A" w:rsidRPr="00144BE1">
        <w:rPr>
          <w:rFonts w:ascii="Times New Roman" w:eastAsiaTheme="majorEastAsia" w:hAnsi="Times New Roman" w:cstheme="majorBidi"/>
          <w:sz w:val="24"/>
          <w:szCs w:val="24"/>
          <w:lang w:eastAsia="et-EE"/>
        </w:rPr>
        <w:t>akse</w:t>
      </w:r>
      <w:r w:rsidRPr="00144BE1">
        <w:rPr>
          <w:rFonts w:ascii="Times New Roman" w:eastAsiaTheme="majorEastAsia" w:hAnsi="Times New Roman" w:cstheme="majorBidi"/>
          <w:sz w:val="24"/>
          <w:szCs w:val="24"/>
          <w:lang w:eastAsia="et-EE"/>
        </w:rPr>
        <w:t xml:space="preserve"> </w:t>
      </w:r>
      <w:r w:rsidRPr="000A1C99">
        <w:rPr>
          <w:rFonts w:ascii="Times New Roman" w:eastAsiaTheme="majorEastAsia" w:hAnsi="Times New Roman" w:cstheme="majorBidi"/>
          <w:sz w:val="24"/>
          <w:szCs w:val="24"/>
          <w:lang w:eastAsia="et-EE"/>
        </w:rPr>
        <w:t>katmata ravivajadusele vastava ravimi</w:t>
      </w:r>
      <w:r w:rsidRPr="00144BE1">
        <w:rPr>
          <w:rFonts w:ascii="Times New Roman" w:eastAsiaTheme="majorEastAsia" w:hAnsi="Times New Roman" w:cstheme="majorBidi"/>
          <w:sz w:val="24"/>
          <w:szCs w:val="24"/>
          <w:lang w:eastAsia="et-EE"/>
        </w:rPr>
        <w:t xml:space="preserve"> määratlus, mi</w:t>
      </w:r>
      <w:r w:rsidR="00EB506A" w:rsidRPr="00144BE1">
        <w:rPr>
          <w:rFonts w:ascii="Times New Roman" w:eastAsiaTheme="majorEastAsia" w:hAnsi="Times New Roman" w:cstheme="majorBidi"/>
          <w:sz w:val="24"/>
          <w:szCs w:val="24"/>
          <w:lang w:eastAsia="et-EE"/>
        </w:rPr>
        <w:t>lle sõnastust</w:t>
      </w:r>
      <w:r w:rsidRPr="00144BE1">
        <w:rPr>
          <w:rFonts w:ascii="Times New Roman" w:eastAsiaTheme="majorEastAsia" w:hAnsi="Times New Roman" w:cstheme="majorBidi"/>
          <w:sz w:val="24"/>
          <w:szCs w:val="24"/>
          <w:lang w:eastAsia="et-EE"/>
        </w:rPr>
        <w:t xml:space="preserve"> </w:t>
      </w:r>
      <w:r w:rsidR="00B223DF" w:rsidRPr="00144BE1">
        <w:rPr>
          <w:rFonts w:ascii="Times New Roman" w:eastAsiaTheme="majorEastAsia" w:hAnsi="Times New Roman" w:cstheme="majorBidi"/>
          <w:sz w:val="24"/>
          <w:szCs w:val="24"/>
          <w:lang w:eastAsia="et-EE"/>
        </w:rPr>
        <w:t xml:space="preserve">veidi </w:t>
      </w:r>
      <w:r w:rsidRPr="00144BE1">
        <w:rPr>
          <w:rFonts w:ascii="Times New Roman" w:eastAsiaTheme="majorEastAsia" w:hAnsi="Times New Roman" w:cstheme="majorBidi"/>
          <w:sz w:val="24"/>
          <w:szCs w:val="24"/>
          <w:lang w:eastAsia="et-EE"/>
        </w:rPr>
        <w:t>muudetakse võrreldes praegu</w:t>
      </w:r>
      <w:r w:rsidR="00B223DF" w:rsidRPr="00144BE1">
        <w:rPr>
          <w:rFonts w:ascii="Times New Roman" w:eastAsiaTheme="majorEastAsia" w:hAnsi="Times New Roman" w:cstheme="majorBidi"/>
          <w:sz w:val="24"/>
          <w:szCs w:val="24"/>
          <w:lang w:eastAsia="et-EE"/>
        </w:rPr>
        <w:t>ste</w:t>
      </w:r>
      <w:r w:rsidRPr="00144BE1">
        <w:rPr>
          <w:rFonts w:ascii="Times New Roman" w:eastAsiaTheme="majorEastAsia" w:hAnsi="Times New Roman" w:cstheme="majorBidi"/>
          <w:sz w:val="24"/>
          <w:szCs w:val="24"/>
          <w:lang w:eastAsia="et-EE"/>
        </w:rPr>
        <w:t xml:space="preserve"> EMA suunis</w:t>
      </w:r>
      <w:r w:rsidR="00B223DF" w:rsidRPr="00144BE1">
        <w:rPr>
          <w:rFonts w:ascii="Times New Roman" w:eastAsiaTheme="majorEastAsia" w:hAnsi="Times New Roman" w:cstheme="majorBidi"/>
          <w:sz w:val="24"/>
          <w:szCs w:val="24"/>
          <w:lang w:eastAsia="et-EE"/>
        </w:rPr>
        <w:t>tega</w:t>
      </w:r>
      <w:r w:rsidRPr="00144BE1">
        <w:rPr>
          <w:rFonts w:ascii="Times New Roman" w:eastAsiaTheme="majorEastAsia" w:hAnsi="Times New Roman" w:cstheme="majorBidi"/>
          <w:sz w:val="24"/>
          <w:szCs w:val="24"/>
          <w:lang w:eastAsia="et-EE"/>
        </w:rPr>
        <w:t>. Art</w:t>
      </w:r>
      <w:r w:rsidR="00EB506A" w:rsidRPr="00144BE1">
        <w:rPr>
          <w:rFonts w:ascii="Times New Roman" w:eastAsiaTheme="majorEastAsia" w:hAnsi="Times New Roman" w:cstheme="majorBidi"/>
          <w:sz w:val="24"/>
          <w:szCs w:val="24"/>
          <w:lang w:eastAsia="et-EE"/>
        </w:rPr>
        <w:t>iklis</w:t>
      </w:r>
      <w:r w:rsidRPr="00144BE1">
        <w:rPr>
          <w:rFonts w:ascii="Times New Roman" w:eastAsiaTheme="majorEastAsia" w:hAnsi="Times New Roman" w:cstheme="majorBidi"/>
          <w:sz w:val="24"/>
          <w:szCs w:val="24"/>
          <w:lang w:eastAsia="et-EE"/>
        </w:rPr>
        <w:t xml:space="preserve"> 84 </w:t>
      </w:r>
      <w:r w:rsidR="00EB506A" w:rsidRPr="00144BE1">
        <w:rPr>
          <w:rFonts w:ascii="Times New Roman" w:eastAsiaTheme="majorEastAsia" w:hAnsi="Times New Roman" w:cstheme="majorBidi"/>
          <w:sz w:val="24"/>
          <w:szCs w:val="24"/>
          <w:lang w:eastAsia="et-EE"/>
        </w:rPr>
        <w:t>lisatakse 4-aastase andmekaitseperioodi taotlemise võimalus</w:t>
      </w:r>
      <w:r w:rsidR="00B223DF" w:rsidRPr="00144BE1">
        <w:rPr>
          <w:rFonts w:ascii="Times New Roman" w:eastAsiaTheme="majorEastAsia" w:hAnsi="Times New Roman" w:cstheme="majorBidi"/>
          <w:sz w:val="24"/>
          <w:szCs w:val="24"/>
          <w:lang w:eastAsia="et-EE"/>
        </w:rPr>
        <w:t xml:space="preserve"> selle eest, kui</w:t>
      </w:r>
      <w:r w:rsidR="00EB506A" w:rsidRPr="00144BE1">
        <w:rPr>
          <w:rFonts w:ascii="Times New Roman" w:eastAsiaTheme="majorEastAsia" w:hAnsi="Times New Roman" w:cstheme="majorBidi"/>
          <w:sz w:val="24"/>
          <w:szCs w:val="24"/>
          <w:lang w:eastAsia="et-EE"/>
        </w:rPr>
        <w:t xml:space="preserve"> </w:t>
      </w:r>
      <w:r w:rsidR="00EB506A" w:rsidRPr="000A1C99">
        <w:rPr>
          <w:rFonts w:ascii="Times New Roman" w:eastAsiaTheme="majorEastAsia" w:hAnsi="Times New Roman" w:cstheme="majorBidi"/>
          <w:sz w:val="24"/>
          <w:szCs w:val="24"/>
          <w:lang w:eastAsia="et-EE"/>
        </w:rPr>
        <w:t>vanematele ravimitele</w:t>
      </w:r>
      <w:r w:rsidR="00046440" w:rsidRPr="000A1C99">
        <w:rPr>
          <w:rFonts w:ascii="Times New Roman" w:eastAsiaTheme="majorEastAsia" w:hAnsi="Times New Roman" w:cstheme="majorBidi"/>
          <w:sz w:val="24"/>
          <w:szCs w:val="24"/>
          <w:lang w:eastAsia="et-EE"/>
        </w:rPr>
        <w:t xml:space="preserve"> </w:t>
      </w:r>
      <w:r w:rsidR="00B223DF" w:rsidRPr="000A1C99">
        <w:rPr>
          <w:rFonts w:ascii="Times New Roman" w:eastAsiaTheme="majorEastAsia" w:hAnsi="Times New Roman" w:cstheme="majorBidi"/>
          <w:sz w:val="24"/>
          <w:szCs w:val="24"/>
          <w:lang w:eastAsia="et-EE"/>
        </w:rPr>
        <w:t xml:space="preserve">taotletakse </w:t>
      </w:r>
      <w:r w:rsidR="00EB506A" w:rsidRPr="000A1C99">
        <w:rPr>
          <w:rFonts w:ascii="Times New Roman" w:eastAsiaTheme="majorEastAsia" w:hAnsi="Times New Roman" w:cstheme="majorBidi"/>
          <w:sz w:val="24"/>
          <w:szCs w:val="24"/>
          <w:lang w:eastAsia="et-EE"/>
        </w:rPr>
        <w:t>u</w:t>
      </w:r>
      <w:r w:rsidR="003B39F2" w:rsidRPr="000A1C99">
        <w:rPr>
          <w:rFonts w:ascii="Times New Roman" w:eastAsiaTheme="majorEastAsia" w:hAnsi="Times New Roman" w:cstheme="majorBidi"/>
          <w:sz w:val="24"/>
          <w:szCs w:val="24"/>
          <w:lang w:eastAsia="et-EE"/>
        </w:rPr>
        <w:t>u</w:t>
      </w:r>
      <w:r w:rsidR="00B223DF" w:rsidRPr="000A1C99">
        <w:rPr>
          <w:rFonts w:ascii="Times New Roman" w:eastAsiaTheme="majorEastAsia" w:hAnsi="Times New Roman" w:cstheme="majorBidi"/>
          <w:sz w:val="24"/>
          <w:szCs w:val="24"/>
          <w:lang w:eastAsia="et-EE"/>
        </w:rPr>
        <w:t>s</w:t>
      </w:r>
      <w:r w:rsidR="003B39F2" w:rsidRPr="000A1C99">
        <w:rPr>
          <w:rFonts w:ascii="Times New Roman" w:eastAsiaTheme="majorEastAsia" w:hAnsi="Times New Roman" w:cstheme="majorBidi"/>
          <w:sz w:val="24"/>
          <w:szCs w:val="24"/>
          <w:lang w:eastAsia="et-EE"/>
        </w:rPr>
        <w:t xml:space="preserve"> näidustus</w:t>
      </w:r>
      <w:r w:rsidR="00046440" w:rsidRPr="00144BE1">
        <w:rPr>
          <w:rFonts w:ascii="Times New Roman" w:eastAsiaTheme="majorEastAsia" w:hAnsi="Times New Roman" w:cstheme="majorBidi"/>
          <w:sz w:val="24"/>
          <w:szCs w:val="24"/>
          <w:lang w:eastAsia="et-EE"/>
        </w:rPr>
        <w:t>, mis toob märkimisväärset kasu olemasoleva raviga võrreldes</w:t>
      </w:r>
      <w:r w:rsidR="00EB506A" w:rsidRPr="00144BE1">
        <w:rPr>
          <w:rFonts w:ascii="Times New Roman" w:eastAsiaTheme="majorEastAsia" w:hAnsi="Times New Roman" w:cstheme="majorBidi"/>
          <w:sz w:val="24"/>
          <w:szCs w:val="24"/>
          <w:lang w:eastAsia="et-EE"/>
        </w:rPr>
        <w:t>.</w:t>
      </w:r>
      <w:r w:rsidR="003B39F2" w:rsidRPr="00144BE1">
        <w:rPr>
          <w:rFonts w:ascii="Times New Roman" w:eastAsiaTheme="majorEastAsia" w:hAnsi="Times New Roman" w:cstheme="majorBidi"/>
          <w:sz w:val="24"/>
          <w:szCs w:val="24"/>
          <w:lang w:eastAsia="et-EE"/>
        </w:rPr>
        <w:t xml:space="preserve"> </w:t>
      </w:r>
      <w:r w:rsidR="00046440" w:rsidRPr="00144BE1">
        <w:rPr>
          <w:rFonts w:ascii="Times New Roman" w:eastAsiaTheme="majorEastAsia" w:hAnsi="Times New Roman" w:cstheme="majorBidi"/>
          <w:sz w:val="24"/>
          <w:szCs w:val="24"/>
          <w:lang w:eastAsia="et-EE"/>
        </w:rPr>
        <w:t>Sellist pikendust saab taotleda vaid ühel korral.</w:t>
      </w:r>
      <w:r w:rsidR="0052338C" w:rsidRPr="00144BE1">
        <w:rPr>
          <w:rFonts w:ascii="Times New Roman" w:eastAsiaTheme="majorEastAsia" w:hAnsi="Times New Roman" w:cstheme="majorBidi"/>
          <w:sz w:val="24"/>
          <w:szCs w:val="24"/>
          <w:lang w:eastAsia="et-EE"/>
        </w:rPr>
        <w:t xml:space="preserve"> </w:t>
      </w:r>
      <w:r w:rsidR="00B223DF" w:rsidRPr="00144BE1">
        <w:rPr>
          <w:rFonts w:ascii="Times New Roman" w:eastAsiaTheme="majorEastAsia" w:hAnsi="Times New Roman" w:cstheme="majorBidi"/>
          <w:sz w:val="24"/>
          <w:szCs w:val="24"/>
          <w:lang w:eastAsia="et-EE"/>
        </w:rPr>
        <w:t xml:space="preserve">Artiklis 85 laiendatakse </w:t>
      </w:r>
      <w:r w:rsidR="00B223DF" w:rsidRPr="000A1C99">
        <w:rPr>
          <w:rFonts w:ascii="Times New Roman" w:eastAsiaTheme="majorEastAsia" w:hAnsi="Times New Roman" w:cstheme="majorBidi"/>
          <w:sz w:val="24"/>
          <w:szCs w:val="24"/>
          <w:lang w:eastAsia="et-EE"/>
        </w:rPr>
        <w:t>„</w:t>
      </w:r>
      <w:proofErr w:type="spellStart"/>
      <w:r w:rsidR="00B223DF" w:rsidRPr="000A1C99">
        <w:rPr>
          <w:rFonts w:ascii="Times New Roman" w:eastAsiaTheme="majorEastAsia" w:hAnsi="Times New Roman" w:cstheme="majorBidi"/>
          <w:sz w:val="24"/>
          <w:szCs w:val="24"/>
          <w:lang w:eastAsia="et-EE"/>
        </w:rPr>
        <w:t>Bolar</w:t>
      </w:r>
      <w:proofErr w:type="spellEnd"/>
      <w:r w:rsidR="00B223DF" w:rsidRPr="000A1C99">
        <w:rPr>
          <w:rFonts w:ascii="Times New Roman" w:eastAsiaTheme="majorEastAsia" w:hAnsi="Times New Roman" w:cstheme="majorBidi"/>
          <w:sz w:val="24"/>
          <w:szCs w:val="24"/>
          <w:lang w:eastAsia="et-EE"/>
        </w:rPr>
        <w:t>“ erandit</w:t>
      </w:r>
      <w:r w:rsidR="00B223DF" w:rsidRPr="00144BE1">
        <w:rPr>
          <w:rFonts w:ascii="Times New Roman" w:eastAsiaTheme="majorEastAsia" w:hAnsi="Times New Roman" w:cstheme="majorBidi"/>
          <w:sz w:val="24"/>
          <w:szCs w:val="24"/>
          <w:lang w:eastAsia="et-EE"/>
        </w:rPr>
        <w:t xml:space="preserve"> ehk intellektuaalomandi kaitse erandeid ja lisatakse, et </w:t>
      </w:r>
      <w:r w:rsidR="00C63D55" w:rsidRPr="00144BE1">
        <w:rPr>
          <w:rFonts w:ascii="Times New Roman" w:eastAsiaTheme="majorEastAsia" w:hAnsi="Times New Roman" w:cstheme="majorBidi"/>
          <w:sz w:val="24"/>
          <w:szCs w:val="24"/>
          <w:lang w:eastAsia="et-EE"/>
        </w:rPr>
        <w:t xml:space="preserve">originaalravimi andmeid </w:t>
      </w:r>
      <w:r w:rsidR="00B42625" w:rsidRPr="00144BE1">
        <w:rPr>
          <w:rFonts w:ascii="Times New Roman" w:eastAsiaTheme="majorEastAsia" w:hAnsi="Times New Roman" w:cstheme="majorBidi"/>
          <w:sz w:val="24"/>
          <w:szCs w:val="24"/>
          <w:lang w:eastAsia="et-EE"/>
        </w:rPr>
        <w:t xml:space="preserve">on lubatud kasutada </w:t>
      </w:r>
      <w:r w:rsidR="00C63D55" w:rsidRPr="00144BE1">
        <w:rPr>
          <w:rFonts w:ascii="Times New Roman" w:eastAsiaTheme="majorEastAsia" w:hAnsi="Times New Roman" w:cstheme="majorBidi"/>
          <w:sz w:val="24"/>
          <w:szCs w:val="24"/>
          <w:lang w:eastAsia="et-EE"/>
        </w:rPr>
        <w:t xml:space="preserve">ka tervisetehnoloogia hindamise </w:t>
      </w:r>
      <w:r w:rsidR="004F5A7C" w:rsidRPr="00144BE1">
        <w:rPr>
          <w:rFonts w:ascii="Times New Roman" w:eastAsiaTheme="majorEastAsia" w:hAnsi="Times New Roman" w:cstheme="majorBidi"/>
          <w:sz w:val="24"/>
          <w:szCs w:val="24"/>
          <w:lang w:eastAsia="et-EE"/>
        </w:rPr>
        <w:t>ning</w:t>
      </w:r>
      <w:r w:rsidR="00C63D55" w:rsidRPr="00144BE1">
        <w:rPr>
          <w:rFonts w:ascii="Times New Roman" w:eastAsiaTheme="majorEastAsia" w:hAnsi="Times New Roman" w:cstheme="majorBidi"/>
          <w:sz w:val="24"/>
          <w:szCs w:val="24"/>
          <w:lang w:eastAsia="et-EE"/>
        </w:rPr>
        <w:t xml:space="preserve"> ravimi hinnastamise ja hüvitamisega seotud uuringute tegemiseks. </w:t>
      </w:r>
      <w:r w:rsidR="00B223DF" w:rsidRPr="00144BE1">
        <w:rPr>
          <w:rFonts w:ascii="Times New Roman" w:eastAsiaTheme="majorEastAsia" w:hAnsi="Times New Roman" w:cstheme="majorBidi"/>
          <w:sz w:val="24"/>
          <w:szCs w:val="24"/>
          <w:lang w:eastAsia="et-EE"/>
        </w:rPr>
        <w:t xml:space="preserve"> </w:t>
      </w:r>
      <w:r w:rsidR="003B39F2" w:rsidRPr="00144BE1">
        <w:rPr>
          <w:rFonts w:ascii="Times New Roman" w:eastAsiaTheme="majorEastAsia" w:hAnsi="Times New Roman" w:cstheme="majorBidi"/>
          <w:sz w:val="24"/>
          <w:szCs w:val="24"/>
          <w:lang w:eastAsia="et-EE"/>
        </w:rPr>
        <w:t>Artik</w:t>
      </w:r>
      <w:r w:rsidR="004F5A7C" w:rsidRPr="00144BE1">
        <w:rPr>
          <w:rFonts w:ascii="Times New Roman" w:eastAsiaTheme="majorEastAsia" w:hAnsi="Times New Roman" w:cstheme="majorBidi"/>
          <w:sz w:val="24"/>
          <w:szCs w:val="24"/>
          <w:lang w:eastAsia="et-EE"/>
        </w:rPr>
        <w:t xml:space="preserve">lis </w:t>
      </w:r>
      <w:r w:rsidR="003B39F2" w:rsidRPr="00144BE1">
        <w:rPr>
          <w:rFonts w:ascii="Times New Roman" w:eastAsiaTheme="majorEastAsia" w:hAnsi="Times New Roman" w:cstheme="majorBidi"/>
          <w:sz w:val="24"/>
          <w:szCs w:val="24"/>
          <w:lang w:eastAsia="et-EE"/>
        </w:rPr>
        <w:t>86</w:t>
      </w:r>
      <w:r w:rsidR="004F5A7C" w:rsidRPr="00144BE1">
        <w:rPr>
          <w:rFonts w:ascii="Times New Roman" w:eastAsiaTheme="majorEastAsia" w:hAnsi="Times New Roman" w:cstheme="majorBidi"/>
          <w:sz w:val="24"/>
          <w:szCs w:val="24"/>
          <w:lang w:eastAsia="et-EE"/>
        </w:rPr>
        <w:t xml:space="preserve"> esitatakse</w:t>
      </w:r>
      <w:r w:rsidR="003B39F2" w:rsidRPr="00144BE1">
        <w:rPr>
          <w:rFonts w:ascii="Times New Roman" w:eastAsiaTheme="majorEastAsia" w:hAnsi="Times New Roman" w:cstheme="majorBidi"/>
          <w:sz w:val="24"/>
          <w:szCs w:val="24"/>
          <w:lang w:eastAsia="et-EE"/>
        </w:rPr>
        <w:t xml:space="preserve"> </w:t>
      </w:r>
      <w:r w:rsidR="004F5A7C" w:rsidRPr="00144BE1">
        <w:rPr>
          <w:rFonts w:ascii="Times New Roman" w:eastAsiaTheme="majorEastAsia" w:hAnsi="Times New Roman" w:cstheme="majorBidi"/>
          <w:sz w:val="24"/>
          <w:szCs w:val="24"/>
          <w:lang w:eastAsia="et-EE"/>
        </w:rPr>
        <w:t xml:space="preserve">praegu </w:t>
      </w:r>
      <w:proofErr w:type="spellStart"/>
      <w:r w:rsidR="004F5A7C" w:rsidRPr="00144BE1">
        <w:rPr>
          <w:rFonts w:ascii="Times New Roman" w:eastAsiaTheme="majorEastAsia" w:hAnsi="Times New Roman" w:cstheme="majorBidi"/>
          <w:sz w:val="24"/>
          <w:szCs w:val="24"/>
          <w:lang w:eastAsia="et-EE"/>
        </w:rPr>
        <w:t>lasteravimite</w:t>
      </w:r>
      <w:proofErr w:type="spellEnd"/>
      <w:r w:rsidR="004F5A7C" w:rsidRPr="00144BE1">
        <w:rPr>
          <w:rFonts w:ascii="Times New Roman" w:eastAsiaTheme="majorEastAsia" w:hAnsi="Times New Roman" w:cstheme="majorBidi"/>
          <w:sz w:val="24"/>
          <w:szCs w:val="24"/>
          <w:lang w:eastAsia="et-EE"/>
        </w:rPr>
        <w:t xml:space="preserve"> määruses olevad </w:t>
      </w:r>
      <w:proofErr w:type="spellStart"/>
      <w:r w:rsidR="003B39F2" w:rsidRPr="00144BE1">
        <w:rPr>
          <w:rFonts w:ascii="Times New Roman" w:eastAsiaTheme="majorEastAsia" w:hAnsi="Times New Roman" w:cstheme="majorBidi"/>
          <w:sz w:val="24"/>
          <w:szCs w:val="24"/>
          <w:lang w:eastAsia="et-EE"/>
        </w:rPr>
        <w:t>lasteravimite</w:t>
      </w:r>
      <w:r w:rsidR="004F5A7C" w:rsidRPr="00144BE1">
        <w:rPr>
          <w:rFonts w:ascii="Times New Roman" w:eastAsiaTheme="majorEastAsia" w:hAnsi="Times New Roman" w:cstheme="majorBidi"/>
          <w:sz w:val="24"/>
          <w:szCs w:val="24"/>
          <w:lang w:eastAsia="et-EE"/>
        </w:rPr>
        <w:t>le</w:t>
      </w:r>
      <w:proofErr w:type="spellEnd"/>
      <w:r w:rsidR="004F5A7C" w:rsidRPr="00144BE1">
        <w:rPr>
          <w:rFonts w:ascii="Times New Roman" w:eastAsiaTheme="majorEastAsia" w:hAnsi="Times New Roman" w:cstheme="majorBidi"/>
          <w:sz w:val="24"/>
          <w:szCs w:val="24"/>
          <w:lang w:eastAsia="et-EE"/>
        </w:rPr>
        <w:t xml:space="preserve"> kehtivad</w:t>
      </w:r>
      <w:r w:rsidR="003B39F2" w:rsidRPr="00144BE1">
        <w:rPr>
          <w:rFonts w:ascii="Times New Roman" w:eastAsiaTheme="majorEastAsia" w:hAnsi="Times New Roman" w:cstheme="majorBidi"/>
          <w:sz w:val="24"/>
          <w:szCs w:val="24"/>
          <w:lang w:eastAsia="et-EE"/>
        </w:rPr>
        <w:t xml:space="preserve"> stiimul</w:t>
      </w:r>
      <w:r w:rsidR="004F5A7C" w:rsidRPr="00144BE1">
        <w:rPr>
          <w:rFonts w:ascii="Times New Roman" w:eastAsiaTheme="majorEastAsia" w:hAnsi="Times New Roman" w:cstheme="majorBidi"/>
          <w:sz w:val="24"/>
          <w:szCs w:val="24"/>
          <w:lang w:eastAsia="et-EE"/>
        </w:rPr>
        <w:t xml:space="preserve">id täiendavate </w:t>
      </w:r>
      <w:proofErr w:type="spellStart"/>
      <w:r w:rsidR="004F5A7C" w:rsidRPr="00144BE1">
        <w:rPr>
          <w:rFonts w:ascii="Times New Roman" w:eastAsiaTheme="majorEastAsia" w:hAnsi="Times New Roman" w:cstheme="majorBidi"/>
          <w:sz w:val="24"/>
          <w:szCs w:val="24"/>
          <w:lang w:eastAsia="et-EE"/>
        </w:rPr>
        <w:t>intellektuaalolmandi</w:t>
      </w:r>
      <w:proofErr w:type="spellEnd"/>
      <w:r w:rsidR="004F5A7C" w:rsidRPr="00144BE1">
        <w:rPr>
          <w:rFonts w:ascii="Times New Roman" w:eastAsiaTheme="majorEastAsia" w:hAnsi="Times New Roman" w:cstheme="majorBidi"/>
          <w:sz w:val="24"/>
          <w:szCs w:val="24"/>
          <w:lang w:eastAsia="et-EE"/>
        </w:rPr>
        <w:t xml:space="preserve"> kaitse õiguste rakendamise kohta. </w:t>
      </w:r>
    </w:p>
    <w:p w14:paraId="7C3CEC6E" w14:textId="01D99284" w:rsidR="00483BAD" w:rsidRPr="00144BE1" w:rsidRDefault="00483BAD" w:rsidP="00E7372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t>VIII Peatükk.</w:t>
      </w:r>
      <w:r w:rsidRPr="00144BE1">
        <w:rPr>
          <w:rFonts w:ascii="Times New Roman" w:eastAsiaTheme="majorEastAsia" w:hAnsi="Times New Roman" w:cstheme="majorBidi"/>
          <w:sz w:val="24"/>
          <w:szCs w:val="24"/>
          <w:u w:val="single"/>
          <w:lang w:eastAsia="et-EE"/>
        </w:rPr>
        <w:t xml:space="preserve"> Müügiloa andmise järgsed meetmed (artiklid 87 - 95)</w:t>
      </w:r>
    </w:p>
    <w:p w14:paraId="48474281" w14:textId="70E699A5" w:rsidR="00483BAD" w:rsidRPr="00144BE1" w:rsidRDefault="00483BAD"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Võrreldes kehtiva direktiiviga saavad artikliga 8</w:t>
      </w:r>
      <w:r w:rsidR="006461E3" w:rsidRPr="00144BE1">
        <w:rPr>
          <w:rFonts w:ascii="Times New Roman" w:eastAsiaTheme="majorEastAsia" w:hAnsi="Times New Roman" w:cstheme="majorBidi"/>
          <w:sz w:val="24"/>
          <w:szCs w:val="24"/>
          <w:lang w:eastAsia="et-EE"/>
        </w:rPr>
        <w:t>7</w:t>
      </w:r>
      <w:r w:rsidRPr="00144BE1">
        <w:rPr>
          <w:rFonts w:ascii="Times New Roman" w:eastAsiaTheme="majorEastAsia" w:hAnsi="Times New Roman" w:cstheme="majorBidi"/>
          <w:sz w:val="24"/>
          <w:szCs w:val="24"/>
          <w:lang w:eastAsia="et-EE"/>
        </w:rPr>
        <w:t xml:space="preserve"> pädevad asutused juurde õiguse nõuda müügiloa hoidjatelt ravimi või toimeainega seonduva rahvatervise või keskkonnariski, sh AMR korral keskkonnariski hindamise uuringuid. Kui risk puudutab mitme müügiloa hoidja ravimeid, peab pädev asutus (konsulteerides </w:t>
      </w:r>
      <w:proofErr w:type="spellStart"/>
      <w:r w:rsidRPr="00144BE1">
        <w:rPr>
          <w:rFonts w:ascii="Times New Roman" w:eastAsiaTheme="majorEastAsia" w:hAnsi="Times New Roman" w:cstheme="majorBidi"/>
          <w:sz w:val="24"/>
          <w:szCs w:val="24"/>
          <w:lang w:eastAsia="et-EE"/>
        </w:rPr>
        <w:t>EMAga</w:t>
      </w:r>
      <w:proofErr w:type="spellEnd"/>
      <w:r w:rsidRPr="00144BE1">
        <w:rPr>
          <w:rFonts w:ascii="Times New Roman" w:eastAsiaTheme="majorEastAsia" w:hAnsi="Times New Roman" w:cstheme="majorBidi"/>
          <w:sz w:val="24"/>
          <w:szCs w:val="24"/>
          <w:lang w:eastAsia="et-EE"/>
        </w:rPr>
        <w:t xml:space="preserve">) julgustama müügiloa hoidjaid tegema koostööd ja esitama ühist uuringut. Artiklis </w:t>
      </w:r>
      <w:r w:rsidR="00612E46" w:rsidRPr="00144BE1">
        <w:rPr>
          <w:rFonts w:ascii="Times New Roman" w:eastAsiaTheme="majorEastAsia" w:hAnsi="Times New Roman" w:cstheme="majorBidi"/>
          <w:sz w:val="24"/>
          <w:szCs w:val="24"/>
          <w:lang w:eastAsia="et-EE"/>
        </w:rPr>
        <w:t>92</w:t>
      </w:r>
      <w:r w:rsidRPr="00144BE1">
        <w:rPr>
          <w:rFonts w:ascii="Times New Roman" w:eastAsiaTheme="majorEastAsia" w:hAnsi="Times New Roman" w:cstheme="majorBidi"/>
          <w:sz w:val="24"/>
          <w:szCs w:val="24"/>
          <w:lang w:eastAsia="et-EE"/>
        </w:rPr>
        <w:t xml:space="preserve"> kehtestatakse </w:t>
      </w:r>
      <w:r w:rsidR="00612E46" w:rsidRPr="00144BE1">
        <w:rPr>
          <w:rFonts w:ascii="Times New Roman" w:eastAsiaTheme="majorEastAsia" w:hAnsi="Times New Roman" w:cstheme="majorBidi"/>
          <w:sz w:val="24"/>
          <w:szCs w:val="24"/>
          <w:lang w:eastAsia="et-EE"/>
        </w:rPr>
        <w:t xml:space="preserve">müügilubade </w:t>
      </w:r>
      <w:r w:rsidRPr="00144BE1">
        <w:rPr>
          <w:rFonts w:ascii="Times New Roman" w:eastAsiaTheme="majorEastAsia" w:hAnsi="Times New Roman" w:cstheme="majorBidi"/>
          <w:sz w:val="24"/>
          <w:szCs w:val="24"/>
          <w:lang w:eastAsia="et-EE"/>
        </w:rPr>
        <w:t xml:space="preserve">muudatustega seonduv kord. Väiksemaid administratiivse iseloomuga muudatusi saavad müügiloa hoidjad teha ise andmebaasis ning kõigi muude muudatuste taotlemine toimub edaspidi elektroonselt EMA poolt kättesaadavaks tehtud vormidel. Komisjon sätestab delegeeritud aktides tingimused, mille puhul tohib esitada mitme muudatuse tegemine ühe taotlusena, kui mitu muudatust puudutavad sama müügiluba või kui üks ja sama muudatus puudutab mitut erinevat müügiloa hoidja müügiluba. </w:t>
      </w:r>
    </w:p>
    <w:p w14:paraId="5AD92E6E" w14:textId="5056B7A5" w:rsidR="00686B1A" w:rsidRPr="00144BE1" w:rsidRDefault="00A40CD4"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I</w:t>
      </w:r>
      <w:r w:rsidR="00483BAD" w:rsidRPr="0090749F">
        <w:rPr>
          <w:rFonts w:ascii="Times New Roman" w:eastAsiaTheme="majorEastAsia" w:hAnsi="Times New Roman" w:cstheme="majorBidi"/>
          <w:sz w:val="24"/>
          <w:szCs w:val="24"/>
          <w:u w:val="single"/>
          <w:lang w:eastAsia="et-EE"/>
        </w:rPr>
        <w:t>X Peatükk.</w:t>
      </w:r>
      <w:r w:rsidR="00483BAD" w:rsidRPr="00144BE1">
        <w:rPr>
          <w:rFonts w:ascii="Times New Roman" w:eastAsiaTheme="majorEastAsia" w:hAnsi="Times New Roman" w:cstheme="majorBidi"/>
          <w:sz w:val="24"/>
          <w:szCs w:val="24"/>
          <w:u w:val="single"/>
          <w:lang w:eastAsia="et-EE"/>
        </w:rPr>
        <w:t xml:space="preserve"> Ravimiohutuse järelevalve (artiklid 96 -124)</w:t>
      </w:r>
      <w:r w:rsidR="004A796F" w:rsidRPr="00B7325B">
        <w:rPr>
          <w:rFonts w:ascii="Times New Roman" w:eastAsiaTheme="majorEastAsia" w:hAnsi="Times New Roman" w:cstheme="majorBidi"/>
          <w:sz w:val="24"/>
          <w:szCs w:val="24"/>
          <w:lang w:eastAsia="et-EE"/>
        </w:rPr>
        <w:t xml:space="preserve"> - </w:t>
      </w:r>
      <w:r w:rsidR="00686B1A" w:rsidRPr="00144BE1">
        <w:rPr>
          <w:rFonts w:ascii="Times New Roman" w:eastAsiaTheme="majorEastAsia" w:hAnsi="Times New Roman" w:cstheme="majorBidi"/>
          <w:sz w:val="24"/>
          <w:szCs w:val="24"/>
          <w:lang w:eastAsia="et-EE"/>
        </w:rPr>
        <w:t>tehakse vaid minimaalsed muudatused ja korrigeeritakse viiteid.</w:t>
      </w:r>
    </w:p>
    <w:p w14:paraId="634668D2" w14:textId="5752AB97" w:rsidR="00A40CD4" w:rsidRPr="00144BE1" w:rsidRDefault="00A40CD4" w:rsidP="000A1C9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t>X Peatükk.</w:t>
      </w:r>
      <w:r w:rsidRPr="00144BE1">
        <w:rPr>
          <w:rFonts w:ascii="Times New Roman" w:eastAsiaTheme="majorEastAsia" w:hAnsi="Times New Roman" w:cstheme="majorBidi"/>
          <w:sz w:val="24"/>
          <w:szCs w:val="24"/>
          <w:u w:val="single"/>
          <w:lang w:eastAsia="et-EE"/>
        </w:rPr>
        <w:t xml:space="preserve"> Homöopaatilised ravimid ja taimsed ravimid (artiklid 125 - 141)</w:t>
      </w:r>
    </w:p>
    <w:p w14:paraId="63A8357C" w14:textId="3AA0185A" w:rsidR="00A40CD4" w:rsidRPr="00144BE1" w:rsidRDefault="00A40CD4"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Selles peatükis sisalduvad sätted on </w:t>
      </w:r>
      <w:r w:rsidR="00686B1A" w:rsidRPr="00144BE1">
        <w:rPr>
          <w:rFonts w:ascii="Times New Roman" w:eastAsiaTheme="majorEastAsia" w:hAnsi="Times New Roman" w:cstheme="majorBidi"/>
          <w:sz w:val="24"/>
          <w:szCs w:val="24"/>
          <w:lang w:eastAsia="et-EE"/>
        </w:rPr>
        <w:t xml:space="preserve">samuti </w:t>
      </w:r>
      <w:r w:rsidRPr="00144BE1">
        <w:rPr>
          <w:rFonts w:ascii="Times New Roman" w:eastAsiaTheme="majorEastAsia" w:hAnsi="Times New Roman" w:cstheme="majorBidi"/>
          <w:sz w:val="24"/>
          <w:szCs w:val="24"/>
          <w:lang w:eastAsia="et-EE"/>
        </w:rPr>
        <w:t>kehtiva direktiiviga võrreldes samaks jäetud, kui välja arvata redaktsioonilised parandused ja viidete korrigeerimine. Lisatakse vaid taimsete ravimite töörühma liikmete nimetamise sätted seoses sellega, et EMA taimsete ravimite komitee kaob uue määruse</w:t>
      </w:r>
      <w:r w:rsidR="00686B1A" w:rsidRPr="00144BE1">
        <w:rPr>
          <w:rFonts w:ascii="Times New Roman" w:eastAsiaTheme="majorEastAsia" w:hAnsi="Times New Roman" w:cstheme="majorBidi"/>
          <w:sz w:val="24"/>
          <w:szCs w:val="24"/>
          <w:lang w:eastAsia="et-EE"/>
        </w:rPr>
        <w:t xml:space="preserve"> eelnõu kohaselt</w:t>
      </w:r>
      <w:r w:rsidRPr="00144BE1">
        <w:rPr>
          <w:rFonts w:ascii="Times New Roman" w:eastAsiaTheme="majorEastAsia" w:hAnsi="Times New Roman" w:cstheme="majorBidi"/>
          <w:sz w:val="24"/>
          <w:szCs w:val="24"/>
          <w:lang w:eastAsia="et-EE"/>
        </w:rPr>
        <w:t xml:space="preserve"> ära ning </w:t>
      </w:r>
      <w:r w:rsidR="00686B1A" w:rsidRPr="00144BE1">
        <w:rPr>
          <w:rFonts w:ascii="Times New Roman" w:eastAsiaTheme="majorEastAsia" w:hAnsi="Times New Roman" w:cstheme="majorBidi"/>
          <w:sz w:val="24"/>
          <w:szCs w:val="24"/>
          <w:lang w:eastAsia="et-EE"/>
        </w:rPr>
        <w:t xml:space="preserve">see </w:t>
      </w:r>
      <w:r w:rsidRPr="00144BE1">
        <w:rPr>
          <w:rFonts w:ascii="Times New Roman" w:eastAsiaTheme="majorEastAsia" w:hAnsi="Times New Roman" w:cstheme="majorBidi"/>
          <w:sz w:val="24"/>
          <w:szCs w:val="24"/>
          <w:lang w:eastAsia="et-EE"/>
        </w:rPr>
        <w:t>asendatakse vastava töörühmaga.</w:t>
      </w:r>
    </w:p>
    <w:p w14:paraId="2DD4A135" w14:textId="0CCA0A62" w:rsidR="00A40CD4" w:rsidRPr="00144BE1" w:rsidRDefault="00A40CD4" w:rsidP="00892C78">
      <w:pPr>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XI Peatükk. </w:t>
      </w:r>
      <w:r w:rsidRPr="00144BE1">
        <w:rPr>
          <w:rFonts w:ascii="Times New Roman" w:eastAsiaTheme="majorEastAsia" w:hAnsi="Times New Roman" w:cstheme="majorBidi"/>
          <w:sz w:val="24"/>
          <w:szCs w:val="24"/>
          <w:u w:val="single"/>
          <w:lang w:eastAsia="et-EE"/>
        </w:rPr>
        <w:t>Tootmine ja import</w:t>
      </w:r>
      <w:r w:rsidR="00C12832" w:rsidRPr="00144BE1">
        <w:rPr>
          <w:rFonts w:ascii="Times New Roman" w:eastAsiaTheme="majorEastAsia" w:hAnsi="Times New Roman" w:cstheme="majorBidi"/>
          <w:sz w:val="24"/>
          <w:szCs w:val="24"/>
          <w:u w:val="single"/>
          <w:lang w:eastAsia="et-EE"/>
        </w:rPr>
        <w:t xml:space="preserve"> (artiklid 142 - 161)</w:t>
      </w:r>
    </w:p>
    <w:p w14:paraId="51393E0D" w14:textId="1EF30538" w:rsidR="00A40CD4" w:rsidRPr="00144BE1" w:rsidRDefault="00A40CD4"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lastRenderedPageBreak/>
        <w:t xml:space="preserve">Sätestatakse ravimite tootmise ja impordi nõuded. Lisatakse uue täpsustusena, et tootmise tegevusluba ei nõuta </w:t>
      </w:r>
      <w:r w:rsidRPr="000A1C99">
        <w:rPr>
          <w:rFonts w:ascii="Times New Roman" w:eastAsiaTheme="majorEastAsia" w:hAnsi="Times New Roman" w:cstheme="majorBidi"/>
          <w:sz w:val="24"/>
          <w:szCs w:val="24"/>
          <w:lang w:eastAsia="et-EE"/>
        </w:rPr>
        <w:t>detsentraliseeritud tootmiskohtade</w:t>
      </w:r>
      <w:r w:rsidRPr="00144BE1">
        <w:rPr>
          <w:rFonts w:ascii="Times New Roman" w:eastAsiaTheme="majorEastAsia" w:hAnsi="Times New Roman" w:cstheme="majorBidi"/>
          <w:sz w:val="24"/>
          <w:szCs w:val="24"/>
          <w:lang w:eastAsia="et-EE"/>
        </w:rPr>
        <w:t xml:space="preserve"> puhul, mille eest vastutab tsentraalse tootmiskoha  pädev isik, ning sellega seoses nõutakse tootmise tegevusloa taotlejalt taotlusel sellekohase info märkimist. Lisatakse detsentraliseeritud tootmiskohtade registreerimise protsess ja sätestatakse pädeva isiku vastutus detsentraliseeritud tootmiskohtades toodetud ravimite kvaliteedi suhtes. Täpsustatud on oluliselt </w:t>
      </w:r>
      <w:r w:rsidRPr="000A1C99">
        <w:rPr>
          <w:rFonts w:ascii="Times New Roman" w:eastAsiaTheme="majorEastAsia" w:hAnsi="Times New Roman" w:cstheme="majorBidi"/>
          <w:sz w:val="24"/>
          <w:szCs w:val="24"/>
          <w:lang w:eastAsia="et-EE"/>
        </w:rPr>
        <w:t>pädeva isiku kvalifikatsiooni nõudeid</w:t>
      </w:r>
      <w:r w:rsidRPr="00144BE1">
        <w:rPr>
          <w:rFonts w:ascii="Times New Roman" w:eastAsiaTheme="majorEastAsia" w:hAnsi="Times New Roman" w:cstheme="majorBidi"/>
          <w:sz w:val="24"/>
          <w:szCs w:val="24"/>
          <w:lang w:eastAsia="et-EE"/>
        </w:rPr>
        <w:t xml:space="preserve"> seoses </w:t>
      </w:r>
      <w:r w:rsidRPr="000A1C99">
        <w:rPr>
          <w:rFonts w:ascii="Times New Roman" w:eastAsiaTheme="majorEastAsia" w:hAnsi="Times New Roman" w:cstheme="majorBidi"/>
          <w:sz w:val="24"/>
          <w:szCs w:val="24"/>
          <w:lang w:eastAsia="et-EE"/>
        </w:rPr>
        <w:t>praktilise kogemusega</w:t>
      </w:r>
      <w:r w:rsidRPr="00144BE1">
        <w:rPr>
          <w:rFonts w:ascii="Times New Roman" w:eastAsiaTheme="majorEastAsia" w:hAnsi="Times New Roman" w:cstheme="majorBidi"/>
          <w:sz w:val="24"/>
          <w:szCs w:val="24"/>
          <w:lang w:eastAsia="et-EE"/>
        </w:rPr>
        <w:t>, mis peab olema omandatud vähemalt 2 aasta jooksul toodetava ravimi tüübile vastavas tegevusvaldkonnas. Täpsemalt on nõuded esitatud lisas III ja komisjon võib anda juhiseid praktilise kogemusega seotud nõude rakendamiseks ning pädevad asutused saavad haldusmenetlusega kontrollida nende nõuete täitmist. Täpsustatakse ka pädeva isiku tegevust detsentraliseeritud tootmiskohtades. Ravimite hea tootmistava (GMP) põhimõtete puhul lisatakse, et komisjon saab anda välja detailsed suuniseid hea tootmistava rakendamiseks ja muutmiseks kooskõlas tehnika ja teaduse arenguga. Toimeainete impordil võivad edaspidi liikmesriigid mitte nõuda eksportiva riigi kirjalikku kinnitust GMP sertifikaadi kehtivuse ajal</w:t>
      </w:r>
      <w:r w:rsidR="00686B1A" w:rsidRPr="00144BE1">
        <w:rPr>
          <w:rFonts w:ascii="Times New Roman" w:eastAsiaTheme="majorEastAsia" w:hAnsi="Times New Roman" w:cstheme="majorBidi"/>
          <w:sz w:val="24"/>
          <w:szCs w:val="24"/>
          <w:lang w:eastAsia="et-EE"/>
        </w:rPr>
        <w:t>, kui liikmesriik on läbi viinud tootmiskohas inspektsiooni</w:t>
      </w:r>
      <w:r w:rsidRPr="00144BE1">
        <w:rPr>
          <w:rFonts w:ascii="Times New Roman" w:eastAsiaTheme="majorEastAsia" w:hAnsi="Times New Roman" w:cstheme="majorBidi"/>
          <w:sz w:val="24"/>
          <w:szCs w:val="24"/>
          <w:lang w:eastAsia="et-EE"/>
        </w:rPr>
        <w:t>.</w:t>
      </w:r>
    </w:p>
    <w:p w14:paraId="6C4FB50B" w14:textId="2145F32A" w:rsidR="00C12832" w:rsidRPr="00144BE1" w:rsidRDefault="00C1283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XII Peatükk. </w:t>
      </w:r>
      <w:r w:rsidRPr="00144BE1">
        <w:rPr>
          <w:rFonts w:ascii="Times New Roman" w:eastAsiaTheme="majorEastAsia" w:hAnsi="Times New Roman" w:cstheme="majorBidi"/>
          <w:sz w:val="24"/>
          <w:szCs w:val="24"/>
          <w:u w:val="single"/>
          <w:lang w:eastAsia="et-EE"/>
        </w:rPr>
        <w:t xml:space="preserve">Hulgimüük ja </w:t>
      </w:r>
      <w:proofErr w:type="spellStart"/>
      <w:r w:rsidRPr="00144BE1">
        <w:rPr>
          <w:rFonts w:ascii="Times New Roman" w:eastAsiaTheme="majorEastAsia" w:hAnsi="Times New Roman" w:cstheme="majorBidi"/>
          <w:sz w:val="24"/>
          <w:szCs w:val="24"/>
          <w:u w:val="single"/>
          <w:lang w:eastAsia="et-EE"/>
        </w:rPr>
        <w:t>kaugmüük</w:t>
      </w:r>
      <w:proofErr w:type="spellEnd"/>
      <w:r w:rsidRPr="00144BE1">
        <w:rPr>
          <w:rFonts w:ascii="Times New Roman" w:eastAsiaTheme="majorEastAsia" w:hAnsi="Times New Roman" w:cstheme="majorBidi"/>
          <w:sz w:val="24"/>
          <w:szCs w:val="24"/>
          <w:u w:val="single"/>
          <w:lang w:eastAsia="et-EE"/>
        </w:rPr>
        <w:t xml:space="preserve"> (artiklid 162 - 174)</w:t>
      </w:r>
    </w:p>
    <w:p w14:paraId="64325DE4" w14:textId="77F977D2" w:rsidR="00686B1A" w:rsidRPr="00144BE1" w:rsidRDefault="00C1283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Kehtiva direktiivi sätteid hulgimüügi, ravimite vahendamise ja </w:t>
      </w:r>
      <w:proofErr w:type="spellStart"/>
      <w:r w:rsidRPr="00144BE1">
        <w:rPr>
          <w:rFonts w:ascii="Times New Roman" w:eastAsiaTheme="majorEastAsia" w:hAnsi="Times New Roman" w:cstheme="majorBidi"/>
          <w:sz w:val="24"/>
          <w:szCs w:val="24"/>
          <w:lang w:eastAsia="et-EE"/>
        </w:rPr>
        <w:t>kaugmüügi</w:t>
      </w:r>
      <w:proofErr w:type="spellEnd"/>
      <w:r w:rsidRPr="00144BE1">
        <w:rPr>
          <w:rFonts w:ascii="Times New Roman" w:eastAsiaTheme="majorEastAsia" w:hAnsi="Times New Roman" w:cstheme="majorBidi"/>
          <w:sz w:val="24"/>
          <w:szCs w:val="24"/>
          <w:lang w:eastAsia="et-EE"/>
        </w:rPr>
        <w:t xml:space="preserve"> kohta </w:t>
      </w:r>
      <w:r w:rsidR="00686B1A" w:rsidRPr="00144BE1">
        <w:rPr>
          <w:rFonts w:ascii="Times New Roman" w:eastAsiaTheme="majorEastAsia" w:hAnsi="Times New Roman" w:cstheme="majorBidi"/>
          <w:sz w:val="24"/>
          <w:szCs w:val="24"/>
          <w:lang w:eastAsia="et-EE"/>
        </w:rPr>
        <w:t xml:space="preserve">eelnõus väga palju </w:t>
      </w:r>
      <w:r w:rsidRPr="00144BE1">
        <w:rPr>
          <w:rFonts w:ascii="Times New Roman" w:eastAsiaTheme="majorEastAsia" w:hAnsi="Times New Roman" w:cstheme="majorBidi"/>
          <w:sz w:val="24"/>
          <w:szCs w:val="24"/>
          <w:lang w:eastAsia="et-EE"/>
        </w:rPr>
        <w:t xml:space="preserve">ei muudeta. </w:t>
      </w:r>
      <w:r w:rsidR="00686B1A" w:rsidRPr="00144BE1">
        <w:rPr>
          <w:rFonts w:ascii="Times New Roman" w:eastAsiaTheme="majorEastAsia" w:hAnsi="Times New Roman" w:cstheme="majorBidi"/>
          <w:sz w:val="24"/>
          <w:szCs w:val="24"/>
          <w:lang w:eastAsia="et-EE"/>
        </w:rPr>
        <w:t xml:space="preserve">Täiendatud on hulgimüügi tegevusloa omajate kohustusi </w:t>
      </w:r>
      <w:r w:rsidR="008F0609" w:rsidRPr="00144BE1">
        <w:rPr>
          <w:rFonts w:ascii="Times New Roman" w:eastAsiaTheme="majorEastAsia" w:hAnsi="Times New Roman" w:cstheme="majorBidi"/>
          <w:sz w:val="24"/>
          <w:szCs w:val="24"/>
          <w:lang w:eastAsia="et-EE"/>
        </w:rPr>
        <w:t>ravimite järjepideva tarnimisega seonduvalt.</w:t>
      </w:r>
      <w:r w:rsidR="00D4502F" w:rsidRPr="00144BE1">
        <w:rPr>
          <w:rFonts w:ascii="Times New Roman" w:eastAsiaTheme="majorEastAsia" w:hAnsi="Times New Roman" w:cstheme="majorBidi"/>
          <w:sz w:val="24"/>
          <w:szCs w:val="24"/>
          <w:lang w:eastAsia="et-EE"/>
        </w:rPr>
        <w:t xml:space="preserve"> </w:t>
      </w:r>
    </w:p>
    <w:p w14:paraId="6B6CF8E0" w14:textId="668D985A" w:rsidR="00A40CD4" w:rsidRPr="00144BE1" w:rsidRDefault="00C12832" w:rsidP="000A1C9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t xml:space="preserve">XIII Peatükk. </w:t>
      </w:r>
      <w:r w:rsidRPr="00144BE1">
        <w:rPr>
          <w:rFonts w:ascii="Times New Roman" w:eastAsiaTheme="majorEastAsia" w:hAnsi="Times New Roman" w:cstheme="majorBidi"/>
          <w:sz w:val="24"/>
          <w:szCs w:val="24"/>
          <w:u w:val="single"/>
          <w:lang w:eastAsia="et-EE"/>
        </w:rPr>
        <w:t>Reklaam (artiklid 175 - 187)</w:t>
      </w:r>
    </w:p>
    <w:p w14:paraId="25976D8A" w14:textId="1BEE1BDA" w:rsidR="008F0609" w:rsidRDefault="00C1283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Regulatsioon on sisuliselt muutumatul kujul üle toodud kehtivast direktiivist, kuid lisatud on täpsustus, et negatiivse info avaldamine teise ravimi kohta ei ole lubatud (samuti väited teisest ravimist paremuse kohta ohutuse või efektiivsuse poolest, kui need väited ei ole kinnitatud tõenduspõhiste andmetega ravimiomaduste kokkuvõttes). Täiendatakse ka tasuta näidiste jagamist, mis on lubatud erandjuhul </w:t>
      </w:r>
      <w:r w:rsidR="008F0609" w:rsidRPr="00144BE1">
        <w:rPr>
          <w:rFonts w:ascii="Times New Roman" w:eastAsiaTheme="majorEastAsia" w:hAnsi="Times New Roman" w:cstheme="majorBidi"/>
          <w:sz w:val="24"/>
          <w:szCs w:val="24"/>
          <w:lang w:eastAsia="et-EE"/>
        </w:rPr>
        <w:t xml:space="preserve">ka neile </w:t>
      </w:r>
      <w:r w:rsidRPr="00144BE1">
        <w:rPr>
          <w:rFonts w:ascii="Times New Roman" w:eastAsiaTheme="majorEastAsia" w:hAnsi="Times New Roman" w:cstheme="majorBidi"/>
          <w:sz w:val="24"/>
          <w:szCs w:val="24"/>
          <w:lang w:eastAsia="et-EE"/>
        </w:rPr>
        <w:t xml:space="preserve">isikutele, kes tohivad ravimite </w:t>
      </w:r>
      <w:r w:rsidR="00492CF1">
        <w:rPr>
          <w:rFonts w:ascii="Times New Roman" w:eastAsiaTheme="majorEastAsia" w:hAnsi="Times New Roman" w:cstheme="majorBidi"/>
          <w:sz w:val="24"/>
          <w:szCs w:val="24"/>
          <w:lang w:eastAsia="et-EE"/>
        </w:rPr>
        <w:t>käitlemise ja manustamise</w:t>
      </w:r>
      <w:r w:rsidR="00492CF1" w:rsidRPr="00144BE1">
        <w:rPr>
          <w:rFonts w:ascii="Times New Roman" w:eastAsiaTheme="majorEastAsia" w:hAnsi="Times New Roman" w:cstheme="majorBidi"/>
          <w:sz w:val="24"/>
          <w:szCs w:val="24"/>
          <w:lang w:eastAsia="et-EE"/>
        </w:rPr>
        <w:t xml:space="preserve">ga </w:t>
      </w:r>
      <w:r w:rsidRPr="00144BE1">
        <w:rPr>
          <w:rFonts w:ascii="Times New Roman" w:eastAsiaTheme="majorEastAsia" w:hAnsi="Times New Roman" w:cstheme="majorBidi"/>
          <w:sz w:val="24"/>
          <w:szCs w:val="24"/>
          <w:lang w:eastAsia="et-EE"/>
        </w:rPr>
        <w:t>tegeleda</w:t>
      </w:r>
      <w:r w:rsidR="008F0609" w:rsidRPr="00144BE1">
        <w:rPr>
          <w:rFonts w:ascii="Times New Roman" w:eastAsiaTheme="majorEastAsia" w:hAnsi="Times New Roman" w:cstheme="majorBidi"/>
          <w:sz w:val="24"/>
          <w:szCs w:val="24"/>
          <w:lang w:eastAsia="et-EE"/>
        </w:rPr>
        <w:t xml:space="preserve"> (</w:t>
      </w:r>
      <w:r w:rsidR="00492CF1">
        <w:rPr>
          <w:rFonts w:ascii="Times New Roman" w:eastAsiaTheme="majorEastAsia" w:hAnsi="Times New Roman" w:cstheme="majorBidi"/>
          <w:sz w:val="24"/>
          <w:szCs w:val="24"/>
          <w:lang w:eastAsia="et-EE"/>
        </w:rPr>
        <w:t>apteekrid</w:t>
      </w:r>
      <w:r w:rsidR="00EC3A7A">
        <w:rPr>
          <w:rFonts w:ascii="Times New Roman" w:eastAsiaTheme="majorEastAsia" w:hAnsi="Times New Roman" w:cstheme="majorBidi"/>
          <w:sz w:val="24"/>
          <w:szCs w:val="24"/>
          <w:lang w:eastAsia="et-EE"/>
        </w:rPr>
        <w:t xml:space="preserve"> ja</w:t>
      </w:r>
      <w:r w:rsidR="00492CF1">
        <w:rPr>
          <w:rFonts w:ascii="Times New Roman" w:eastAsiaTheme="majorEastAsia" w:hAnsi="Times New Roman" w:cstheme="majorBidi"/>
          <w:sz w:val="24"/>
          <w:szCs w:val="24"/>
          <w:lang w:eastAsia="et-EE"/>
        </w:rPr>
        <w:t xml:space="preserve"> </w:t>
      </w:r>
      <w:r w:rsidR="008F0609" w:rsidRPr="00144BE1">
        <w:rPr>
          <w:rFonts w:ascii="Times New Roman" w:eastAsiaTheme="majorEastAsia" w:hAnsi="Times New Roman" w:cstheme="majorBidi"/>
          <w:sz w:val="24"/>
          <w:szCs w:val="24"/>
          <w:lang w:eastAsia="et-EE"/>
        </w:rPr>
        <w:t>õed)</w:t>
      </w:r>
      <w:r w:rsidRPr="00144BE1">
        <w:rPr>
          <w:rFonts w:ascii="Times New Roman" w:eastAsiaTheme="majorEastAsia" w:hAnsi="Times New Roman" w:cstheme="majorBidi"/>
          <w:sz w:val="24"/>
          <w:szCs w:val="24"/>
          <w:lang w:eastAsia="et-EE"/>
        </w:rPr>
        <w:t xml:space="preserve">. </w:t>
      </w:r>
    </w:p>
    <w:p w14:paraId="4F7AD272" w14:textId="79B3AA89" w:rsidR="00C12832" w:rsidRPr="00144BE1" w:rsidRDefault="00C12832" w:rsidP="000A1C9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t xml:space="preserve">XIV Peatükk. </w:t>
      </w:r>
      <w:r w:rsidRPr="00144BE1">
        <w:rPr>
          <w:rFonts w:ascii="Times New Roman" w:eastAsiaTheme="majorEastAsia" w:hAnsi="Times New Roman" w:cstheme="majorBidi"/>
          <w:sz w:val="24"/>
          <w:szCs w:val="24"/>
          <w:u w:val="single"/>
          <w:lang w:eastAsia="et-EE"/>
        </w:rPr>
        <w:t>Järelevalve ja kontrollid (artiklid 188 - 194)</w:t>
      </w:r>
    </w:p>
    <w:p w14:paraId="35E84EFC" w14:textId="659DBE16" w:rsidR="00C12832" w:rsidRPr="00144BE1" w:rsidRDefault="00C12832" w:rsidP="000A1C99">
      <w:pPr>
        <w:spacing w:before="120" w:after="120"/>
        <w:jc w:val="both"/>
        <w:rPr>
          <w:rFonts w:ascii="Times New Roman" w:eastAsiaTheme="majorEastAsia" w:hAnsi="Times New Roman" w:cstheme="majorBidi"/>
          <w:sz w:val="24"/>
          <w:szCs w:val="24"/>
          <w:highlight w:val="yellow"/>
          <w:u w:val="single"/>
          <w:lang w:eastAsia="et-EE"/>
        </w:rPr>
      </w:pPr>
      <w:r w:rsidRPr="00144BE1">
        <w:rPr>
          <w:rFonts w:ascii="Times New Roman" w:eastAsiaTheme="majorEastAsia" w:hAnsi="Times New Roman" w:cstheme="majorBidi"/>
          <w:sz w:val="24"/>
          <w:szCs w:val="24"/>
          <w:lang w:eastAsia="et-EE"/>
        </w:rPr>
        <w:t xml:space="preserve">Selles peatükis on tehtud muudatusi </w:t>
      </w:r>
      <w:r w:rsidRPr="000A1C99">
        <w:rPr>
          <w:rFonts w:ascii="Times New Roman" w:eastAsiaTheme="majorEastAsia" w:hAnsi="Times New Roman" w:cstheme="majorBidi"/>
          <w:sz w:val="24"/>
          <w:szCs w:val="24"/>
          <w:lang w:eastAsia="et-EE"/>
        </w:rPr>
        <w:t>inspektsioonide tugevdamiseks</w:t>
      </w:r>
      <w:r w:rsidRPr="00144BE1">
        <w:rPr>
          <w:rFonts w:ascii="Times New Roman" w:eastAsiaTheme="majorEastAsia" w:hAnsi="Times New Roman" w:cstheme="majorBidi"/>
          <w:sz w:val="24"/>
          <w:szCs w:val="24"/>
          <w:lang w:eastAsia="et-EE"/>
        </w:rPr>
        <w:t xml:space="preserve">. Kohapealseid inspektsioone peavad liikmesriigid läbi viima riskipõhiselt ja ka </w:t>
      </w:r>
      <w:r w:rsidRPr="000A1C99">
        <w:rPr>
          <w:rFonts w:ascii="Times New Roman" w:eastAsiaTheme="majorEastAsia" w:hAnsi="Times New Roman" w:cstheme="majorBidi"/>
          <w:sz w:val="24"/>
          <w:szCs w:val="24"/>
          <w:lang w:eastAsia="et-EE"/>
        </w:rPr>
        <w:t>detsentraliseeritud tootmiskohtades</w:t>
      </w:r>
      <w:r w:rsidRPr="00144BE1">
        <w:rPr>
          <w:rFonts w:ascii="Times New Roman" w:eastAsiaTheme="majorEastAsia" w:hAnsi="Times New Roman" w:cstheme="majorBidi"/>
          <w:sz w:val="24"/>
          <w:szCs w:val="24"/>
          <w:lang w:eastAsia="et-EE"/>
        </w:rPr>
        <w:t xml:space="preserve">. Riskipõhisuse aluseks võib võtta liiduväliste inspektsioonide andmed ja arvestades ka tootja asukohta kolmandas riigis. Laiendatakse ka kontrollitavate dokumentide loetelu ja sätestatakse nõuetele mittevastavuse tuvastamise korral selge mittevastavuse avalduse väljastamise kohustus liikmesriigile. Uue artiklina on lisatud inspektsioonide alase koostöö korraldus liikmesriikide ja EMA inspektorite poolt läbiviidavate </w:t>
      </w:r>
      <w:proofErr w:type="spellStart"/>
      <w:r w:rsidRPr="00144BE1">
        <w:rPr>
          <w:rFonts w:ascii="Times New Roman" w:eastAsiaTheme="majorEastAsia" w:hAnsi="Times New Roman" w:cstheme="majorBidi"/>
          <w:sz w:val="24"/>
          <w:szCs w:val="24"/>
          <w:lang w:eastAsia="et-EE"/>
        </w:rPr>
        <w:t>ühisinspektsioonidel</w:t>
      </w:r>
      <w:proofErr w:type="spellEnd"/>
      <w:r w:rsidRPr="00144BE1">
        <w:rPr>
          <w:rFonts w:ascii="Times New Roman" w:eastAsiaTheme="majorEastAsia" w:hAnsi="Times New Roman" w:cstheme="majorBidi"/>
          <w:sz w:val="24"/>
          <w:szCs w:val="24"/>
          <w:lang w:eastAsia="et-EE"/>
        </w:rPr>
        <w:t xml:space="preserve">. Enne </w:t>
      </w:r>
      <w:proofErr w:type="spellStart"/>
      <w:r w:rsidRPr="00144BE1">
        <w:rPr>
          <w:rFonts w:ascii="Times New Roman" w:eastAsiaTheme="majorEastAsia" w:hAnsi="Times New Roman" w:cstheme="majorBidi"/>
          <w:sz w:val="24"/>
          <w:szCs w:val="24"/>
          <w:lang w:eastAsia="et-EE"/>
        </w:rPr>
        <w:t>ühisinspektsiooni</w:t>
      </w:r>
      <w:proofErr w:type="spellEnd"/>
      <w:r w:rsidRPr="00144BE1">
        <w:rPr>
          <w:rFonts w:ascii="Times New Roman" w:eastAsiaTheme="majorEastAsia" w:hAnsi="Times New Roman" w:cstheme="majorBidi"/>
          <w:sz w:val="24"/>
          <w:szCs w:val="24"/>
          <w:lang w:eastAsia="et-EE"/>
        </w:rPr>
        <w:t xml:space="preserve"> algust tuleb selles osalevate pädevate asutuste vahel sõlmida leping, milles määratletakse inspektsiooni ulatus ja eesmärgid ning asutuste rollid. Komisjon peab avaldama juhised järelevalvesüsteemide, </w:t>
      </w:r>
      <w:proofErr w:type="spellStart"/>
      <w:r w:rsidRPr="00144BE1">
        <w:rPr>
          <w:rFonts w:ascii="Times New Roman" w:eastAsiaTheme="majorEastAsia" w:hAnsi="Times New Roman" w:cstheme="majorBidi"/>
          <w:sz w:val="24"/>
          <w:szCs w:val="24"/>
          <w:lang w:eastAsia="et-EE"/>
        </w:rPr>
        <w:t>ühisinspektsioonide</w:t>
      </w:r>
      <w:proofErr w:type="spellEnd"/>
      <w:r w:rsidRPr="00144BE1">
        <w:rPr>
          <w:rFonts w:ascii="Times New Roman" w:eastAsiaTheme="majorEastAsia" w:hAnsi="Times New Roman" w:cstheme="majorBidi"/>
          <w:sz w:val="24"/>
          <w:szCs w:val="24"/>
          <w:lang w:eastAsia="et-EE"/>
        </w:rPr>
        <w:t xml:space="preserve"> ja teabevahetuse põhimõtete kohta (artikkel 198).</w:t>
      </w:r>
    </w:p>
    <w:p w14:paraId="1080056F" w14:textId="5553E94A" w:rsidR="00C12832" w:rsidRPr="00144BE1" w:rsidRDefault="00C1283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XV Peatükk.</w:t>
      </w:r>
      <w:r w:rsidRPr="00144BE1">
        <w:rPr>
          <w:rFonts w:ascii="Times New Roman" w:eastAsiaTheme="majorEastAsia" w:hAnsi="Times New Roman" w:cstheme="majorBidi"/>
          <w:sz w:val="24"/>
          <w:szCs w:val="24"/>
          <w:u w:val="single"/>
          <w:lang w:eastAsia="et-EE"/>
        </w:rPr>
        <w:t xml:space="preserve"> Müügiloa piirangud (artiklid 195 – 199)</w:t>
      </w:r>
    </w:p>
    <w:p w14:paraId="1A5D290D" w14:textId="77777777" w:rsidR="00C12832" w:rsidRPr="00144BE1" w:rsidRDefault="00C1283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Lisatud on uus säte, mille alusel tohib pädev asutus müügiloa peatada, kehtetuks tunnistada või selle tingimusi muuta ka juhul, kui on tuvastatud </w:t>
      </w:r>
      <w:r w:rsidRPr="000A1C99">
        <w:rPr>
          <w:rFonts w:ascii="Times New Roman" w:eastAsiaTheme="majorEastAsia" w:hAnsi="Times New Roman" w:cstheme="majorBidi"/>
          <w:sz w:val="24"/>
          <w:szCs w:val="24"/>
          <w:lang w:eastAsia="et-EE"/>
        </w:rPr>
        <w:t>tõsine risk keskkonnale või rahvatervisele</w:t>
      </w:r>
      <w:r w:rsidRPr="00144BE1">
        <w:rPr>
          <w:rFonts w:ascii="Times New Roman" w:eastAsiaTheme="majorEastAsia" w:hAnsi="Times New Roman" w:cstheme="majorBidi"/>
          <w:sz w:val="24"/>
          <w:szCs w:val="24"/>
          <w:lang w:eastAsia="et-EE"/>
        </w:rPr>
        <w:t xml:space="preserve">, mille suhtes müügiloa hoidja ei ole kohaseid meetmeid võtnud. Samuti lisatakse samasisuline punkt tarnete keelamise või ravimi turult tagasi kutsumise aluseks. </w:t>
      </w:r>
    </w:p>
    <w:p w14:paraId="0B3F3B12" w14:textId="4F4B0F3A" w:rsidR="00C12832" w:rsidRPr="00144BE1" w:rsidRDefault="00C12832" w:rsidP="000A1C9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lastRenderedPageBreak/>
        <w:t>XVI Peatükk.</w:t>
      </w:r>
      <w:r w:rsidRPr="00144BE1">
        <w:rPr>
          <w:rFonts w:ascii="Times New Roman" w:eastAsiaTheme="majorEastAsia" w:hAnsi="Times New Roman" w:cstheme="majorBidi"/>
          <w:sz w:val="24"/>
          <w:szCs w:val="24"/>
          <w:u w:val="single"/>
          <w:lang w:eastAsia="et-EE"/>
        </w:rPr>
        <w:t xml:space="preserve"> Üldsätted (artiklid 200 - 208)</w:t>
      </w:r>
    </w:p>
    <w:p w14:paraId="3FE6F8AB" w14:textId="2F41CDBF" w:rsidR="00C12832" w:rsidRPr="00144BE1" w:rsidRDefault="00C1283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Liikmesriigid peavad määrama pädeva asutuse ja tagama talle piisavad ressursid direktiivis ette nähtud ülesannete täitmiseks ning tegema koostööd ja vahetama infot nii EMA, komisjoni kui teiste liikmesriikide pädevate asutustega. Sätestatakse ka uus kohustus pädevatele asutustele teha koostööd </w:t>
      </w:r>
      <w:proofErr w:type="spellStart"/>
      <w:r w:rsidRPr="00144BE1">
        <w:rPr>
          <w:rFonts w:ascii="Times New Roman" w:eastAsiaTheme="majorEastAsia" w:hAnsi="Times New Roman" w:cstheme="majorBidi"/>
          <w:sz w:val="24"/>
          <w:szCs w:val="24"/>
          <w:lang w:eastAsia="et-EE"/>
        </w:rPr>
        <w:t>inimpäritolu</w:t>
      </w:r>
      <w:proofErr w:type="spellEnd"/>
      <w:r w:rsidRPr="00144BE1">
        <w:rPr>
          <w:rFonts w:ascii="Times New Roman" w:eastAsiaTheme="majorEastAsia" w:hAnsi="Times New Roman" w:cstheme="majorBidi"/>
          <w:sz w:val="24"/>
          <w:szCs w:val="24"/>
          <w:lang w:eastAsia="et-EE"/>
        </w:rPr>
        <w:t xml:space="preserve"> materjali EL määruse</w:t>
      </w:r>
      <w:r w:rsidRPr="00144BE1">
        <w:rPr>
          <w:rStyle w:val="Allmrkuseviide"/>
          <w:rFonts w:ascii="Times New Roman" w:eastAsiaTheme="majorEastAsia" w:hAnsi="Times New Roman" w:cstheme="majorBidi"/>
          <w:sz w:val="24"/>
          <w:szCs w:val="24"/>
          <w:lang w:eastAsia="et-EE"/>
        </w:rPr>
        <w:footnoteReference w:id="16"/>
      </w:r>
      <w:r w:rsidRPr="00144BE1">
        <w:rPr>
          <w:rFonts w:ascii="Times New Roman" w:eastAsiaTheme="majorEastAsia" w:hAnsi="Times New Roman" w:cstheme="majorBidi"/>
          <w:sz w:val="24"/>
          <w:szCs w:val="24"/>
          <w:lang w:eastAsia="et-EE"/>
        </w:rPr>
        <w:t xml:space="preserve"> alusel määratud pädevate asutustega küsimustes, mis võivad tõusetuda toote määratlemisel ravimiks või </w:t>
      </w:r>
      <w:proofErr w:type="spellStart"/>
      <w:r w:rsidRPr="00144BE1">
        <w:rPr>
          <w:rFonts w:ascii="Times New Roman" w:eastAsiaTheme="majorEastAsia" w:hAnsi="Times New Roman" w:cstheme="majorBidi"/>
          <w:sz w:val="24"/>
          <w:szCs w:val="24"/>
          <w:lang w:eastAsia="et-EE"/>
        </w:rPr>
        <w:t>inimpäritolu</w:t>
      </w:r>
      <w:proofErr w:type="spellEnd"/>
      <w:r w:rsidRPr="00144BE1">
        <w:rPr>
          <w:rFonts w:ascii="Times New Roman" w:eastAsiaTheme="majorEastAsia" w:hAnsi="Times New Roman" w:cstheme="majorBidi"/>
          <w:sz w:val="24"/>
          <w:szCs w:val="24"/>
          <w:lang w:eastAsia="et-EE"/>
        </w:rPr>
        <w:t xml:space="preserve"> materjaliks. </w:t>
      </w:r>
    </w:p>
    <w:p w14:paraId="673F9D6F" w14:textId="5DBA751F" w:rsidR="00F73D60" w:rsidRPr="00144BE1" w:rsidRDefault="00C1283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XVI Peatükk. </w:t>
      </w:r>
      <w:r w:rsidR="00F73D60" w:rsidRPr="00144BE1">
        <w:rPr>
          <w:rFonts w:ascii="Times New Roman" w:eastAsiaTheme="majorEastAsia" w:hAnsi="Times New Roman" w:cstheme="majorBidi"/>
          <w:sz w:val="24"/>
          <w:szCs w:val="24"/>
          <w:u w:val="single"/>
          <w:lang w:eastAsia="et-EE"/>
        </w:rPr>
        <w:t>Küprost, Iirimaad, Maltat ja Ühendkuningriiki puudutavad erireeglid Põhja-Iirimaaga seoses</w:t>
      </w:r>
      <w:r w:rsidRPr="00144BE1">
        <w:rPr>
          <w:rFonts w:ascii="Times New Roman" w:eastAsiaTheme="majorEastAsia" w:hAnsi="Times New Roman" w:cstheme="majorBidi"/>
          <w:sz w:val="24"/>
          <w:szCs w:val="24"/>
          <w:u w:val="single"/>
          <w:lang w:eastAsia="et-EE"/>
        </w:rPr>
        <w:t xml:space="preserve"> (artiklid 209 - 212)</w:t>
      </w:r>
    </w:p>
    <w:p w14:paraId="0E87A2B0" w14:textId="77777777" w:rsidR="00F73D60" w:rsidRPr="00144BE1" w:rsidRDefault="00F73D60"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Selles peatükis on esitatud sisuliselt muutmata kujul Põhja-Iirimaaga seotud ravimite turule lubamise sätted ja Ühendkuningriigi kohustused sellega seoses, samuti Malta, Küprose ja Iirimaaga seonduvad erireeglid. </w:t>
      </w:r>
    </w:p>
    <w:p w14:paraId="0478FAFB" w14:textId="7A18406D" w:rsidR="00F73D60" w:rsidRPr="00144BE1" w:rsidRDefault="00C12832" w:rsidP="000A1C99">
      <w:pPr>
        <w:spacing w:before="120" w:after="120"/>
        <w:jc w:val="both"/>
        <w:rPr>
          <w:rFonts w:ascii="Times New Roman" w:eastAsiaTheme="majorEastAsia" w:hAnsi="Times New Roman" w:cstheme="majorBidi"/>
          <w:sz w:val="24"/>
          <w:szCs w:val="24"/>
          <w:highlight w:val="yellow"/>
          <w:u w:val="single"/>
          <w:lang w:eastAsia="et-EE"/>
        </w:rPr>
      </w:pPr>
      <w:r w:rsidRPr="0090749F">
        <w:rPr>
          <w:rFonts w:ascii="Times New Roman" w:eastAsiaTheme="majorEastAsia" w:hAnsi="Times New Roman" w:cstheme="majorBidi"/>
          <w:sz w:val="24"/>
          <w:szCs w:val="24"/>
          <w:u w:val="single"/>
          <w:lang w:eastAsia="et-EE"/>
        </w:rPr>
        <w:t xml:space="preserve">XVI Peatükk. </w:t>
      </w:r>
      <w:r w:rsidRPr="00144BE1">
        <w:rPr>
          <w:rFonts w:ascii="Times New Roman" w:eastAsiaTheme="majorEastAsia" w:hAnsi="Times New Roman" w:cstheme="majorBidi"/>
          <w:sz w:val="24"/>
          <w:szCs w:val="24"/>
          <w:u w:val="single"/>
          <w:lang w:eastAsia="et-EE"/>
        </w:rPr>
        <w:t>Lõppsätted (artiklid 213 - 220)</w:t>
      </w:r>
    </w:p>
    <w:p w14:paraId="6157635F" w14:textId="5F5E5600" w:rsidR="00F73D60" w:rsidRPr="00144BE1" w:rsidRDefault="00234808"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Sätestatakse </w:t>
      </w:r>
      <w:r w:rsidR="00F73D60" w:rsidRPr="00144BE1">
        <w:rPr>
          <w:rFonts w:ascii="Times New Roman" w:eastAsiaTheme="majorEastAsia" w:hAnsi="Times New Roman" w:cstheme="majorBidi"/>
          <w:sz w:val="24"/>
          <w:szCs w:val="24"/>
          <w:lang w:eastAsia="et-EE"/>
        </w:rPr>
        <w:t xml:space="preserve">direktiivi lisade </w:t>
      </w:r>
      <w:r w:rsidR="00F93122" w:rsidRPr="00144BE1">
        <w:rPr>
          <w:rFonts w:ascii="Times New Roman" w:eastAsiaTheme="majorEastAsia" w:hAnsi="Times New Roman" w:cstheme="majorBidi"/>
          <w:sz w:val="24"/>
          <w:szCs w:val="24"/>
          <w:lang w:eastAsia="et-EE"/>
        </w:rPr>
        <w:t xml:space="preserve">ja keskkonnariskihindamise reeglite delegeeritud aktidega </w:t>
      </w:r>
      <w:r w:rsidR="00F73D60" w:rsidRPr="00144BE1">
        <w:rPr>
          <w:rFonts w:ascii="Times New Roman" w:eastAsiaTheme="majorEastAsia" w:hAnsi="Times New Roman" w:cstheme="majorBidi"/>
          <w:sz w:val="24"/>
          <w:szCs w:val="24"/>
          <w:lang w:eastAsia="et-EE"/>
        </w:rPr>
        <w:t>muutmise kord ja regulatiivkomitee (</w:t>
      </w:r>
      <w:proofErr w:type="spellStart"/>
      <w:r w:rsidR="00F73D60" w:rsidRPr="00144BE1">
        <w:rPr>
          <w:rFonts w:ascii="Times New Roman" w:eastAsiaTheme="majorEastAsia" w:hAnsi="Times New Roman" w:cstheme="majorBidi"/>
          <w:sz w:val="24"/>
          <w:szCs w:val="24"/>
          <w:lang w:eastAsia="et-EE"/>
        </w:rPr>
        <w:t>inimravimite</w:t>
      </w:r>
      <w:proofErr w:type="spellEnd"/>
      <w:r w:rsidR="00F73D60" w:rsidRPr="00144BE1">
        <w:rPr>
          <w:rFonts w:ascii="Times New Roman" w:eastAsiaTheme="majorEastAsia" w:hAnsi="Times New Roman" w:cstheme="majorBidi"/>
          <w:sz w:val="24"/>
          <w:szCs w:val="24"/>
          <w:lang w:eastAsia="et-EE"/>
        </w:rPr>
        <w:t xml:space="preserve"> alalise komitee) menetlus ning delegeeritud aktidega seotud volitused komisjonile. </w:t>
      </w:r>
      <w:r w:rsidR="000572BC" w:rsidRPr="00144BE1">
        <w:rPr>
          <w:rFonts w:ascii="Times New Roman" w:eastAsiaTheme="majorEastAsia" w:hAnsi="Times New Roman" w:cstheme="majorBidi"/>
          <w:sz w:val="24"/>
          <w:szCs w:val="24"/>
          <w:lang w:eastAsia="et-EE"/>
        </w:rPr>
        <w:t xml:space="preserve">Direktiiv jõustub </w:t>
      </w:r>
      <w:proofErr w:type="spellStart"/>
      <w:r w:rsidR="000572BC" w:rsidRPr="00144BE1">
        <w:rPr>
          <w:rFonts w:ascii="Times New Roman" w:eastAsiaTheme="majorEastAsia" w:hAnsi="Times New Roman" w:cstheme="majorBidi"/>
          <w:sz w:val="24"/>
          <w:szCs w:val="24"/>
          <w:lang w:eastAsia="et-EE"/>
        </w:rPr>
        <w:t>üldkorras</w:t>
      </w:r>
      <w:proofErr w:type="spellEnd"/>
      <w:r w:rsidR="000572BC" w:rsidRPr="00144BE1">
        <w:rPr>
          <w:rFonts w:ascii="Times New Roman" w:eastAsiaTheme="majorEastAsia" w:hAnsi="Times New Roman" w:cstheme="majorBidi"/>
          <w:sz w:val="24"/>
          <w:szCs w:val="24"/>
          <w:lang w:eastAsia="et-EE"/>
        </w:rPr>
        <w:t xml:space="preserve"> ja </w:t>
      </w:r>
      <w:r w:rsidR="000572BC" w:rsidRPr="000A1C99">
        <w:rPr>
          <w:rFonts w:ascii="Times New Roman" w:eastAsiaTheme="majorEastAsia" w:hAnsi="Times New Roman" w:cstheme="majorBidi"/>
          <w:sz w:val="24"/>
          <w:szCs w:val="24"/>
          <w:lang w:eastAsia="et-EE"/>
        </w:rPr>
        <w:t>ülevõtmise tähtaeg on</w:t>
      </w:r>
      <w:r w:rsidR="000572BC" w:rsidRPr="00144BE1">
        <w:rPr>
          <w:rFonts w:ascii="Times New Roman" w:eastAsiaTheme="majorEastAsia" w:hAnsi="Times New Roman" w:cstheme="majorBidi"/>
          <w:sz w:val="24"/>
          <w:szCs w:val="24"/>
          <w:lang w:eastAsia="et-EE"/>
        </w:rPr>
        <w:t xml:space="preserve"> </w:t>
      </w:r>
      <w:r w:rsidR="000572BC" w:rsidRPr="000A1C99">
        <w:rPr>
          <w:rFonts w:ascii="Times New Roman" w:eastAsiaTheme="majorEastAsia" w:hAnsi="Times New Roman" w:cstheme="majorBidi"/>
          <w:sz w:val="24"/>
          <w:szCs w:val="24"/>
          <w:lang w:eastAsia="et-EE"/>
        </w:rPr>
        <w:t>18 kuud direktiivi jõustumisest.</w:t>
      </w:r>
      <w:r w:rsidR="000572BC" w:rsidRPr="00144BE1">
        <w:rPr>
          <w:rFonts w:ascii="Times New Roman" w:eastAsiaTheme="majorEastAsia" w:hAnsi="Times New Roman" w:cstheme="majorBidi"/>
          <w:sz w:val="24"/>
          <w:szCs w:val="24"/>
          <w:lang w:eastAsia="et-EE"/>
        </w:rPr>
        <w:t xml:space="preserve"> Sätestatakse ka enne direktiivi kohaldamist esitatud müügiloa taotluste ja muude algatatud menetluste menetlemise kord. </w:t>
      </w:r>
      <w:r w:rsidRPr="00144BE1">
        <w:rPr>
          <w:rFonts w:ascii="Times New Roman" w:eastAsiaTheme="majorEastAsia" w:hAnsi="Times New Roman" w:cstheme="majorBidi"/>
          <w:sz w:val="24"/>
          <w:szCs w:val="24"/>
          <w:lang w:eastAsia="et-EE"/>
        </w:rPr>
        <w:t xml:space="preserve">Komisjon peab </w:t>
      </w:r>
      <w:r w:rsidR="00F73D60" w:rsidRPr="00144BE1">
        <w:rPr>
          <w:rFonts w:ascii="Times New Roman" w:eastAsiaTheme="majorEastAsia" w:hAnsi="Times New Roman" w:cstheme="majorBidi"/>
          <w:sz w:val="24"/>
          <w:szCs w:val="24"/>
          <w:lang w:eastAsia="et-EE"/>
        </w:rPr>
        <w:t xml:space="preserve">direktiivi rakendamise </w:t>
      </w:r>
      <w:r w:rsidR="002C2224" w:rsidRPr="00144BE1">
        <w:rPr>
          <w:rFonts w:ascii="Times New Roman" w:eastAsiaTheme="majorEastAsia" w:hAnsi="Times New Roman" w:cstheme="majorBidi"/>
          <w:sz w:val="24"/>
          <w:szCs w:val="24"/>
          <w:lang w:eastAsia="et-EE"/>
        </w:rPr>
        <w:t>kohta</w:t>
      </w:r>
      <w:r w:rsidR="00F73D60"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esitama aruande 10 </w:t>
      </w:r>
      <w:r w:rsidR="00F73D60" w:rsidRPr="00144BE1">
        <w:rPr>
          <w:rFonts w:ascii="Times New Roman" w:eastAsiaTheme="majorEastAsia" w:hAnsi="Times New Roman" w:cstheme="majorBidi"/>
          <w:sz w:val="24"/>
          <w:szCs w:val="24"/>
          <w:lang w:eastAsia="et-EE"/>
        </w:rPr>
        <w:t xml:space="preserve">aastat peale direktiivi kohaldamist. </w:t>
      </w:r>
    </w:p>
    <w:p w14:paraId="1B221EDA" w14:textId="2D99A133" w:rsidR="00DB7EF4" w:rsidRPr="00144BE1" w:rsidRDefault="000572BC" w:rsidP="00892C78">
      <w:pPr>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Lisa II</w:t>
      </w:r>
      <w:r w:rsidRPr="00144BE1">
        <w:rPr>
          <w:rFonts w:ascii="Times New Roman" w:eastAsiaTheme="majorEastAsia" w:hAnsi="Times New Roman" w:cstheme="majorBidi"/>
          <w:sz w:val="24"/>
          <w:szCs w:val="24"/>
          <w:lang w:eastAsia="et-EE"/>
        </w:rPr>
        <w:t xml:space="preserve"> - k</w:t>
      </w:r>
      <w:r w:rsidR="00DB7EF4" w:rsidRPr="00144BE1">
        <w:rPr>
          <w:rFonts w:ascii="Times New Roman" w:eastAsiaTheme="majorEastAsia" w:hAnsi="Times New Roman" w:cstheme="majorBidi"/>
          <w:sz w:val="24"/>
          <w:szCs w:val="24"/>
          <w:lang w:eastAsia="et-EE"/>
        </w:rPr>
        <w:t>ehtiva direktiivi lisas I o</w:t>
      </w:r>
      <w:r w:rsidR="002C2224" w:rsidRPr="00144BE1">
        <w:rPr>
          <w:rFonts w:ascii="Times New Roman" w:eastAsiaTheme="majorEastAsia" w:hAnsi="Times New Roman" w:cstheme="majorBidi"/>
          <w:sz w:val="24"/>
          <w:szCs w:val="24"/>
          <w:lang w:eastAsia="et-EE"/>
        </w:rPr>
        <w:t>levaid</w:t>
      </w:r>
      <w:r w:rsidR="00DB7EF4" w:rsidRPr="00144BE1">
        <w:rPr>
          <w:rFonts w:ascii="Times New Roman" w:eastAsiaTheme="majorEastAsia" w:hAnsi="Times New Roman" w:cstheme="majorBidi"/>
          <w:sz w:val="24"/>
          <w:szCs w:val="24"/>
          <w:lang w:eastAsia="et-EE"/>
        </w:rPr>
        <w:t xml:space="preserve"> </w:t>
      </w:r>
      <w:r w:rsidR="00DB7EF4" w:rsidRPr="000A1C99">
        <w:rPr>
          <w:rFonts w:ascii="Times New Roman" w:eastAsiaTheme="majorEastAsia" w:hAnsi="Times New Roman" w:cstheme="majorBidi"/>
          <w:sz w:val="24"/>
          <w:szCs w:val="24"/>
          <w:lang w:eastAsia="et-EE"/>
        </w:rPr>
        <w:t>müügiloa taotlusega esitatava teabe detailse</w:t>
      </w:r>
      <w:r w:rsidR="002C2224" w:rsidRPr="000A1C99">
        <w:rPr>
          <w:rFonts w:ascii="Times New Roman" w:eastAsiaTheme="majorEastAsia" w:hAnsi="Times New Roman" w:cstheme="majorBidi"/>
          <w:sz w:val="24"/>
          <w:szCs w:val="24"/>
          <w:lang w:eastAsia="et-EE"/>
        </w:rPr>
        <w:t>i</w:t>
      </w:r>
      <w:r w:rsidR="00DB7EF4" w:rsidRPr="000A1C99">
        <w:rPr>
          <w:rFonts w:ascii="Times New Roman" w:eastAsiaTheme="majorEastAsia" w:hAnsi="Times New Roman" w:cstheme="majorBidi"/>
          <w:sz w:val="24"/>
          <w:szCs w:val="24"/>
          <w:lang w:eastAsia="et-EE"/>
        </w:rPr>
        <w:t>d nõude</w:t>
      </w:r>
      <w:r w:rsidR="002C2224" w:rsidRPr="000A1C99">
        <w:rPr>
          <w:rFonts w:ascii="Times New Roman" w:eastAsiaTheme="majorEastAsia" w:hAnsi="Times New Roman" w:cstheme="majorBidi"/>
          <w:sz w:val="24"/>
          <w:szCs w:val="24"/>
          <w:lang w:eastAsia="et-EE"/>
        </w:rPr>
        <w:t>i</w:t>
      </w:r>
      <w:r w:rsidR="00DB7EF4" w:rsidRPr="000A1C99">
        <w:rPr>
          <w:rFonts w:ascii="Times New Roman" w:eastAsiaTheme="majorEastAsia" w:hAnsi="Times New Roman" w:cstheme="majorBidi"/>
          <w:sz w:val="24"/>
          <w:szCs w:val="24"/>
          <w:lang w:eastAsia="et-EE"/>
        </w:rPr>
        <w:t>d</w:t>
      </w:r>
      <w:r w:rsidR="00DB7EF4" w:rsidRPr="00144BE1">
        <w:rPr>
          <w:rFonts w:ascii="Times New Roman" w:eastAsiaTheme="majorEastAsia" w:hAnsi="Times New Roman" w:cstheme="majorBidi"/>
          <w:sz w:val="24"/>
          <w:szCs w:val="24"/>
          <w:lang w:eastAsia="et-EE"/>
        </w:rPr>
        <w:t xml:space="preserve"> ei ole uue direktiivi eelnõus muudetud, vaid on lisatud muutmata kujul </w:t>
      </w:r>
      <w:r w:rsidR="002C2224" w:rsidRPr="00144BE1">
        <w:rPr>
          <w:rFonts w:ascii="Times New Roman" w:eastAsiaTheme="majorEastAsia" w:hAnsi="Times New Roman" w:cstheme="majorBidi"/>
          <w:sz w:val="24"/>
          <w:szCs w:val="24"/>
          <w:lang w:eastAsia="et-EE"/>
        </w:rPr>
        <w:t xml:space="preserve">eelnõu </w:t>
      </w:r>
      <w:r w:rsidR="00DB7EF4" w:rsidRPr="00144BE1">
        <w:rPr>
          <w:rFonts w:ascii="Times New Roman" w:eastAsiaTheme="majorEastAsia" w:hAnsi="Times New Roman" w:cstheme="majorBidi"/>
          <w:sz w:val="24"/>
          <w:szCs w:val="24"/>
          <w:lang w:eastAsia="et-EE"/>
        </w:rPr>
        <w:t>lisasse II. Kuna tegu on üksikasjaliste tehniliste nõuetega, näeb komisjon ette, et selle lisa muudatused tehakse delegeeritud aktiga.</w:t>
      </w:r>
    </w:p>
    <w:p w14:paraId="72163287" w14:textId="787167B9" w:rsidR="003D4A52" w:rsidRPr="003E0F82" w:rsidRDefault="002C6DD3" w:rsidP="00892C78">
      <w:pPr>
        <w:jc w:val="both"/>
        <w:rPr>
          <w:rFonts w:ascii="Times New Roman" w:eastAsiaTheme="majorEastAsia" w:hAnsi="Times New Roman" w:cstheme="majorBidi"/>
          <w:b/>
          <w:i/>
          <w:sz w:val="24"/>
          <w:szCs w:val="24"/>
          <w:u w:val="single"/>
          <w:lang w:eastAsia="et-EE"/>
        </w:rPr>
      </w:pPr>
      <w:r w:rsidRPr="003E0F82">
        <w:rPr>
          <w:rFonts w:ascii="Times New Roman" w:eastAsiaTheme="majorEastAsia" w:hAnsi="Times New Roman" w:cstheme="majorBidi"/>
          <w:b/>
          <w:i/>
          <w:sz w:val="24"/>
          <w:szCs w:val="24"/>
          <w:u w:val="single"/>
          <w:lang w:eastAsia="et-EE"/>
        </w:rPr>
        <w:t>Määruse e</w:t>
      </w:r>
      <w:r w:rsidR="003D4A52" w:rsidRPr="003E0F82">
        <w:rPr>
          <w:rFonts w:ascii="Times New Roman" w:eastAsiaTheme="majorEastAsia" w:hAnsi="Times New Roman" w:cstheme="majorBidi"/>
          <w:b/>
          <w:i/>
          <w:sz w:val="24"/>
          <w:szCs w:val="24"/>
          <w:u w:val="single"/>
          <w:lang w:eastAsia="et-EE"/>
        </w:rPr>
        <w:t>elnõu sisu peatükkide kaupa</w:t>
      </w:r>
    </w:p>
    <w:p w14:paraId="589D6C4A" w14:textId="23CEC41A"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 Peatükk. </w:t>
      </w:r>
      <w:r w:rsidR="002C6DD3" w:rsidRPr="00144BE1">
        <w:rPr>
          <w:rFonts w:ascii="Times New Roman" w:eastAsiaTheme="majorEastAsia" w:hAnsi="Times New Roman" w:cstheme="majorBidi"/>
          <w:sz w:val="24"/>
          <w:szCs w:val="24"/>
          <w:lang w:eastAsia="et-EE"/>
        </w:rPr>
        <w:t>reguleerimis- ja kohaldamisala, definitsioonid (artiklid 1 - 4)</w:t>
      </w:r>
    </w:p>
    <w:p w14:paraId="2A50277A" w14:textId="04806ACC"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Sätestatakse määruse reguleerimis- ja kohaldamisala. Määruses kasutatavad mõisted on esitatud samas paketis olevas direktiivi eelnõus. Lisaks sätestatakse mõisted har</w:t>
      </w:r>
      <w:r w:rsidR="002E63A9">
        <w:rPr>
          <w:rFonts w:ascii="Times New Roman" w:eastAsiaTheme="majorEastAsia" w:hAnsi="Times New Roman" w:cstheme="majorBidi"/>
          <w:sz w:val="24"/>
          <w:szCs w:val="24"/>
          <w:lang w:eastAsia="et-EE"/>
        </w:rPr>
        <w:t>vikravimite</w:t>
      </w:r>
      <w:r w:rsidRPr="00144BE1">
        <w:rPr>
          <w:rFonts w:ascii="Times New Roman" w:eastAsiaTheme="majorEastAsia" w:hAnsi="Times New Roman" w:cstheme="majorBidi"/>
          <w:sz w:val="24"/>
          <w:szCs w:val="24"/>
          <w:lang w:eastAsia="et-EE"/>
        </w:rPr>
        <w:t xml:space="preserve"> ja </w:t>
      </w:r>
      <w:proofErr w:type="spellStart"/>
      <w:r w:rsidRPr="00144BE1">
        <w:rPr>
          <w:rFonts w:ascii="Times New Roman" w:eastAsiaTheme="majorEastAsia" w:hAnsi="Times New Roman" w:cstheme="majorBidi"/>
          <w:sz w:val="24"/>
          <w:szCs w:val="24"/>
          <w:lang w:eastAsia="et-EE"/>
        </w:rPr>
        <w:t>lasteravimite</w:t>
      </w:r>
      <w:proofErr w:type="spellEnd"/>
      <w:r w:rsidRPr="00144BE1">
        <w:rPr>
          <w:rFonts w:ascii="Times New Roman" w:eastAsiaTheme="majorEastAsia" w:hAnsi="Times New Roman" w:cstheme="majorBidi"/>
          <w:sz w:val="24"/>
          <w:szCs w:val="24"/>
          <w:lang w:eastAsia="et-EE"/>
        </w:rPr>
        <w:t xml:space="preserve"> kohta, sest neid </w:t>
      </w:r>
      <w:r w:rsidR="00971ACA" w:rsidRPr="00144BE1">
        <w:rPr>
          <w:rFonts w:ascii="Times New Roman" w:eastAsiaTheme="majorEastAsia" w:hAnsi="Times New Roman" w:cstheme="majorBidi"/>
          <w:sz w:val="24"/>
          <w:szCs w:val="24"/>
          <w:lang w:eastAsia="et-EE"/>
        </w:rPr>
        <w:t xml:space="preserve">praegu reguleerivad eraldi EL </w:t>
      </w:r>
      <w:r w:rsidRPr="00144BE1">
        <w:rPr>
          <w:rFonts w:ascii="Times New Roman" w:eastAsiaTheme="majorEastAsia" w:hAnsi="Times New Roman" w:cstheme="majorBidi"/>
          <w:sz w:val="24"/>
          <w:szCs w:val="24"/>
          <w:lang w:eastAsia="et-EE"/>
        </w:rPr>
        <w:t xml:space="preserve">määrused hõlmatakse </w:t>
      </w:r>
      <w:r w:rsidR="00971ACA" w:rsidRPr="00144BE1">
        <w:rPr>
          <w:rFonts w:ascii="Times New Roman" w:eastAsiaTheme="majorEastAsia" w:hAnsi="Times New Roman" w:cstheme="majorBidi"/>
          <w:sz w:val="24"/>
          <w:szCs w:val="24"/>
          <w:lang w:eastAsia="et-EE"/>
        </w:rPr>
        <w:t xml:space="preserve">muudetud kujul </w:t>
      </w:r>
      <w:r w:rsidRPr="00144BE1">
        <w:rPr>
          <w:rFonts w:ascii="Times New Roman" w:eastAsiaTheme="majorEastAsia" w:hAnsi="Times New Roman" w:cstheme="majorBidi"/>
          <w:sz w:val="24"/>
          <w:szCs w:val="24"/>
          <w:lang w:eastAsia="et-EE"/>
        </w:rPr>
        <w:t xml:space="preserve">käesolevasse määrusesse. Artiklis 3 sätestatakse, millistele ravimitele on müügiloa saamiseks </w:t>
      </w:r>
      <w:r w:rsidRPr="000A1C99">
        <w:rPr>
          <w:rFonts w:ascii="Times New Roman" w:eastAsiaTheme="majorEastAsia" w:hAnsi="Times New Roman" w:cstheme="majorBidi"/>
          <w:sz w:val="24"/>
          <w:szCs w:val="24"/>
          <w:lang w:eastAsia="et-EE"/>
        </w:rPr>
        <w:t>EL tsentraliseeritud</w:t>
      </w:r>
      <w:r w:rsidR="00971ACA" w:rsidRPr="000A1C99">
        <w:rPr>
          <w:rFonts w:ascii="Times New Roman" w:eastAsiaTheme="majorEastAsia" w:hAnsi="Times New Roman" w:cstheme="majorBidi"/>
          <w:sz w:val="24"/>
          <w:szCs w:val="24"/>
          <w:lang w:eastAsia="et-EE"/>
        </w:rPr>
        <w:t xml:space="preserve"> müügiloa</w:t>
      </w:r>
      <w:r w:rsidRPr="000A1C99">
        <w:rPr>
          <w:rFonts w:ascii="Times New Roman" w:eastAsiaTheme="majorEastAsia" w:hAnsi="Times New Roman" w:cstheme="majorBidi"/>
          <w:sz w:val="24"/>
          <w:szCs w:val="24"/>
          <w:lang w:eastAsia="et-EE"/>
        </w:rPr>
        <w:t xml:space="preserve"> menetlus kohustuslik</w:t>
      </w:r>
      <w:r w:rsidRPr="00144BE1">
        <w:rPr>
          <w:rFonts w:ascii="Times New Roman" w:eastAsiaTheme="majorEastAsia" w:hAnsi="Times New Roman" w:cstheme="majorBidi"/>
          <w:sz w:val="24"/>
          <w:szCs w:val="24"/>
          <w:lang w:eastAsia="et-EE"/>
        </w:rPr>
        <w:t xml:space="preserve"> (teatud </w:t>
      </w:r>
      <w:proofErr w:type="spellStart"/>
      <w:r w:rsidRPr="00144BE1">
        <w:rPr>
          <w:rFonts w:ascii="Times New Roman" w:eastAsiaTheme="majorEastAsia" w:hAnsi="Times New Roman" w:cstheme="majorBidi"/>
          <w:sz w:val="24"/>
          <w:szCs w:val="24"/>
          <w:lang w:eastAsia="et-EE"/>
        </w:rPr>
        <w:t>biotehnoloogilistest</w:t>
      </w:r>
      <w:proofErr w:type="spellEnd"/>
      <w:r w:rsidRPr="00144BE1">
        <w:rPr>
          <w:rFonts w:ascii="Times New Roman" w:eastAsiaTheme="majorEastAsia" w:hAnsi="Times New Roman" w:cstheme="majorBidi"/>
          <w:sz w:val="24"/>
          <w:szCs w:val="24"/>
          <w:lang w:eastAsia="et-EE"/>
        </w:rPr>
        <w:t xml:space="preserve"> protsessidest arendatud ravimid, kõik uued toimeained ja uudsed ravimid, har</w:t>
      </w:r>
      <w:r w:rsidR="002E63A9">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 xml:space="preserve">ravimid, </w:t>
      </w:r>
      <w:proofErr w:type="spellStart"/>
      <w:r w:rsidRPr="00144BE1">
        <w:rPr>
          <w:rFonts w:ascii="Times New Roman" w:eastAsiaTheme="majorEastAsia" w:hAnsi="Times New Roman" w:cstheme="majorBidi"/>
          <w:sz w:val="24"/>
          <w:szCs w:val="24"/>
          <w:lang w:eastAsia="et-EE"/>
        </w:rPr>
        <w:t>lasteravimid</w:t>
      </w:r>
      <w:proofErr w:type="spellEnd"/>
      <w:r w:rsidRPr="00144BE1">
        <w:rPr>
          <w:rFonts w:ascii="Times New Roman" w:eastAsiaTheme="majorEastAsia" w:hAnsi="Times New Roman" w:cstheme="majorBidi"/>
          <w:sz w:val="24"/>
          <w:szCs w:val="24"/>
          <w:lang w:eastAsia="et-EE"/>
        </w:rPr>
        <w:t xml:space="preserve"> ning prioriteetsed </w:t>
      </w:r>
      <w:proofErr w:type="spellStart"/>
      <w:r w:rsidRPr="00144BE1">
        <w:rPr>
          <w:rFonts w:ascii="Times New Roman" w:eastAsiaTheme="majorEastAsia" w:hAnsi="Times New Roman" w:cstheme="majorBidi"/>
          <w:sz w:val="24"/>
          <w:szCs w:val="24"/>
          <w:lang w:eastAsia="et-EE"/>
        </w:rPr>
        <w:t>antimikroobikumid</w:t>
      </w:r>
      <w:proofErr w:type="spellEnd"/>
      <w:r w:rsidRPr="00144BE1">
        <w:rPr>
          <w:rFonts w:ascii="Times New Roman" w:eastAsiaTheme="majorEastAsia" w:hAnsi="Times New Roman" w:cstheme="majorBidi"/>
          <w:sz w:val="24"/>
          <w:szCs w:val="24"/>
          <w:lang w:eastAsia="et-EE"/>
        </w:rPr>
        <w:t>) ning milliste ravimite puhul on võimalik seda menetlust vabatahtlikult kasutada (kui ravimiga kaasneb märkimisväärne ravi-, teadus- või tehniline uuendus või kasu patsientidele liiduüleselt</w:t>
      </w:r>
      <w:r w:rsidR="00DE5614" w:rsidRPr="00144BE1">
        <w:rPr>
          <w:rFonts w:ascii="Times New Roman" w:eastAsiaTheme="majorEastAsia" w:hAnsi="Times New Roman" w:cstheme="majorBidi"/>
          <w:sz w:val="24"/>
          <w:szCs w:val="24"/>
          <w:lang w:eastAsia="et-EE"/>
        </w:rPr>
        <w:t>, ainult lastel kasutamiseks mõeldud ravimid</w:t>
      </w:r>
      <w:r w:rsidRPr="00144BE1">
        <w:rPr>
          <w:rFonts w:ascii="Times New Roman" w:eastAsiaTheme="majorEastAsia" w:hAnsi="Times New Roman" w:cstheme="majorBidi"/>
          <w:sz w:val="24"/>
          <w:szCs w:val="24"/>
          <w:lang w:eastAsia="et-EE"/>
        </w:rPr>
        <w:t xml:space="preserve">). Keskse (tsentraliseeritud) loa menetluse kohustuse alla on eelnõuga toodud kõik uue toimeainega ravimid, millele varem kehtis vabatahtlikkuse alusel võimalus liidu müügiluba taotleda. </w:t>
      </w:r>
    </w:p>
    <w:p w14:paraId="60074FEE" w14:textId="2086B8FC"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II Peatükk. </w:t>
      </w:r>
      <w:r w:rsidRPr="00144BE1">
        <w:rPr>
          <w:rFonts w:ascii="Times New Roman" w:eastAsiaTheme="majorEastAsia" w:hAnsi="Times New Roman" w:cstheme="majorBidi"/>
          <w:sz w:val="24"/>
          <w:szCs w:val="24"/>
          <w:u w:val="single"/>
          <w:lang w:eastAsia="et-EE"/>
        </w:rPr>
        <w:t>Müügiloa taotlemise üldnõuded ja taotluste esitamise kord</w:t>
      </w:r>
      <w:r w:rsidR="002C6DD3" w:rsidRPr="00144BE1">
        <w:rPr>
          <w:rFonts w:ascii="Times New Roman" w:eastAsiaTheme="majorEastAsia" w:hAnsi="Times New Roman" w:cstheme="majorBidi"/>
          <w:sz w:val="24"/>
          <w:szCs w:val="24"/>
          <w:u w:val="single"/>
          <w:lang w:eastAsia="et-EE"/>
        </w:rPr>
        <w:t xml:space="preserve"> (artiklid 5 - 39)</w:t>
      </w:r>
    </w:p>
    <w:p w14:paraId="6E4BB504" w14:textId="2D072AB5" w:rsidR="003D4A52" w:rsidRPr="00144BE1" w:rsidRDefault="003D4A52" w:rsidP="00E12F1D">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1</w:t>
      </w:r>
      <w:r w:rsidR="002C6DD3" w:rsidRPr="00144BE1">
        <w:rPr>
          <w:rFonts w:ascii="Times New Roman" w:eastAsiaTheme="majorEastAsia" w:hAnsi="Times New Roman" w:cstheme="majorBidi"/>
          <w:sz w:val="24"/>
          <w:szCs w:val="24"/>
          <w:u w:val="single"/>
          <w:lang w:eastAsia="et-EE"/>
        </w:rPr>
        <w:t>. alapeatük</w:t>
      </w:r>
      <w:r w:rsidR="003C0398" w:rsidRPr="00144BE1">
        <w:rPr>
          <w:rFonts w:ascii="Times New Roman" w:eastAsiaTheme="majorEastAsia" w:hAnsi="Times New Roman" w:cstheme="majorBidi"/>
          <w:sz w:val="24"/>
          <w:szCs w:val="24"/>
          <w:u w:val="single"/>
          <w:lang w:eastAsia="et-EE"/>
        </w:rPr>
        <w:t xml:space="preserve">is </w:t>
      </w:r>
      <w:r w:rsidRPr="00144BE1">
        <w:rPr>
          <w:rFonts w:ascii="Times New Roman" w:eastAsiaTheme="majorEastAsia" w:hAnsi="Times New Roman" w:cstheme="majorBidi"/>
          <w:sz w:val="24"/>
          <w:szCs w:val="24"/>
          <w:lang w:eastAsia="et-EE"/>
        </w:rPr>
        <w:t xml:space="preserve"> </w:t>
      </w:r>
      <w:r w:rsidR="003C0398" w:rsidRPr="00144BE1">
        <w:rPr>
          <w:rFonts w:ascii="Times New Roman" w:eastAsiaTheme="majorEastAsia" w:hAnsi="Times New Roman" w:cstheme="majorBidi"/>
          <w:sz w:val="24"/>
          <w:szCs w:val="24"/>
          <w:lang w:eastAsia="et-EE"/>
        </w:rPr>
        <w:t>sätestatud k</w:t>
      </w:r>
      <w:r w:rsidR="002C6DD3" w:rsidRPr="00144BE1">
        <w:rPr>
          <w:rFonts w:ascii="Times New Roman" w:eastAsiaTheme="majorEastAsia" w:hAnsi="Times New Roman" w:cstheme="majorBidi"/>
          <w:sz w:val="24"/>
          <w:szCs w:val="24"/>
          <w:lang w:eastAsia="et-EE"/>
        </w:rPr>
        <w:t>eskse m</w:t>
      </w:r>
      <w:r w:rsidRPr="00144BE1">
        <w:rPr>
          <w:rFonts w:ascii="Times New Roman" w:eastAsiaTheme="majorEastAsia" w:hAnsi="Times New Roman" w:cstheme="majorBidi"/>
          <w:sz w:val="24"/>
          <w:szCs w:val="24"/>
          <w:lang w:eastAsia="et-EE"/>
        </w:rPr>
        <w:t>üügiloa taotlus</w:t>
      </w:r>
      <w:r w:rsidR="00236186" w:rsidRPr="00144BE1">
        <w:rPr>
          <w:rFonts w:ascii="Times New Roman" w:eastAsiaTheme="majorEastAsia" w:hAnsi="Times New Roman" w:cstheme="majorBidi"/>
          <w:sz w:val="24"/>
          <w:szCs w:val="24"/>
          <w:lang w:eastAsia="et-EE"/>
        </w:rPr>
        <w:t>te</w:t>
      </w:r>
      <w:r w:rsidR="00A25872"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esitamist muudetakse senisest paindlikumaks, näiteks müügiloa taotleja ja EMA lepivad kokku taotluse esitamisega seotud ajapiirangutes, ning taotlus esitatakse </w:t>
      </w:r>
      <w:r w:rsidRPr="000A1C99">
        <w:rPr>
          <w:rFonts w:ascii="Times New Roman" w:eastAsiaTheme="majorEastAsia" w:hAnsi="Times New Roman" w:cstheme="majorBidi"/>
          <w:sz w:val="24"/>
          <w:szCs w:val="24"/>
          <w:lang w:eastAsia="et-EE"/>
        </w:rPr>
        <w:t>elektroonilist vormi</w:t>
      </w:r>
      <w:r w:rsidRPr="00144BE1">
        <w:rPr>
          <w:rFonts w:ascii="Times New Roman" w:eastAsiaTheme="majorEastAsia" w:hAnsi="Times New Roman" w:cstheme="majorBidi"/>
          <w:sz w:val="24"/>
          <w:szCs w:val="24"/>
          <w:lang w:eastAsia="et-EE"/>
        </w:rPr>
        <w:t xml:space="preserve"> kasutades. Tuuakse sisse C</w:t>
      </w:r>
      <w:r w:rsidR="00423996">
        <w:rPr>
          <w:rFonts w:ascii="Times New Roman" w:eastAsiaTheme="majorEastAsia" w:hAnsi="Times New Roman" w:cstheme="majorBidi"/>
          <w:sz w:val="24"/>
          <w:szCs w:val="24"/>
          <w:lang w:eastAsia="et-EE"/>
        </w:rPr>
        <w:t>OVID</w:t>
      </w:r>
      <w:r w:rsidRPr="00144BE1">
        <w:rPr>
          <w:rFonts w:ascii="Times New Roman" w:eastAsiaTheme="majorEastAsia" w:hAnsi="Times New Roman" w:cstheme="majorBidi"/>
          <w:sz w:val="24"/>
          <w:szCs w:val="24"/>
          <w:lang w:eastAsia="et-EE"/>
        </w:rPr>
        <w:t xml:space="preserve">-19 </w:t>
      </w:r>
      <w:r w:rsidRPr="00144BE1">
        <w:rPr>
          <w:rFonts w:ascii="Times New Roman" w:eastAsiaTheme="majorEastAsia" w:hAnsi="Times New Roman" w:cstheme="majorBidi"/>
          <w:sz w:val="24"/>
          <w:szCs w:val="24"/>
          <w:lang w:eastAsia="et-EE"/>
        </w:rPr>
        <w:lastRenderedPageBreak/>
        <w:t xml:space="preserve">kriisi ajal kasutusel olnud ravimiga seotud andmete </w:t>
      </w:r>
      <w:r w:rsidRPr="000A1C99">
        <w:rPr>
          <w:rFonts w:ascii="Times New Roman" w:eastAsiaTheme="majorEastAsia" w:hAnsi="Times New Roman" w:cstheme="majorBidi"/>
          <w:sz w:val="24"/>
          <w:szCs w:val="24"/>
          <w:lang w:eastAsia="et-EE"/>
        </w:rPr>
        <w:t>etappidena hindamine</w:t>
      </w:r>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phased</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review</w:t>
      </w:r>
      <w:proofErr w:type="spellEnd"/>
      <w:r w:rsidR="00B9574B"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artikli 6 lõikes 2), mida saab kasutada ravis erakordset edasiminekut võimaldava ravimi puhul. </w:t>
      </w:r>
      <w:r w:rsidRPr="000A1C99">
        <w:rPr>
          <w:rFonts w:ascii="Times New Roman" w:eastAsiaTheme="majorEastAsia" w:hAnsi="Times New Roman" w:cstheme="majorBidi"/>
          <w:sz w:val="24"/>
          <w:szCs w:val="24"/>
          <w:lang w:eastAsia="et-EE"/>
        </w:rPr>
        <w:t>Geneetiliselt muundatud organismi</w:t>
      </w:r>
      <w:r w:rsidRPr="00144BE1">
        <w:rPr>
          <w:rFonts w:ascii="Times New Roman" w:eastAsiaTheme="majorEastAsia" w:hAnsi="Times New Roman" w:cstheme="majorBidi"/>
          <w:sz w:val="24"/>
          <w:szCs w:val="24"/>
          <w:lang w:eastAsia="et-EE"/>
        </w:rPr>
        <w:t xml:space="preserve"> sisaldavate ravimite puhul tugevdatakse nõudeid keskkonnariskihindamise raames (artiklid 7-9). Muudetakse müügiloa taotluse raames </w:t>
      </w:r>
      <w:r w:rsidRPr="000A1C99">
        <w:rPr>
          <w:rFonts w:ascii="Times New Roman" w:eastAsiaTheme="majorEastAsia" w:hAnsi="Times New Roman" w:cstheme="majorBidi"/>
          <w:sz w:val="24"/>
          <w:szCs w:val="24"/>
          <w:lang w:eastAsia="et-EE"/>
        </w:rPr>
        <w:t>tootmiskohtades tehtavate inspektsioonide korraldust</w:t>
      </w:r>
      <w:r w:rsidRPr="00144BE1">
        <w:rPr>
          <w:rFonts w:ascii="Times New Roman" w:eastAsiaTheme="majorEastAsia" w:hAnsi="Times New Roman" w:cstheme="majorBidi"/>
          <w:sz w:val="24"/>
          <w:szCs w:val="24"/>
          <w:lang w:eastAsia="et-EE"/>
        </w:rPr>
        <w:t xml:space="preserve">, nimelt saavad liikmesriigid edaspidi kaasata inspektsiooni kas CHMP määratud esindajaid või ka EMA inspektoreid. </w:t>
      </w:r>
      <w:r w:rsidRPr="000A1C99">
        <w:rPr>
          <w:rFonts w:ascii="Times New Roman" w:eastAsiaTheme="majorEastAsia" w:hAnsi="Times New Roman" w:cstheme="majorBidi"/>
          <w:sz w:val="24"/>
          <w:szCs w:val="24"/>
          <w:lang w:eastAsia="et-EE"/>
        </w:rPr>
        <w:t>Kolmandates riikides asuvate tootmiskohtade inspektsioone</w:t>
      </w:r>
      <w:r w:rsidRPr="00144BE1">
        <w:rPr>
          <w:rFonts w:ascii="Times New Roman" w:eastAsiaTheme="majorEastAsia" w:hAnsi="Times New Roman" w:cstheme="majorBidi"/>
          <w:sz w:val="24"/>
          <w:szCs w:val="24"/>
          <w:lang w:eastAsia="et-EE"/>
        </w:rPr>
        <w:t xml:space="preserve"> saab liikmesriigi asemel edaspidi läbi viia ka EMA. Tugevdatakse </w:t>
      </w:r>
      <w:r w:rsidRPr="000A1C99">
        <w:rPr>
          <w:rFonts w:ascii="Times New Roman" w:eastAsiaTheme="majorEastAsia" w:hAnsi="Times New Roman" w:cstheme="majorBidi"/>
          <w:sz w:val="24"/>
          <w:szCs w:val="24"/>
          <w:lang w:eastAsia="et-EE"/>
        </w:rPr>
        <w:t>müügiloa järgsete tegevustega seotud kohustusi</w:t>
      </w:r>
      <w:r w:rsidRPr="00144BE1">
        <w:rPr>
          <w:rFonts w:ascii="Times New Roman" w:eastAsiaTheme="majorEastAsia" w:hAnsi="Times New Roman" w:cstheme="majorBidi"/>
          <w:sz w:val="24"/>
          <w:szCs w:val="24"/>
          <w:lang w:eastAsia="et-EE"/>
        </w:rPr>
        <w:t>, näiteks täiendava keskkonnariskihindamise uuringu kohustuse ettenägemine CHMP antava arvamuse raames.</w:t>
      </w:r>
    </w:p>
    <w:p w14:paraId="75CE10DA" w14:textId="6A043DE4" w:rsidR="003D4A52" w:rsidRPr="00144BE1" w:rsidRDefault="002C6DD3" w:rsidP="00151233">
      <w:pPr>
        <w:spacing w:after="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2. alapeatük</w:t>
      </w:r>
      <w:r w:rsidR="003C0398" w:rsidRPr="00144BE1">
        <w:rPr>
          <w:rFonts w:ascii="Times New Roman" w:eastAsiaTheme="majorEastAsia" w:hAnsi="Times New Roman" w:cstheme="majorBidi"/>
          <w:sz w:val="24"/>
          <w:szCs w:val="24"/>
          <w:u w:val="single"/>
          <w:lang w:eastAsia="et-EE"/>
        </w:rPr>
        <w:t>is</w:t>
      </w:r>
      <w:r w:rsidR="003C0398" w:rsidRPr="00E12F1D">
        <w:rPr>
          <w:rFonts w:ascii="Times New Roman" w:eastAsiaTheme="majorEastAsia" w:hAnsi="Times New Roman" w:cstheme="majorBidi"/>
          <w:sz w:val="24"/>
          <w:szCs w:val="24"/>
          <w:lang w:eastAsia="et-EE"/>
        </w:rPr>
        <w:t xml:space="preserve"> sätestatud </w:t>
      </w:r>
      <w:r w:rsidR="003C0398" w:rsidRPr="00144BE1">
        <w:rPr>
          <w:rFonts w:ascii="Times New Roman" w:eastAsiaTheme="majorEastAsia" w:hAnsi="Times New Roman" w:cstheme="majorBidi"/>
          <w:sz w:val="24"/>
          <w:szCs w:val="24"/>
          <w:lang w:eastAsia="et-EE"/>
        </w:rPr>
        <w:t>m</w:t>
      </w:r>
      <w:r w:rsidR="003D4A52" w:rsidRPr="00144BE1">
        <w:rPr>
          <w:rFonts w:ascii="Times New Roman" w:eastAsiaTheme="majorEastAsia" w:hAnsi="Times New Roman" w:cstheme="majorBidi"/>
          <w:sz w:val="24"/>
          <w:szCs w:val="24"/>
          <w:lang w:eastAsia="et-EE"/>
        </w:rPr>
        <w:t>üügiloa otsus</w:t>
      </w:r>
      <w:r w:rsidR="003C0398" w:rsidRPr="00144BE1">
        <w:rPr>
          <w:rFonts w:ascii="Times New Roman" w:eastAsiaTheme="majorEastAsia" w:hAnsi="Times New Roman" w:cstheme="majorBidi"/>
          <w:sz w:val="24"/>
          <w:szCs w:val="24"/>
          <w:lang w:eastAsia="et-EE"/>
        </w:rPr>
        <w:t xml:space="preserve">te tegemise korda võrreldes kehtivaga oluliselt ei muudeta. </w:t>
      </w:r>
      <w:r w:rsidR="00236186" w:rsidRPr="00144BE1">
        <w:rPr>
          <w:rFonts w:ascii="Times New Roman" w:eastAsiaTheme="majorEastAsia" w:hAnsi="Times New Roman" w:cstheme="majorBidi"/>
          <w:sz w:val="24"/>
          <w:szCs w:val="24"/>
          <w:lang w:eastAsia="et-EE"/>
        </w:rPr>
        <w:t xml:space="preserve"> </w:t>
      </w:r>
      <w:r w:rsidR="003D4A52" w:rsidRPr="00144BE1">
        <w:rPr>
          <w:rFonts w:ascii="Times New Roman" w:eastAsiaTheme="majorEastAsia" w:hAnsi="Times New Roman" w:cstheme="majorBidi"/>
          <w:sz w:val="24"/>
          <w:szCs w:val="24"/>
          <w:lang w:eastAsia="et-EE"/>
        </w:rPr>
        <w:t xml:space="preserve"> </w:t>
      </w:r>
      <w:r w:rsidR="00B9574B" w:rsidRPr="00144BE1">
        <w:rPr>
          <w:rFonts w:ascii="Times New Roman" w:eastAsiaTheme="majorEastAsia" w:hAnsi="Times New Roman" w:cstheme="majorBidi"/>
          <w:sz w:val="24"/>
          <w:szCs w:val="24"/>
          <w:lang w:eastAsia="et-EE"/>
        </w:rPr>
        <w:t>Keskkonnamõju vähendamise eesmärkidega kooskõlas on m</w:t>
      </w:r>
      <w:r w:rsidR="003D4A52" w:rsidRPr="00144BE1">
        <w:rPr>
          <w:rFonts w:ascii="Times New Roman" w:eastAsiaTheme="majorEastAsia" w:hAnsi="Times New Roman" w:cstheme="majorBidi"/>
          <w:sz w:val="24"/>
          <w:szCs w:val="24"/>
          <w:lang w:eastAsia="et-EE"/>
        </w:rPr>
        <w:t>üügiloast keeldumi</w:t>
      </w:r>
      <w:r w:rsidR="00D4003C" w:rsidRPr="00144BE1">
        <w:rPr>
          <w:rFonts w:ascii="Times New Roman" w:eastAsiaTheme="majorEastAsia" w:hAnsi="Times New Roman" w:cstheme="majorBidi"/>
          <w:sz w:val="24"/>
          <w:szCs w:val="24"/>
          <w:lang w:eastAsia="et-EE"/>
        </w:rPr>
        <w:t xml:space="preserve">se aluste hulka lisatud ka </w:t>
      </w:r>
      <w:r w:rsidR="00D4003C" w:rsidRPr="000A1C99">
        <w:rPr>
          <w:rFonts w:ascii="Times New Roman" w:eastAsiaTheme="majorEastAsia" w:hAnsi="Times New Roman" w:cstheme="majorBidi"/>
          <w:sz w:val="24"/>
          <w:szCs w:val="24"/>
          <w:lang w:eastAsia="et-EE"/>
        </w:rPr>
        <w:t>keskkonnariskide ebapiisav arvestamine</w:t>
      </w:r>
      <w:r w:rsidR="003D4A52" w:rsidRPr="00144BE1">
        <w:rPr>
          <w:rFonts w:ascii="Times New Roman" w:eastAsiaTheme="majorEastAsia" w:hAnsi="Times New Roman" w:cstheme="majorBidi"/>
          <w:sz w:val="24"/>
          <w:szCs w:val="24"/>
          <w:lang w:eastAsia="et-EE"/>
        </w:rPr>
        <w:t>,</w:t>
      </w:r>
      <w:r w:rsidR="00D4003C" w:rsidRPr="00144BE1">
        <w:rPr>
          <w:rFonts w:ascii="Times New Roman" w:eastAsiaTheme="majorEastAsia" w:hAnsi="Times New Roman" w:cstheme="majorBidi"/>
          <w:sz w:val="24"/>
          <w:szCs w:val="24"/>
          <w:lang w:eastAsia="et-EE"/>
        </w:rPr>
        <w:t xml:space="preserve"> samuti tuleb </w:t>
      </w:r>
      <w:r w:rsidR="00B9574B" w:rsidRPr="00144BE1">
        <w:rPr>
          <w:rFonts w:ascii="Times New Roman" w:eastAsiaTheme="majorEastAsia" w:hAnsi="Times New Roman" w:cstheme="majorBidi"/>
          <w:sz w:val="24"/>
          <w:szCs w:val="24"/>
          <w:lang w:eastAsia="et-EE"/>
        </w:rPr>
        <w:t>üldsusele mõeldud avalikus hindamisaruandes</w:t>
      </w:r>
      <w:r w:rsidR="00C813AD" w:rsidRPr="00144BE1">
        <w:rPr>
          <w:rFonts w:ascii="Times New Roman" w:eastAsiaTheme="majorEastAsia" w:hAnsi="Times New Roman" w:cstheme="majorBidi"/>
          <w:sz w:val="24"/>
          <w:szCs w:val="24"/>
          <w:lang w:eastAsia="et-EE"/>
        </w:rPr>
        <w:t xml:space="preserve"> (Euroopa avalik hinnanguaruanne EPAR)</w:t>
      </w:r>
      <w:r w:rsidR="00B9574B" w:rsidRPr="00144BE1">
        <w:rPr>
          <w:rFonts w:ascii="Times New Roman" w:eastAsiaTheme="majorEastAsia" w:hAnsi="Times New Roman" w:cstheme="majorBidi"/>
          <w:sz w:val="24"/>
          <w:szCs w:val="24"/>
          <w:lang w:eastAsia="et-EE"/>
        </w:rPr>
        <w:t xml:space="preserve"> esitada ka </w:t>
      </w:r>
      <w:r w:rsidR="00B9574B" w:rsidRPr="000A1C99">
        <w:rPr>
          <w:rFonts w:ascii="Times New Roman" w:eastAsiaTheme="majorEastAsia" w:hAnsi="Times New Roman" w:cstheme="majorBidi"/>
          <w:sz w:val="24"/>
          <w:szCs w:val="24"/>
          <w:lang w:eastAsia="et-EE"/>
        </w:rPr>
        <w:t>keskkonnariskihindamise kokkuvõte</w:t>
      </w:r>
      <w:r w:rsidR="00B9574B" w:rsidRPr="00144BE1">
        <w:rPr>
          <w:rFonts w:ascii="Times New Roman" w:eastAsiaTheme="majorEastAsia" w:hAnsi="Times New Roman" w:cstheme="majorBidi"/>
          <w:sz w:val="24"/>
          <w:szCs w:val="24"/>
          <w:lang w:eastAsia="et-EE"/>
        </w:rPr>
        <w:t xml:space="preserve"> (artiklid 15 ja 16). Sarnaselt riiklike müügilubade kehtivusaja muudatustega</w:t>
      </w:r>
      <w:r w:rsidR="00D7383F" w:rsidRPr="00144BE1">
        <w:rPr>
          <w:rFonts w:ascii="Times New Roman" w:eastAsiaTheme="majorEastAsia" w:hAnsi="Times New Roman" w:cstheme="majorBidi"/>
          <w:sz w:val="24"/>
          <w:szCs w:val="24"/>
          <w:lang w:eastAsia="et-EE"/>
        </w:rPr>
        <w:t xml:space="preserve"> direktiivi eelnõus</w:t>
      </w:r>
      <w:r w:rsidR="00B9574B" w:rsidRPr="00144BE1">
        <w:rPr>
          <w:rFonts w:ascii="Times New Roman" w:eastAsiaTheme="majorEastAsia" w:hAnsi="Times New Roman" w:cstheme="majorBidi"/>
          <w:sz w:val="24"/>
          <w:szCs w:val="24"/>
          <w:lang w:eastAsia="et-EE"/>
        </w:rPr>
        <w:t xml:space="preserve"> on ka tsentraalse müügiloa puhul kaotatud 5-aastane kehtivusaeg ja </w:t>
      </w:r>
      <w:r w:rsidR="00024751" w:rsidRPr="000A1C99">
        <w:rPr>
          <w:rFonts w:ascii="Times New Roman" w:eastAsiaTheme="majorEastAsia" w:hAnsi="Times New Roman" w:cstheme="majorBidi"/>
          <w:sz w:val="24"/>
          <w:szCs w:val="24"/>
          <w:lang w:eastAsia="et-EE"/>
        </w:rPr>
        <w:t xml:space="preserve">minnakse üldjuhul </w:t>
      </w:r>
      <w:r w:rsidR="00B9574B" w:rsidRPr="000A1C99">
        <w:rPr>
          <w:rFonts w:ascii="Times New Roman" w:eastAsiaTheme="majorEastAsia" w:hAnsi="Times New Roman" w:cstheme="majorBidi"/>
          <w:sz w:val="24"/>
          <w:szCs w:val="24"/>
          <w:lang w:eastAsia="et-EE"/>
        </w:rPr>
        <w:t xml:space="preserve">üle piiramata </w:t>
      </w:r>
      <w:r w:rsidR="00D7383F" w:rsidRPr="000A1C99">
        <w:rPr>
          <w:rFonts w:ascii="Times New Roman" w:eastAsiaTheme="majorEastAsia" w:hAnsi="Times New Roman" w:cstheme="majorBidi"/>
          <w:sz w:val="24"/>
          <w:szCs w:val="24"/>
          <w:lang w:eastAsia="et-EE"/>
        </w:rPr>
        <w:t>tähtajaga</w:t>
      </w:r>
      <w:r w:rsidR="00B9574B" w:rsidRPr="000A1C99">
        <w:rPr>
          <w:rFonts w:ascii="Times New Roman" w:eastAsiaTheme="majorEastAsia" w:hAnsi="Times New Roman" w:cstheme="majorBidi"/>
          <w:sz w:val="24"/>
          <w:szCs w:val="24"/>
          <w:lang w:eastAsia="et-EE"/>
        </w:rPr>
        <w:t xml:space="preserve"> müügilubadele</w:t>
      </w:r>
      <w:r w:rsidR="00B9574B" w:rsidRPr="00144BE1">
        <w:rPr>
          <w:rFonts w:ascii="Times New Roman" w:eastAsiaTheme="majorEastAsia" w:hAnsi="Times New Roman" w:cstheme="majorBidi"/>
          <w:sz w:val="24"/>
          <w:szCs w:val="24"/>
          <w:lang w:eastAsia="et-EE"/>
        </w:rPr>
        <w:t xml:space="preserve"> (</w:t>
      </w:r>
      <w:r w:rsidR="003D4A52" w:rsidRPr="00144BE1">
        <w:rPr>
          <w:rFonts w:ascii="Times New Roman" w:eastAsiaTheme="majorEastAsia" w:hAnsi="Times New Roman" w:cstheme="majorBidi"/>
          <w:sz w:val="24"/>
          <w:szCs w:val="24"/>
          <w:lang w:eastAsia="et-EE"/>
        </w:rPr>
        <w:t>artikkel 17</w:t>
      </w:r>
      <w:r w:rsidR="00B9574B" w:rsidRPr="00144BE1">
        <w:rPr>
          <w:rFonts w:ascii="Times New Roman" w:eastAsiaTheme="majorEastAsia" w:hAnsi="Times New Roman" w:cstheme="majorBidi"/>
          <w:sz w:val="24"/>
          <w:szCs w:val="24"/>
          <w:lang w:eastAsia="et-EE"/>
        </w:rPr>
        <w:t xml:space="preserve">). </w:t>
      </w:r>
      <w:r w:rsidR="00D7383F" w:rsidRPr="00144BE1">
        <w:rPr>
          <w:rFonts w:ascii="Times New Roman" w:eastAsiaTheme="majorEastAsia" w:hAnsi="Times New Roman" w:cstheme="majorBidi"/>
          <w:sz w:val="24"/>
          <w:szCs w:val="24"/>
          <w:lang w:eastAsia="et-EE"/>
        </w:rPr>
        <w:t>E</w:t>
      </w:r>
      <w:r w:rsidR="003D4A52" w:rsidRPr="00144BE1">
        <w:rPr>
          <w:rFonts w:ascii="Times New Roman" w:eastAsiaTheme="majorEastAsia" w:hAnsi="Times New Roman" w:cstheme="majorBidi"/>
          <w:sz w:val="24"/>
          <w:szCs w:val="24"/>
          <w:lang w:eastAsia="et-EE"/>
        </w:rPr>
        <w:t xml:space="preserve">randkorras </w:t>
      </w:r>
      <w:r w:rsidR="00D7383F" w:rsidRPr="00144BE1">
        <w:rPr>
          <w:rFonts w:ascii="Times New Roman" w:eastAsiaTheme="majorEastAsia" w:hAnsi="Times New Roman" w:cstheme="majorBidi"/>
          <w:sz w:val="24"/>
          <w:szCs w:val="24"/>
          <w:lang w:eastAsia="et-EE"/>
        </w:rPr>
        <w:t>väljastatava müügiloa ning tingimustega müügiloa väljastamise sätetes</w:t>
      </w:r>
      <w:r w:rsidR="00033F38" w:rsidRPr="00144BE1">
        <w:rPr>
          <w:rFonts w:ascii="Times New Roman" w:eastAsiaTheme="majorEastAsia" w:hAnsi="Times New Roman" w:cstheme="majorBidi"/>
          <w:sz w:val="24"/>
          <w:szCs w:val="24"/>
          <w:lang w:eastAsia="et-EE"/>
        </w:rPr>
        <w:t xml:space="preserve"> </w:t>
      </w:r>
      <w:r w:rsidR="00C813AD" w:rsidRPr="00144BE1">
        <w:rPr>
          <w:rFonts w:ascii="Times New Roman" w:eastAsiaTheme="majorEastAsia" w:hAnsi="Times New Roman" w:cstheme="majorBidi"/>
          <w:sz w:val="24"/>
          <w:szCs w:val="24"/>
          <w:lang w:eastAsia="et-EE"/>
        </w:rPr>
        <w:t xml:space="preserve">suuri </w:t>
      </w:r>
      <w:r w:rsidR="00033F38" w:rsidRPr="00144BE1">
        <w:rPr>
          <w:rFonts w:ascii="Times New Roman" w:eastAsiaTheme="majorEastAsia" w:hAnsi="Times New Roman" w:cstheme="majorBidi"/>
          <w:sz w:val="24"/>
          <w:szCs w:val="24"/>
          <w:lang w:eastAsia="et-EE"/>
        </w:rPr>
        <w:t>muudatusi ei tehta (artik</w:t>
      </w:r>
      <w:r w:rsidR="00024751" w:rsidRPr="00144BE1">
        <w:rPr>
          <w:rFonts w:ascii="Times New Roman" w:eastAsiaTheme="majorEastAsia" w:hAnsi="Times New Roman" w:cstheme="majorBidi"/>
          <w:sz w:val="24"/>
          <w:szCs w:val="24"/>
          <w:lang w:eastAsia="et-EE"/>
        </w:rPr>
        <w:t xml:space="preserve">kel </w:t>
      </w:r>
      <w:r w:rsidR="00033F38" w:rsidRPr="00144BE1">
        <w:rPr>
          <w:rFonts w:ascii="Times New Roman" w:eastAsiaTheme="majorEastAsia" w:hAnsi="Times New Roman" w:cstheme="majorBidi"/>
          <w:sz w:val="24"/>
          <w:szCs w:val="24"/>
          <w:lang w:eastAsia="et-EE"/>
        </w:rPr>
        <w:t xml:space="preserve">18), </w:t>
      </w:r>
      <w:r w:rsidR="00D7383F" w:rsidRPr="00144BE1">
        <w:rPr>
          <w:rFonts w:ascii="Times New Roman" w:eastAsiaTheme="majorEastAsia" w:hAnsi="Times New Roman" w:cstheme="majorBidi"/>
          <w:sz w:val="24"/>
          <w:szCs w:val="24"/>
          <w:lang w:eastAsia="et-EE"/>
        </w:rPr>
        <w:t xml:space="preserve">lisatakse </w:t>
      </w:r>
      <w:r w:rsidR="00033F38" w:rsidRPr="00144BE1">
        <w:rPr>
          <w:rFonts w:ascii="Times New Roman" w:eastAsiaTheme="majorEastAsia" w:hAnsi="Times New Roman" w:cstheme="majorBidi"/>
          <w:sz w:val="24"/>
          <w:szCs w:val="24"/>
          <w:lang w:eastAsia="et-EE"/>
        </w:rPr>
        <w:t xml:space="preserve">vaid juurde täpsustus, et taotlus võib lisaks uue müügiloa taotlemisele puudutada ka olemasolevale müügiloale </w:t>
      </w:r>
      <w:r w:rsidR="00D7383F" w:rsidRPr="00144BE1">
        <w:rPr>
          <w:rFonts w:ascii="Times New Roman" w:eastAsiaTheme="majorEastAsia" w:hAnsi="Times New Roman" w:cstheme="majorBidi"/>
          <w:sz w:val="24"/>
          <w:szCs w:val="24"/>
          <w:lang w:eastAsia="et-EE"/>
        </w:rPr>
        <w:t>uu</w:t>
      </w:r>
      <w:r w:rsidR="00033F38" w:rsidRPr="00144BE1">
        <w:rPr>
          <w:rFonts w:ascii="Times New Roman" w:eastAsiaTheme="majorEastAsia" w:hAnsi="Times New Roman" w:cstheme="majorBidi"/>
          <w:sz w:val="24"/>
          <w:szCs w:val="24"/>
          <w:lang w:eastAsia="et-EE"/>
        </w:rPr>
        <w:t>e</w:t>
      </w:r>
      <w:r w:rsidR="00D7383F" w:rsidRPr="00144BE1">
        <w:rPr>
          <w:rFonts w:ascii="Times New Roman" w:eastAsiaTheme="majorEastAsia" w:hAnsi="Times New Roman" w:cstheme="majorBidi"/>
          <w:sz w:val="24"/>
          <w:szCs w:val="24"/>
          <w:lang w:eastAsia="et-EE"/>
        </w:rPr>
        <w:t xml:space="preserve"> näidustus</w:t>
      </w:r>
      <w:r w:rsidR="00033F38" w:rsidRPr="00144BE1">
        <w:rPr>
          <w:rFonts w:ascii="Times New Roman" w:eastAsiaTheme="majorEastAsia" w:hAnsi="Times New Roman" w:cstheme="majorBidi"/>
          <w:sz w:val="24"/>
          <w:szCs w:val="24"/>
          <w:lang w:eastAsia="et-EE"/>
        </w:rPr>
        <w:t>e taotlemist.</w:t>
      </w:r>
      <w:r w:rsidR="00C813AD" w:rsidRPr="00144BE1">
        <w:rPr>
          <w:rFonts w:ascii="Times New Roman" w:eastAsiaTheme="majorEastAsia" w:hAnsi="Times New Roman" w:cstheme="majorBidi"/>
          <w:sz w:val="24"/>
          <w:szCs w:val="24"/>
          <w:lang w:eastAsia="et-EE"/>
        </w:rPr>
        <w:t xml:space="preserve"> </w:t>
      </w:r>
      <w:r w:rsidR="00C813AD" w:rsidRPr="000A1C99">
        <w:rPr>
          <w:rFonts w:ascii="Times New Roman" w:eastAsiaTheme="majorEastAsia" w:hAnsi="Times New Roman" w:cstheme="majorBidi"/>
          <w:sz w:val="24"/>
          <w:szCs w:val="24"/>
          <w:lang w:eastAsia="et-EE"/>
        </w:rPr>
        <w:t>Tingimustega müügiloa uuendamine</w:t>
      </w:r>
      <w:r w:rsidR="00C813AD" w:rsidRPr="00144BE1">
        <w:rPr>
          <w:rFonts w:ascii="Times New Roman" w:eastAsiaTheme="majorEastAsia" w:hAnsi="Times New Roman" w:cstheme="majorBidi"/>
          <w:sz w:val="24"/>
          <w:szCs w:val="24"/>
          <w:lang w:eastAsia="et-EE"/>
        </w:rPr>
        <w:t xml:space="preserve"> </w:t>
      </w:r>
      <w:r w:rsidR="00024751" w:rsidRPr="00144BE1">
        <w:rPr>
          <w:rFonts w:ascii="Times New Roman" w:eastAsiaTheme="majorEastAsia" w:hAnsi="Times New Roman" w:cstheme="majorBidi"/>
          <w:sz w:val="24"/>
          <w:szCs w:val="24"/>
          <w:lang w:eastAsia="et-EE"/>
        </w:rPr>
        <w:t xml:space="preserve">(artikkel 19) </w:t>
      </w:r>
      <w:r w:rsidR="00C813AD" w:rsidRPr="00144BE1">
        <w:rPr>
          <w:rFonts w:ascii="Times New Roman" w:eastAsiaTheme="majorEastAsia" w:hAnsi="Times New Roman" w:cstheme="majorBidi"/>
          <w:sz w:val="24"/>
          <w:szCs w:val="24"/>
          <w:lang w:eastAsia="et-EE"/>
        </w:rPr>
        <w:t>iga aasta tagant toimub edaspidi esimesel kolmel aastal ja edasi on uuendamine iga kahe aasta tagant.</w:t>
      </w:r>
      <w:r w:rsidR="00033F38" w:rsidRPr="00144BE1">
        <w:rPr>
          <w:rFonts w:ascii="Times New Roman" w:eastAsiaTheme="majorEastAsia" w:hAnsi="Times New Roman" w:cstheme="majorBidi"/>
          <w:sz w:val="24"/>
          <w:szCs w:val="24"/>
          <w:lang w:eastAsia="et-EE"/>
        </w:rPr>
        <w:t xml:space="preserve"> M</w:t>
      </w:r>
      <w:r w:rsidR="003D4A52" w:rsidRPr="00144BE1">
        <w:rPr>
          <w:rFonts w:ascii="Times New Roman" w:eastAsiaTheme="majorEastAsia" w:hAnsi="Times New Roman" w:cstheme="majorBidi"/>
          <w:sz w:val="24"/>
          <w:szCs w:val="24"/>
          <w:lang w:eastAsia="et-EE"/>
        </w:rPr>
        <w:t>üügiloa järgs</w:t>
      </w:r>
      <w:r w:rsidR="00033F38" w:rsidRPr="00144BE1">
        <w:rPr>
          <w:rFonts w:ascii="Times New Roman" w:eastAsiaTheme="majorEastAsia" w:hAnsi="Times New Roman" w:cstheme="majorBidi"/>
          <w:sz w:val="24"/>
          <w:szCs w:val="24"/>
          <w:lang w:eastAsia="et-EE"/>
        </w:rPr>
        <w:t>ete</w:t>
      </w:r>
      <w:r w:rsidR="003D4A52" w:rsidRPr="00144BE1">
        <w:rPr>
          <w:rFonts w:ascii="Times New Roman" w:eastAsiaTheme="majorEastAsia" w:hAnsi="Times New Roman" w:cstheme="majorBidi"/>
          <w:sz w:val="24"/>
          <w:szCs w:val="24"/>
          <w:lang w:eastAsia="et-EE"/>
        </w:rPr>
        <w:t xml:space="preserve"> uuringu</w:t>
      </w:r>
      <w:r w:rsidR="00033F38" w:rsidRPr="00144BE1">
        <w:rPr>
          <w:rFonts w:ascii="Times New Roman" w:eastAsiaTheme="majorEastAsia" w:hAnsi="Times New Roman" w:cstheme="majorBidi"/>
          <w:sz w:val="24"/>
          <w:szCs w:val="24"/>
          <w:lang w:eastAsia="et-EE"/>
        </w:rPr>
        <w:t>te (</w:t>
      </w:r>
      <w:r w:rsidR="003D4A52" w:rsidRPr="00144BE1">
        <w:rPr>
          <w:rFonts w:ascii="Times New Roman" w:eastAsiaTheme="majorEastAsia" w:hAnsi="Times New Roman" w:cstheme="majorBidi"/>
          <w:sz w:val="24"/>
          <w:szCs w:val="24"/>
          <w:lang w:eastAsia="et-EE"/>
        </w:rPr>
        <w:t>artikkel 20</w:t>
      </w:r>
      <w:r w:rsidR="00033F38" w:rsidRPr="00144BE1">
        <w:rPr>
          <w:rFonts w:ascii="Times New Roman" w:eastAsiaTheme="majorEastAsia" w:hAnsi="Times New Roman" w:cstheme="majorBidi"/>
          <w:sz w:val="24"/>
          <w:szCs w:val="24"/>
          <w:lang w:eastAsia="et-EE"/>
        </w:rPr>
        <w:t>) hulka, mida EMA saab müügiloa hoidjalt hiljem nõuda, lisatakse ka keskkonnariski hindamise uuringud</w:t>
      </w:r>
      <w:r w:rsidR="003C0398" w:rsidRPr="00144BE1">
        <w:rPr>
          <w:rFonts w:ascii="Times New Roman" w:eastAsiaTheme="majorEastAsia" w:hAnsi="Times New Roman" w:cstheme="majorBidi"/>
          <w:sz w:val="24"/>
          <w:szCs w:val="24"/>
          <w:lang w:eastAsia="et-EE"/>
        </w:rPr>
        <w:t xml:space="preserve">. </w:t>
      </w:r>
      <w:r w:rsidR="00C813AD" w:rsidRPr="00144BE1">
        <w:rPr>
          <w:rFonts w:ascii="Times New Roman" w:eastAsiaTheme="majorEastAsia" w:hAnsi="Times New Roman" w:cstheme="majorBidi"/>
          <w:sz w:val="24"/>
          <w:szCs w:val="24"/>
          <w:lang w:eastAsia="et-EE"/>
        </w:rPr>
        <w:t>A</w:t>
      </w:r>
      <w:r w:rsidR="00057EE7" w:rsidRPr="00144BE1">
        <w:rPr>
          <w:rFonts w:ascii="Times New Roman" w:eastAsiaTheme="majorEastAsia" w:hAnsi="Times New Roman" w:cstheme="majorBidi"/>
          <w:sz w:val="24"/>
          <w:szCs w:val="24"/>
          <w:lang w:eastAsia="et-EE"/>
        </w:rPr>
        <w:t>rtiklis 24 on lisatud juurde ka kohustus kriitiliste ravimite puhul turustamise lõpetamisele eelnevalt pakku</w:t>
      </w:r>
      <w:r w:rsidR="008A1308" w:rsidRPr="00144BE1">
        <w:rPr>
          <w:rFonts w:ascii="Times New Roman" w:eastAsiaTheme="majorEastAsia" w:hAnsi="Times New Roman" w:cstheme="majorBidi"/>
          <w:sz w:val="24"/>
          <w:szCs w:val="24"/>
          <w:lang w:eastAsia="et-EE"/>
        </w:rPr>
        <w:t>da</w:t>
      </w:r>
      <w:r w:rsidR="00057EE7" w:rsidRPr="00144BE1">
        <w:rPr>
          <w:rFonts w:ascii="Times New Roman" w:eastAsiaTheme="majorEastAsia" w:hAnsi="Times New Roman" w:cstheme="majorBidi"/>
          <w:sz w:val="24"/>
          <w:szCs w:val="24"/>
          <w:lang w:eastAsia="et-EE"/>
        </w:rPr>
        <w:t xml:space="preserve"> müügiloa üleandmist mõnele kolmandale osapoolele, kes on huvitatud ravimi turustamisest, või </w:t>
      </w:r>
      <w:r w:rsidR="006A3076" w:rsidRPr="00144BE1">
        <w:rPr>
          <w:rFonts w:ascii="Times New Roman" w:eastAsiaTheme="majorEastAsia" w:hAnsi="Times New Roman" w:cstheme="majorBidi"/>
          <w:sz w:val="24"/>
          <w:szCs w:val="24"/>
          <w:lang w:eastAsia="et-EE"/>
        </w:rPr>
        <w:t>luba</w:t>
      </w:r>
      <w:r w:rsidR="008A1308" w:rsidRPr="00144BE1">
        <w:rPr>
          <w:rFonts w:ascii="Times New Roman" w:eastAsiaTheme="majorEastAsia" w:hAnsi="Times New Roman" w:cstheme="majorBidi"/>
          <w:sz w:val="24"/>
          <w:szCs w:val="24"/>
          <w:lang w:eastAsia="et-EE"/>
        </w:rPr>
        <w:t>da</w:t>
      </w:r>
      <w:r w:rsidR="006A3076" w:rsidRPr="00144BE1">
        <w:rPr>
          <w:rFonts w:ascii="Times New Roman" w:eastAsiaTheme="majorEastAsia" w:hAnsi="Times New Roman" w:cstheme="majorBidi"/>
          <w:sz w:val="24"/>
          <w:szCs w:val="24"/>
          <w:lang w:eastAsia="et-EE"/>
        </w:rPr>
        <w:t xml:space="preserve"> uue müügiloa esitamiseks ravimiga seotud dokumentatsiooni kasutamist.</w:t>
      </w:r>
      <w:r w:rsidR="00057EE7" w:rsidRPr="00144BE1">
        <w:rPr>
          <w:rFonts w:ascii="Times New Roman" w:eastAsiaTheme="majorEastAsia" w:hAnsi="Times New Roman" w:cstheme="majorBidi"/>
          <w:sz w:val="24"/>
          <w:szCs w:val="24"/>
          <w:lang w:eastAsia="et-EE"/>
        </w:rPr>
        <w:t xml:space="preserve"> </w:t>
      </w:r>
      <w:r w:rsidR="00CC5BE8" w:rsidRPr="00144BE1">
        <w:rPr>
          <w:rFonts w:ascii="Times New Roman" w:eastAsiaTheme="majorEastAsia" w:hAnsi="Times New Roman" w:cstheme="majorBidi"/>
          <w:sz w:val="24"/>
          <w:szCs w:val="24"/>
          <w:lang w:eastAsia="et-EE"/>
        </w:rPr>
        <w:t>E</w:t>
      </w:r>
      <w:r w:rsidR="003D4A52" w:rsidRPr="00144BE1">
        <w:rPr>
          <w:rFonts w:ascii="Times New Roman" w:eastAsiaTheme="majorEastAsia" w:hAnsi="Times New Roman" w:cstheme="majorBidi"/>
          <w:sz w:val="24"/>
          <w:szCs w:val="24"/>
          <w:lang w:eastAsia="et-EE"/>
        </w:rPr>
        <w:t xml:space="preserve">rilubade alusel </w:t>
      </w:r>
      <w:r w:rsidR="00CC5BE8" w:rsidRPr="00144BE1">
        <w:rPr>
          <w:rFonts w:ascii="Times New Roman" w:eastAsiaTheme="majorEastAsia" w:hAnsi="Times New Roman" w:cstheme="majorBidi"/>
          <w:sz w:val="24"/>
          <w:szCs w:val="24"/>
          <w:lang w:eastAsia="et-EE"/>
        </w:rPr>
        <w:t>ravimite kasutamise (</w:t>
      </w:r>
      <w:r w:rsidR="00024751" w:rsidRPr="00144BE1">
        <w:rPr>
          <w:rFonts w:ascii="Times New Roman" w:eastAsiaTheme="majorEastAsia" w:hAnsi="Times New Roman" w:cstheme="majorBidi"/>
          <w:sz w:val="24"/>
          <w:szCs w:val="24"/>
          <w:lang w:eastAsia="et-EE"/>
        </w:rPr>
        <w:t xml:space="preserve">artikkel 26 </w:t>
      </w:r>
      <w:proofErr w:type="spellStart"/>
      <w:r w:rsidR="00CC5BE8" w:rsidRPr="00144BE1">
        <w:rPr>
          <w:rFonts w:ascii="Times New Roman" w:eastAsiaTheme="majorEastAsia" w:hAnsi="Times New Roman" w:cstheme="majorBidi"/>
          <w:i/>
          <w:sz w:val="24"/>
          <w:szCs w:val="24"/>
          <w:lang w:eastAsia="et-EE"/>
        </w:rPr>
        <w:t>compassionate</w:t>
      </w:r>
      <w:proofErr w:type="spellEnd"/>
      <w:r w:rsidR="00CC5BE8" w:rsidRPr="00144BE1">
        <w:rPr>
          <w:rFonts w:ascii="Times New Roman" w:eastAsiaTheme="majorEastAsia" w:hAnsi="Times New Roman" w:cstheme="majorBidi"/>
          <w:i/>
          <w:sz w:val="24"/>
          <w:szCs w:val="24"/>
          <w:lang w:eastAsia="et-EE"/>
        </w:rPr>
        <w:t xml:space="preserve"> </w:t>
      </w:r>
      <w:proofErr w:type="spellStart"/>
      <w:r w:rsidR="00CC5BE8" w:rsidRPr="00144BE1">
        <w:rPr>
          <w:rFonts w:ascii="Times New Roman" w:eastAsiaTheme="majorEastAsia" w:hAnsi="Times New Roman" w:cstheme="majorBidi"/>
          <w:i/>
          <w:sz w:val="24"/>
          <w:szCs w:val="24"/>
          <w:lang w:eastAsia="et-EE"/>
        </w:rPr>
        <w:t>use</w:t>
      </w:r>
      <w:proofErr w:type="spellEnd"/>
      <w:r w:rsidR="00CC5BE8" w:rsidRPr="00144BE1">
        <w:rPr>
          <w:rFonts w:ascii="Times New Roman" w:eastAsiaTheme="majorEastAsia" w:hAnsi="Times New Roman" w:cstheme="majorBidi"/>
          <w:sz w:val="24"/>
          <w:szCs w:val="24"/>
          <w:lang w:eastAsia="et-EE"/>
        </w:rPr>
        <w:t xml:space="preserve">) </w:t>
      </w:r>
      <w:r w:rsidR="00C813AD" w:rsidRPr="00144BE1">
        <w:rPr>
          <w:rFonts w:ascii="Times New Roman" w:eastAsiaTheme="majorEastAsia" w:hAnsi="Times New Roman" w:cstheme="majorBidi"/>
          <w:sz w:val="24"/>
          <w:szCs w:val="24"/>
          <w:lang w:eastAsia="et-EE"/>
        </w:rPr>
        <w:t>puhul laiendatakse andmete baasi, millele võib tugineda CHMP</w:t>
      </w:r>
      <w:r w:rsidR="00CC5BE8" w:rsidRPr="00144BE1">
        <w:rPr>
          <w:rFonts w:ascii="Times New Roman" w:eastAsiaTheme="majorEastAsia" w:hAnsi="Times New Roman" w:cstheme="majorBidi"/>
          <w:sz w:val="24"/>
          <w:szCs w:val="24"/>
          <w:lang w:eastAsia="et-EE"/>
        </w:rPr>
        <w:t xml:space="preserve"> arvamus</w:t>
      </w:r>
      <w:r w:rsidR="00C813AD" w:rsidRPr="00144BE1">
        <w:rPr>
          <w:rFonts w:ascii="Times New Roman" w:eastAsiaTheme="majorEastAsia" w:hAnsi="Times New Roman" w:cstheme="majorBidi"/>
          <w:sz w:val="24"/>
          <w:szCs w:val="24"/>
          <w:lang w:eastAsia="et-EE"/>
        </w:rPr>
        <w:t xml:space="preserve"> ravimi kasutustingimuste kohta, </w:t>
      </w:r>
      <w:r w:rsidR="003D4A52" w:rsidRPr="00144BE1">
        <w:rPr>
          <w:rFonts w:ascii="Times New Roman" w:eastAsiaTheme="majorEastAsia" w:hAnsi="Times New Roman" w:cstheme="majorBidi"/>
          <w:sz w:val="24"/>
          <w:szCs w:val="24"/>
          <w:lang w:eastAsia="et-EE"/>
        </w:rPr>
        <w:t xml:space="preserve">nimelt võivad nad tihedas suhtluses müügiloa hoidja ja arendajatega kaasata ka kliinilise uuringu väliseid asjakohaseid terviseandmeid ning konsulteerida kolmandate riikide ravimiametitega. </w:t>
      </w:r>
    </w:p>
    <w:p w14:paraId="520ED10B" w14:textId="5B35467A" w:rsidR="003D4A52" w:rsidRPr="00144BE1" w:rsidRDefault="002C6DD3"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u w:val="single"/>
          <w:lang w:eastAsia="et-EE"/>
        </w:rPr>
        <w:t>3. alapeatük</w:t>
      </w:r>
      <w:r w:rsidR="00024751" w:rsidRPr="00144BE1">
        <w:rPr>
          <w:rFonts w:ascii="Times New Roman" w:eastAsiaTheme="majorEastAsia" w:hAnsi="Times New Roman" w:cstheme="majorBidi"/>
          <w:sz w:val="24"/>
          <w:szCs w:val="24"/>
          <w:u w:val="single"/>
          <w:lang w:eastAsia="et-EE"/>
        </w:rPr>
        <w:t xml:space="preserve">is (artiklid 30-39) </w:t>
      </w:r>
      <w:r w:rsidR="003D4A52" w:rsidRPr="00144BE1">
        <w:rPr>
          <w:rFonts w:ascii="Times New Roman" w:eastAsiaTheme="majorEastAsia" w:hAnsi="Times New Roman" w:cstheme="majorBidi"/>
          <w:sz w:val="24"/>
          <w:szCs w:val="24"/>
          <w:lang w:eastAsia="et-EE"/>
        </w:rPr>
        <w:t>sätesta</w:t>
      </w:r>
      <w:r w:rsidR="00024751" w:rsidRPr="00144BE1">
        <w:rPr>
          <w:rFonts w:ascii="Times New Roman" w:eastAsiaTheme="majorEastAsia" w:hAnsi="Times New Roman" w:cstheme="majorBidi"/>
          <w:sz w:val="24"/>
          <w:szCs w:val="24"/>
          <w:lang w:eastAsia="et-EE"/>
        </w:rPr>
        <w:t>takse</w:t>
      </w:r>
      <w:r w:rsidR="003D4A52" w:rsidRPr="00144BE1">
        <w:rPr>
          <w:rFonts w:ascii="Times New Roman" w:eastAsiaTheme="majorEastAsia" w:hAnsi="Times New Roman" w:cstheme="majorBidi"/>
          <w:sz w:val="24"/>
          <w:szCs w:val="24"/>
          <w:lang w:eastAsia="et-EE"/>
        </w:rPr>
        <w:t xml:space="preserve"> rahvatervise hädaolukorras ravimile väljastatava ajutise müügiloa saamise tingimused</w:t>
      </w:r>
      <w:r w:rsidR="00024751" w:rsidRPr="00144BE1">
        <w:rPr>
          <w:rFonts w:ascii="Times New Roman" w:eastAsiaTheme="majorEastAsia" w:hAnsi="Times New Roman" w:cstheme="majorBidi"/>
          <w:sz w:val="24"/>
          <w:szCs w:val="24"/>
          <w:lang w:eastAsia="et-EE"/>
        </w:rPr>
        <w:t xml:space="preserve"> ja müügiloa andmise kord</w:t>
      </w:r>
      <w:r w:rsidR="003D4A52" w:rsidRPr="00144BE1">
        <w:rPr>
          <w:rFonts w:ascii="Times New Roman" w:eastAsiaTheme="majorEastAsia" w:hAnsi="Times New Roman" w:cstheme="majorBidi"/>
          <w:sz w:val="24"/>
          <w:szCs w:val="24"/>
          <w:lang w:eastAsia="et-EE"/>
        </w:rPr>
        <w:t xml:space="preserve">. </w:t>
      </w:r>
    </w:p>
    <w:p w14:paraId="1D767408" w14:textId="367B3524"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III Peatükk. </w:t>
      </w:r>
      <w:r w:rsidRPr="00144BE1">
        <w:rPr>
          <w:rFonts w:ascii="Times New Roman" w:eastAsiaTheme="majorEastAsia" w:hAnsi="Times New Roman" w:cstheme="majorBidi"/>
          <w:sz w:val="24"/>
          <w:szCs w:val="24"/>
          <w:u w:val="single"/>
          <w:lang w:eastAsia="et-EE"/>
        </w:rPr>
        <w:t xml:space="preserve">Prioriteetsete </w:t>
      </w:r>
      <w:proofErr w:type="spellStart"/>
      <w:r w:rsidRPr="00144BE1">
        <w:rPr>
          <w:rFonts w:ascii="Times New Roman" w:eastAsiaTheme="majorEastAsia" w:hAnsi="Times New Roman" w:cstheme="majorBidi"/>
          <w:sz w:val="24"/>
          <w:szCs w:val="24"/>
          <w:u w:val="single"/>
          <w:lang w:eastAsia="et-EE"/>
        </w:rPr>
        <w:t>antimikroobsete</w:t>
      </w:r>
      <w:proofErr w:type="spellEnd"/>
      <w:r w:rsidRPr="00144BE1">
        <w:rPr>
          <w:rFonts w:ascii="Times New Roman" w:eastAsiaTheme="majorEastAsia" w:hAnsi="Times New Roman" w:cstheme="majorBidi"/>
          <w:sz w:val="24"/>
          <w:szCs w:val="24"/>
          <w:u w:val="single"/>
          <w:lang w:eastAsia="et-EE"/>
        </w:rPr>
        <w:t xml:space="preserve"> ravimite väljatöötamise stiimulid</w:t>
      </w:r>
      <w:r w:rsidR="002C6DD3" w:rsidRPr="00144BE1">
        <w:rPr>
          <w:rFonts w:ascii="Times New Roman" w:eastAsiaTheme="majorEastAsia" w:hAnsi="Times New Roman" w:cstheme="majorBidi"/>
          <w:sz w:val="24"/>
          <w:szCs w:val="24"/>
          <w:u w:val="single"/>
          <w:lang w:eastAsia="et-EE"/>
        </w:rPr>
        <w:t xml:space="preserve"> (artiklid 40 - 43)</w:t>
      </w:r>
    </w:p>
    <w:p w14:paraId="71AC8165" w14:textId="2C2B99FD" w:rsidR="00D52002" w:rsidRPr="00144BE1" w:rsidRDefault="00D52002" w:rsidP="000A1C99">
      <w:pPr>
        <w:spacing w:before="120" w:after="120"/>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lang w:eastAsia="et-EE"/>
        </w:rPr>
        <w:t xml:space="preserve">Reguleeritakse uue meetmena edasimüügiõigusega andmekaitse </w:t>
      </w:r>
      <w:proofErr w:type="spellStart"/>
      <w:r w:rsidRPr="00144BE1">
        <w:rPr>
          <w:rFonts w:ascii="Times New Roman" w:eastAsiaTheme="majorEastAsia" w:hAnsi="Times New Roman" w:cstheme="majorBidi"/>
          <w:sz w:val="24"/>
          <w:szCs w:val="24"/>
          <w:lang w:eastAsia="et-EE"/>
        </w:rPr>
        <w:t>vautšeri</w:t>
      </w:r>
      <w:proofErr w:type="spellEnd"/>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transferable</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data</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exclusivity</w:t>
      </w:r>
      <w:proofErr w:type="spellEnd"/>
      <w:r w:rsidRPr="00144BE1">
        <w:rPr>
          <w:rFonts w:ascii="Times New Roman" w:eastAsiaTheme="majorEastAsia" w:hAnsi="Times New Roman" w:cstheme="majorBidi"/>
          <w:i/>
          <w:sz w:val="24"/>
          <w:szCs w:val="24"/>
          <w:lang w:eastAsia="et-EE"/>
        </w:rPr>
        <w:t xml:space="preserve"> </w:t>
      </w:r>
      <w:proofErr w:type="spellStart"/>
      <w:r w:rsidRPr="00144BE1">
        <w:rPr>
          <w:rFonts w:ascii="Times New Roman" w:eastAsiaTheme="majorEastAsia" w:hAnsi="Times New Roman" w:cstheme="majorBidi"/>
          <w:i/>
          <w:sz w:val="24"/>
          <w:szCs w:val="24"/>
          <w:lang w:eastAsia="et-EE"/>
        </w:rPr>
        <w:t>voucher</w:t>
      </w:r>
      <w:proofErr w:type="spellEnd"/>
      <w:r w:rsidRPr="00144BE1">
        <w:rPr>
          <w:rFonts w:ascii="Times New Roman" w:eastAsiaTheme="majorEastAsia" w:hAnsi="Times New Roman" w:cstheme="majorBidi"/>
          <w:sz w:val="24"/>
          <w:szCs w:val="24"/>
          <w:lang w:eastAsia="et-EE"/>
        </w:rPr>
        <w:t xml:space="preserve">) andmine ja kasutamine. Komisjon võib </w:t>
      </w:r>
      <w:proofErr w:type="spellStart"/>
      <w:r w:rsidRPr="00144BE1">
        <w:rPr>
          <w:rFonts w:ascii="Times New Roman" w:eastAsiaTheme="majorEastAsia" w:hAnsi="Times New Roman" w:cstheme="majorBidi"/>
          <w:sz w:val="24"/>
          <w:szCs w:val="24"/>
          <w:lang w:eastAsia="et-EE"/>
        </w:rPr>
        <w:t>vautšereid</w:t>
      </w:r>
      <w:proofErr w:type="spellEnd"/>
      <w:r w:rsidRPr="00144BE1">
        <w:rPr>
          <w:rFonts w:ascii="Times New Roman" w:eastAsiaTheme="majorEastAsia" w:hAnsi="Times New Roman" w:cstheme="majorBidi"/>
          <w:sz w:val="24"/>
          <w:szCs w:val="24"/>
          <w:lang w:eastAsia="et-EE"/>
        </w:rPr>
        <w:t xml:space="preserve"> väljastada </w:t>
      </w:r>
      <w:r w:rsidRPr="000F6976">
        <w:rPr>
          <w:rFonts w:ascii="Times New Roman" w:eastAsiaTheme="majorEastAsia" w:hAnsi="Times New Roman" w:cstheme="majorBidi"/>
          <w:sz w:val="24"/>
          <w:szCs w:val="24"/>
          <w:lang w:eastAsia="et-EE"/>
        </w:rPr>
        <w:t xml:space="preserve">prioriteetsele </w:t>
      </w:r>
      <w:proofErr w:type="spellStart"/>
      <w:r w:rsidRPr="000F6976">
        <w:rPr>
          <w:rFonts w:ascii="Times New Roman" w:eastAsiaTheme="majorEastAsia" w:hAnsi="Times New Roman" w:cstheme="majorBidi"/>
          <w:sz w:val="24"/>
          <w:szCs w:val="24"/>
          <w:lang w:eastAsia="et-EE"/>
        </w:rPr>
        <w:t>antimikroobikumile</w:t>
      </w:r>
      <w:proofErr w:type="spellEnd"/>
      <w:r w:rsidRPr="00144BE1">
        <w:rPr>
          <w:rFonts w:ascii="Times New Roman" w:eastAsiaTheme="majorEastAsia" w:hAnsi="Times New Roman" w:cstheme="majorBidi"/>
          <w:sz w:val="24"/>
          <w:szCs w:val="24"/>
          <w:lang w:eastAsia="et-EE"/>
        </w:rPr>
        <w:t xml:space="preserve"> (uus </w:t>
      </w:r>
      <w:proofErr w:type="spellStart"/>
      <w:r w:rsidRPr="00144BE1">
        <w:rPr>
          <w:rFonts w:ascii="Times New Roman" w:eastAsiaTheme="majorEastAsia" w:hAnsi="Times New Roman" w:cstheme="majorBidi"/>
          <w:sz w:val="24"/>
          <w:szCs w:val="24"/>
          <w:lang w:eastAsia="et-EE"/>
        </w:rPr>
        <w:t>antimikroobikumi</w:t>
      </w:r>
      <w:proofErr w:type="spellEnd"/>
      <w:r w:rsidRPr="00144BE1">
        <w:rPr>
          <w:rFonts w:ascii="Times New Roman" w:eastAsiaTheme="majorEastAsia" w:hAnsi="Times New Roman" w:cstheme="majorBidi"/>
          <w:sz w:val="24"/>
          <w:szCs w:val="24"/>
          <w:lang w:eastAsia="et-EE"/>
        </w:rPr>
        <w:t xml:space="preserve"> klass, uut tüüpi </w:t>
      </w:r>
      <w:proofErr w:type="spellStart"/>
      <w:r w:rsidRPr="00144BE1">
        <w:rPr>
          <w:rFonts w:ascii="Times New Roman" w:eastAsiaTheme="majorEastAsia" w:hAnsi="Times New Roman" w:cstheme="majorBidi"/>
          <w:sz w:val="24"/>
          <w:szCs w:val="24"/>
          <w:lang w:eastAsia="et-EE"/>
        </w:rPr>
        <w:t>toimemahhanism</w:t>
      </w:r>
      <w:proofErr w:type="spellEnd"/>
      <w:r w:rsidRPr="00144BE1">
        <w:rPr>
          <w:rFonts w:ascii="Times New Roman" w:eastAsiaTheme="majorEastAsia" w:hAnsi="Times New Roman" w:cstheme="majorBidi"/>
          <w:sz w:val="24"/>
          <w:szCs w:val="24"/>
          <w:lang w:eastAsia="et-EE"/>
        </w:rPr>
        <w:t>, uus toimeaine), võttes arvesse ka WHO antibiootikumide teadusarenduse prioriteetsete patogeenide nimekirja</w:t>
      </w:r>
      <w:r w:rsidRPr="00144BE1">
        <w:rPr>
          <w:rStyle w:val="Allmrkuseviide"/>
          <w:rFonts w:ascii="Times New Roman" w:eastAsiaTheme="majorEastAsia" w:hAnsi="Times New Roman" w:cstheme="majorBidi"/>
          <w:sz w:val="24"/>
          <w:szCs w:val="24"/>
          <w:lang w:eastAsia="et-EE"/>
        </w:rPr>
        <w:footnoteReference w:id="17"/>
      </w:r>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sz w:val="24"/>
          <w:szCs w:val="24"/>
          <w:lang w:eastAsia="et-EE"/>
        </w:rPr>
        <w:t>Vautšeri</w:t>
      </w:r>
      <w:proofErr w:type="spellEnd"/>
      <w:r w:rsidRPr="00144BE1">
        <w:rPr>
          <w:rFonts w:ascii="Times New Roman" w:eastAsiaTheme="majorEastAsia" w:hAnsi="Times New Roman" w:cstheme="majorBidi"/>
          <w:sz w:val="24"/>
          <w:szCs w:val="24"/>
          <w:lang w:eastAsia="et-EE"/>
        </w:rPr>
        <w:t xml:space="preserve"> andmisele ja kasutamisele nähakse ette täpsed tingimused. Seda võib kasutada ühekordselt kas väljatöötatava prioriteetse </w:t>
      </w:r>
      <w:proofErr w:type="spellStart"/>
      <w:r w:rsidRPr="00144BE1">
        <w:rPr>
          <w:rFonts w:ascii="Times New Roman" w:eastAsiaTheme="majorEastAsia" w:hAnsi="Times New Roman" w:cstheme="majorBidi"/>
          <w:sz w:val="24"/>
          <w:szCs w:val="24"/>
          <w:lang w:eastAsia="et-EE"/>
        </w:rPr>
        <w:t>antimikroobikumi</w:t>
      </w:r>
      <w:proofErr w:type="spellEnd"/>
      <w:r w:rsidRPr="00144BE1">
        <w:rPr>
          <w:rFonts w:ascii="Times New Roman" w:eastAsiaTheme="majorEastAsia" w:hAnsi="Times New Roman" w:cstheme="majorBidi"/>
          <w:sz w:val="24"/>
          <w:szCs w:val="24"/>
          <w:lang w:eastAsia="et-EE"/>
        </w:rPr>
        <w:t xml:space="preserve"> või sama müügiloa hoidja portfellis mõne muu ravimi või mõne teise müügiloa hoidja ravimi andmekaitse perioodi pikendamiseks ühe aasta võrra. </w:t>
      </w:r>
      <w:proofErr w:type="spellStart"/>
      <w:r w:rsidRPr="00144BE1">
        <w:rPr>
          <w:rFonts w:ascii="Times New Roman" w:eastAsiaTheme="majorEastAsia" w:hAnsi="Times New Roman" w:cstheme="majorBidi"/>
          <w:sz w:val="24"/>
          <w:szCs w:val="24"/>
          <w:lang w:eastAsia="et-EE"/>
        </w:rPr>
        <w:t>Vautšerite</w:t>
      </w:r>
      <w:proofErr w:type="spellEnd"/>
      <w:r w:rsidRPr="00144BE1">
        <w:rPr>
          <w:rFonts w:ascii="Times New Roman" w:eastAsiaTheme="majorEastAsia" w:hAnsi="Times New Roman" w:cstheme="majorBidi"/>
          <w:sz w:val="24"/>
          <w:szCs w:val="24"/>
          <w:lang w:eastAsia="et-EE"/>
        </w:rPr>
        <w:t xml:space="preserve"> väljastamine on ajaliselt ja koguseliselt piiratud ning see võimalus kehtib 15 aastat või kuni komisjon on välja andnud 10 </w:t>
      </w:r>
      <w:proofErr w:type="spellStart"/>
      <w:r w:rsidRPr="00144BE1">
        <w:rPr>
          <w:rFonts w:ascii="Times New Roman" w:eastAsiaTheme="majorEastAsia" w:hAnsi="Times New Roman" w:cstheme="majorBidi"/>
          <w:sz w:val="24"/>
          <w:szCs w:val="24"/>
          <w:lang w:eastAsia="et-EE"/>
        </w:rPr>
        <w:t>vautšerit</w:t>
      </w:r>
      <w:proofErr w:type="spellEnd"/>
      <w:r w:rsidRPr="00144BE1">
        <w:rPr>
          <w:rFonts w:ascii="Times New Roman" w:eastAsiaTheme="majorEastAsia" w:hAnsi="Times New Roman" w:cstheme="majorBidi"/>
          <w:sz w:val="24"/>
          <w:szCs w:val="24"/>
          <w:lang w:eastAsia="et-EE"/>
        </w:rPr>
        <w:t>.</w:t>
      </w:r>
    </w:p>
    <w:p w14:paraId="223BB467" w14:textId="2B4E2489"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IV Peatükk. </w:t>
      </w:r>
      <w:r w:rsidRPr="00144BE1">
        <w:rPr>
          <w:rFonts w:ascii="Times New Roman" w:eastAsiaTheme="majorEastAsia" w:hAnsi="Times New Roman" w:cstheme="majorBidi"/>
          <w:sz w:val="24"/>
          <w:szCs w:val="24"/>
          <w:u w:val="single"/>
          <w:lang w:eastAsia="et-EE"/>
        </w:rPr>
        <w:t>Müügiloa andmise järgsed meetmed</w:t>
      </w:r>
      <w:r w:rsidR="002C6DD3" w:rsidRPr="00144BE1">
        <w:rPr>
          <w:rFonts w:ascii="Times New Roman" w:eastAsiaTheme="majorEastAsia" w:hAnsi="Times New Roman" w:cstheme="majorBidi"/>
          <w:sz w:val="24"/>
          <w:szCs w:val="24"/>
          <w:u w:val="single"/>
          <w:lang w:eastAsia="et-EE"/>
        </w:rPr>
        <w:t xml:space="preserve"> (artiklid 44 - 57)</w:t>
      </w:r>
    </w:p>
    <w:p w14:paraId="67849F3E" w14:textId="79F8638E" w:rsidR="003D4A52" w:rsidRPr="00144BE1" w:rsidRDefault="00974B54" w:rsidP="00273704">
      <w:pPr>
        <w:spacing w:before="120" w:after="0"/>
        <w:jc w:val="both"/>
        <w:rPr>
          <w:rFonts w:ascii="Times New Roman" w:eastAsiaTheme="majorEastAsia" w:hAnsi="Times New Roman" w:cstheme="majorBidi"/>
          <w:sz w:val="24"/>
          <w:szCs w:val="24"/>
          <w:lang w:eastAsia="et-EE"/>
        </w:rPr>
      </w:pPr>
      <w:r>
        <w:rPr>
          <w:rFonts w:ascii="Times New Roman" w:eastAsiaTheme="majorEastAsia" w:hAnsi="Times New Roman" w:cstheme="majorBidi"/>
          <w:sz w:val="24"/>
          <w:szCs w:val="24"/>
          <w:lang w:eastAsia="et-EE"/>
        </w:rPr>
        <w:lastRenderedPageBreak/>
        <w:t>E</w:t>
      </w:r>
      <w:r w:rsidR="003D4A52" w:rsidRPr="00144BE1">
        <w:rPr>
          <w:rFonts w:ascii="Times New Roman" w:eastAsiaTheme="majorEastAsia" w:hAnsi="Times New Roman" w:cstheme="majorBidi"/>
          <w:sz w:val="24"/>
          <w:szCs w:val="24"/>
          <w:lang w:eastAsia="et-EE"/>
        </w:rPr>
        <w:t>sitatakse müügiloa muutmise kord seoses rahvatervise riski korral võetavate kiireloomuliste ohutus- ja efektiivsuse piirangutega  ning teaduse ja tehnika arenguga (</w:t>
      </w:r>
      <w:r w:rsidR="004321EF" w:rsidRPr="00144BE1">
        <w:rPr>
          <w:rFonts w:ascii="Times New Roman" w:eastAsiaTheme="majorEastAsia" w:hAnsi="Times New Roman" w:cstheme="majorBidi"/>
          <w:sz w:val="24"/>
          <w:szCs w:val="24"/>
          <w:lang w:eastAsia="et-EE"/>
        </w:rPr>
        <w:t xml:space="preserve">artiklid </w:t>
      </w:r>
      <w:r w:rsidR="003D4A52" w:rsidRPr="00144BE1">
        <w:rPr>
          <w:rFonts w:ascii="Times New Roman" w:eastAsiaTheme="majorEastAsia" w:hAnsi="Times New Roman" w:cstheme="majorBidi"/>
          <w:sz w:val="24"/>
          <w:szCs w:val="24"/>
          <w:lang w:eastAsia="et-EE"/>
        </w:rPr>
        <w:t>44</w:t>
      </w:r>
      <w:r w:rsidR="004321EF" w:rsidRPr="00144BE1">
        <w:rPr>
          <w:rFonts w:ascii="Times New Roman" w:eastAsiaTheme="majorEastAsia" w:hAnsi="Times New Roman" w:cstheme="majorBidi"/>
          <w:sz w:val="24"/>
          <w:szCs w:val="24"/>
          <w:lang w:eastAsia="et-EE"/>
        </w:rPr>
        <w:t xml:space="preserve"> ja 45</w:t>
      </w:r>
      <w:r w:rsidR="003D4A52" w:rsidRPr="00144BE1">
        <w:rPr>
          <w:rFonts w:ascii="Times New Roman" w:eastAsiaTheme="majorEastAsia" w:hAnsi="Times New Roman" w:cstheme="majorBidi"/>
          <w:sz w:val="24"/>
          <w:szCs w:val="24"/>
          <w:lang w:eastAsia="et-EE"/>
        </w:rPr>
        <w:t>). Samuti esitatakse müügilubade tingimuste muutmise kord (artikkel 4</w:t>
      </w:r>
      <w:r w:rsidR="004321EF" w:rsidRPr="00144BE1">
        <w:rPr>
          <w:rFonts w:ascii="Times New Roman" w:eastAsiaTheme="majorEastAsia" w:hAnsi="Times New Roman" w:cstheme="majorBidi"/>
          <w:sz w:val="24"/>
          <w:szCs w:val="24"/>
          <w:lang w:eastAsia="et-EE"/>
        </w:rPr>
        <w:t>7</w:t>
      </w:r>
      <w:r w:rsidR="003D4A52" w:rsidRPr="00144BE1">
        <w:rPr>
          <w:rFonts w:ascii="Times New Roman" w:eastAsiaTheme="majorEastAsia" w:hAnsi="Times New Roman" w:cstheme="majorBidi"/>
          <w:sz w:val="24"/>
          <w:szCs w:val="24"/>
          <w:lang w:eastAsia="et-EE"/>
        </w:rPr>
        <w:t xml:space="preserve">), kus võrreldes praegusega muudetakse menetlust paindlikumaks (elektroonne esitamine, väiksemad muudatused võivad olla müügiloa hoidja poolt teavituste näol elektroonses süsteemis, sama müügiloa mitme muudatuse või sama muudatuse mitmel müügiloal korraga esitamine jmt). Uue meetmena </w:t>
      </w:r>
      <w:r w:rsidR="00306BB4" w:rsidRPr="00144BE1">
        <w:rPr>
          <w:rFonts w:ascii="Times New Roman" w:eastAsiaTheme="majorEastAsia" w:hAnsi="Times New Roman" w:cstheme="majorBidi"/>
          <w:sz w:val="24"/>
          <w:szCs w:val="24"/>
          <w:lang w:eastAsia="et-EE"/>
        </w:rPr>
        <w:t xml:space="preserve">on </w:t>
      </w:r>
      <w:r w:rsidR="003D4A52" w:rsidRPr="00144BE1">
        <w:rPr>
          <w:rFonts w:ascii="Times New Roman" w:eastAsiaTheme="majorEastAsia" w:hAnsi="Times New Roman" w:cstheme="majorBidi"/>
          <w:sz w:val="24"/>
          <w:szCs w:val="24"/>
          <w:lang w:eastAsia="et-EE"/>
        </w:rPr>
        <w:t xml:space="preserve">mittetulundusorganisatsioonidel </w:t>
      </w:r>
      <w:r w:rsidR="00306BB4" w:rsidRPr="00144BE1">
        <w:rPr>
          <w:rFonts w:ascii="Times New Roman" w:eastAsiaTheme="majorEastAsia" w:hAnsi="Times New Roman" w:cstheme="majorBidi"/>
          <w:sz w:val="24"/>
          <w:szCs w:val="24"/>
          <w:lang w:eastAsia="et-EE"/>
        </w:rPr>
        <w:t xml:space="preserve">võimalik </w:t>
      </w:r>
      <w:r w:rsidR="003D4A52" w:rsidRPr="00144BE1">
        <w:rPr>
          <w:rFonts w:ascii="Times New Roman" w:eastAsiaTheme="majorEastAsia" w:hAnsi="Times New Roman" w:cstheme="majorBidi"/>
          <w:sz w:val="24"/>
          <w:szCs w:val="24"/>
          <w:lang w:eastAsia="et-EE"/>
        </w:rPr>
        <w:t xml:space="preserve">esitada teaduslik tõendus olemasoleva ravimi kasutamiseks </w:t>
      </w:r>
      <w:r w:rsidR="003D4A52" w:rsidRPr="000F6976">
        <w:rPr>
          <w:rFonts w:ascii="Times New Roman" w:eastAsiaTheme="majorEastAsia" w:hAnsi="Times New Roman" w:cstheme="majorBidi"/>
          <w:sz w:val="24"/>
          <w:szCs w:val="24"/>
          <w:lang w:eastAsia="et-EE"/>
        </w:rPr>
        <w:t>uuel näidustusel</w:t>
      </w:r>
      <w:r w:rsidR="003D4A52" w:rsidRPr="00144BE1">
        <w:rPr>
          <w:rFonts w:ascii="Times New Roman" w:eastAsiaTheme="majorEastAsia" w:hAnsi="Times New Roman" w:cstheme="majorBidi"/>
          <w:sz w:val="24"/>
          <w:szCs w:val="24"/>
          <w:lang w:eastAsia="et-EE"/>
        </w:rPr>
        <w:t xml:space="preserve"> (artikkel 4</w:t>
      </w:r>
      <w:r w:rsidR="004321EF" w:rsidRPr="00144BE1">
        <w:rPr>
          <w:rFonts w:ascii="Times New Roman" w:eastAsiaTheme="majorEastAsia" w:hAnsi="Times New Roman" w:cstheme="majorBidi"/>
          <w:sz w:val="24"/>
          <w:szCs w:val="24"/>
          <w:lang w:eastAsia="et-EE"/>
        </w:rPr>
        <w:t>8</w:t>
      </w:r>
      <w:r w:rsidR="003D4A52" w:rsidRPr="00144BE1">
        <w:rPr>
          <w:rFonts w:ascii="Times New Roman" w:eastAsiaTheme="majorEastAsia" w:hAnsi="Times New Roman" w:cstheme="majorBidi"/>
          <w:sz w:val="24"/>
          <w:szCs w:val="24"/>
          <w:lang w:eastAsia="et-EE"/>
        </w:rPr>
        <w:t>)</w:t>
      </w:r>
      <w:r w:rsidR="00ED26D1" w:rsidRPr="00144BE1">
        <w:rPr>
          <w:rFonts w:ascii="Times New Roman" w:eastAsiaTheme="majorEastAsia" w:hAnsi="Times New Roman" w:cstheme="majorBidi"/>
          <w:sz w:val="24"/>
          <w:szCs w:val="24"/>
          <w:lang w:eastAsia="et-EE"/>
        </w:rPr>
        <w:t>. Sellisel juhul</w:t>
      </w:r>
      <w:r w:rsidR="003D4A52" w:rsidRPr="00144BE1">
        <w:rPr>
          <w:rFonts w:ascii="Times New Roman" w:eastAsiaTheme="majorEastAsia" w:hAnsi="Times New Roman" w:cstheme="majorBidi"/>
          <w:sz w:val="24"/>
          <w:szCs w:val="24"/>
          <w:lang w:eastAsia="et-EE"/>
        </w:rPr>
        <w:t xml:space="preserve">  peavad asjasse puutuvate ravimite müügiloa hoidjad </w:t>
      </w:r>
      <w:r w:rsidR="00830AAF" w:rsidRPr="00144BE1">
        <w:rPr>
          <w:rFonts w:ascii="Times New Roman" w:eastAsiaTheme="majorEastAsia" w:hAnsi="Times New Roman" w:cstheme="majorBidi"/>
          <w:sz w:val="24"/>
          <w:szCs w:val="24"/>
          <w:lang w:eastAsia="et-EE"/>
        </w:rPr>
        <w:t xml:space="preserve">EMA positiivse arvamuse korral </w:t>
      </w:r>
      <w:r w:rsidR="003D4A52" w:rsidRPr="00144BE1">
        <w:rPr>
          <w:rFonts w:ascii="Times New Roman" w:eastAsiaTheme="majorEastAsia" w:hAnsi="Times New Roman" w:cstheme="majorBidi"/>
          <w:sz w:val="24"/>
          <w:szCs w:val="24"/>
          <w:lang w:eastAsia="et-EE"/>
        </w:rPr>
        <w:t>esitama müügiloa muutmise taotluse uue näidustuse lisamiseks või põhjenduse, et EMA arvamus nende ravimile ei kohaldu.</w:t>
      </w:r>
    </w:p>
    <w:p w14:paraId="65DE06D5" w14:textId="57FDB0D7" w:rsidR="003D4A52" w:rsidRPr="00144BE1" w:rsidRDefault="003D4A52" w:rsidP="00273704">
      <w:pPr>
        <w:spacing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Peatükk sisaldab ka müügilubade üleandmise</w:t>
      </w:r>
      <w:r w:rsidR="0062182D" w:rsidRPr="00144BE1">
        <w:rPr>
          <w:rFonts w:ascii="Times New Roman" w:eastAsiaTheme="majorEastAsia" w:hAnsi="Times New Roman" w:cstheme="majorBidi"/>
          <w:sz w:val="24"/>
          <w:szCs w:val="24"/>
          <w:lang w:eastAsia="et-EE"/>
        </w:rPr>
        <w:t xml:space="preserve"> ja</w:t>
      </w:r>
      <w:r w:rsidRPr="00144BE1">
        <w:rPr>
          <w:rFonts w:ascii="Times New Roman" w:eastAsiaTheme="majorEastAsia" w:hAnsi="Times New Roman" w:cstheme="majorBidi"/>
          <w:sz w:val="24"/>
          <w:szCs w:val="24"/>
          <w:lang w:eastAsia="et-EE"/>
        </w:rPr>
        <w:t xml:space="preserve"> järelevalveasutuste kohustuste</w:t>
      </w:r>
      <w:r w:rsidR="0062182D" w:rsidRPr="00144BE1">
        <w:rPr>
          <w:rFonts w:ascii="Times New Roman" w:eastAsiaTheme="majorEastAsia" w:hAnsi="Times New Roman" w:cstheme="majorBidi"/>
          <w:sz w:val="24"/>
          <w:szCs w:val="24"/>
          <w:lang w:eastAsia="et-EE"/>
        </w:rPr>
        <w:t>ga seotud sätteid</w:t>
      </w:r>
      <w:r w:rsidRPr="00144BE1">
        <w:rPr>
          <w:rFonts w:ascii="Times New Roman" w:eastAsiaTheme="majorEastAsia" w:hAnsi="Times New Roman" w:cstheme="majorBidi"/>
          <w:sz w:val="24"/>
          <w:szCs w:val="24"/>
          <w:lang w:eastAsia="et-EE"/>
        </w:rPr>
        <w:t xml:space="preserve"> (artiklid 4</w:t>
      </w:r>
      <w:r w:rsidR="004321EF" w:rsidRPr="00144BE1">
        <w:rPr>
          <w:rFonts w:ascii="Times New Roman" w:eastAsiaTheme="majorEastAsia" w:hAnsi="Times New Roman" w:cstheme="majorBidi"/>
          <w:sz w:val="24"/>
          <w:szCs w:val="24"/>
          <w:lang w:eastAsia="et-EE"/>
        </w:rPr>
        <w:t>9</w:t>
      </w:r>
      <w:r w:rsidR="002301A4" w:rsidRPr="00144BE1">
        <w:rPr>
          <w:rFonts w:ascii="Times New Roman" w:eastAsiaTheme="majorEastAsia" w:hAnsi="Times New Roman" w:cstheme="majorBidi"/>
          <w:sz w:val="24"/>
          <w:szCs w:val="24"/>
          <w:lang w:eastAsia="et-EE"/>
        </w:rPr>
        <w:t>-</w:t>
      </w:r>
      <w:r w:rsidR="004321EF" w:rsidRPr="00144BE1">
        <w:rPr>
          <w:rFonts w:ascii="Times New Roman" w:eastAsiaTheme="majorEastAsia" w:hAnsi="Times New Roman" w:cstheme="majorBidi"/>
          <w:sz w:val="24"/>
          <w:szCs w:val="24"/>
          <w:lang w:eastAsia="et-EE"/>
        </w:rPr>
        <w:t>51</w:t>
      </w:r>
      <w:r w:rsidRPr="00144BE1">
        <w:rPr>
          <w:rFonts w:ascii="Times New Roman" w:eastAsiaTheme="majorEastAsia" w:hAnsi="Times New Roman" w:cstheme="majorBidi"/>
          <w:sz w:val="24"/>
          <w:szCs w:val="24"/>
          <w:lang w:eastAsia="et-EE"/>
        </w:rPr>
        <w:t>)</w:t>
      </w:r>
      <w:r w:rsidR="0018009F" w:rsidRPr="00144BE1">
        <w:rPr>
          <w:rFonts w:ascii="Times New Roman" w:eastAsiaTheme="majorEastAsia" w:hAnsi="Times New Roman" w:cstheme="majorBidi"/>
          <w:sz w:val="24"/>
          <w:szCs w:val="24"/>
          <w:lang w:eastAsia="et-EE"/>
        </w:rPr>
        <w:t xml:space="preserve"> ning </w:t>
      </w:r>
      <w:r w:rsidR="00BB6C74" w:rsidRPr="00144BE1">
        <w:rPr>
          <w:rFonts w:ascii="Times New Roman" w:eastAsiaTheme="majorEastAsia" w:hAnsi="Times New Roman" w:cstheme="majorBidi"/>
          <w:sz w:val="24"/>
          <w:szCs w:val="24"/>
          <w:lang w:eastAsia="et-EE"/>
        </w:rPr>
        <w:t xml:space="preserve">inspektsioonide läbiviimisega seotud sätteid </w:t>
      </w:r>
      <w:r w:rsidRPr="00144BE1">
        <w:rPr>
          <w:rFonts w:ascii="Times New Roman" w:eastAsiaTheme="majorEastAsia" w:hAnsi="Times New Roman" w:cstheme="majorBidi"/>
          <w:sz w:val="24"/>
          <w:szCs w:val="24"/>
          <w:lang w:eastAsia="et-EE"/>
        </w:rPr>
        <w:t>(artiklid 5</w:t>
      </w:r>
      <w:r w:rsidR="004321EF" w:rsidRPr="00144BE1">
        <w:rPr>
          <w:rFonts w:ascii="Times New Roman" w:eastAsiaTheme="majorEastAsia" w:hAnsi="Times New Roman" w:cstheme="majorBidi"/>
          <w:sz w:val="24"/>
          <w:szCs w:val="24"/>
          <w:lang w:eastAsia="et-EE"/>
        </w:rPr>
        <w:t>2</w:t>
      </w:r>
      <w:r w:rsidRPr="00144BE1">
        <w:rPr>
          <w:rFonts w:ascii="Times New Roman" w:eastAsiaTheme="majorEastAsia" w:hAnsi="Times New Roman" w:cstheme="majorBidi"/>
          <w:sz w:val="24"/>
          <w:szCs w:val="24"/>
          <w:lang w:eastAsia="et-EE"/>
        </w:rPr>
        <w:t>-5</w:t>
      </w:r>
      <w:r w:rsidR="004321EF" w:rsidRPr="00144BE1">
        <w:rPr>
          <w:rFonts w:ascii="Times New Roman" w:eastAsiaTheme="majorEastAsia" w:hAnsi="Times New Roman" w:cstheme="majorBidi"/>
          <w:sz w:val="24"/>
          <w:szCs w:val="24"/>
          <w:lang w:eastAsia="et-EE"/>
        </w:rPr>
        <w:t>4</w:t>
      </w:r>
      <w:r w:rsidRPr="00144BE1">
        <w:rPr>
          <w:rFonts w:ascii="Times New Roman" w:eastAsiaTheme="majorEastAsia" w:hAnsi="Times New Roman" w:cstheme="majorBidi"/>
          <w:sz w:val="24"/>
          <w:szCs w:val="24"/>
          <w:lang w:eastAsia="et-EE"/>
        </w:rPr>
        <w:t xml:space="preserve">). </w:t>
      </w:r>
    </w:p>
    <w:p w14:paraId="11B8F625" w14:textId="65376517"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V Peatükk. </w:t>
      </w:r>
      <w:r w:rsidRPr="00144BE1">
        <w:rPr>
          <w:rFonts w:ascii="Times New Roman" w:eastAsiaTheme="majorEastAsia" w:hAnsi="Times New Roman" w:cstheme="majorBidi"/>
          <w:sz w:val="24"/>
          <w:szCs w:val="24"/>
          <w:u w:val="single"/>
          <w:lang w:eastAsia="et-EE"/>
        </w:rPr>
        <w:t>Müügiloa eelne õiguslik tugi</w:t>
      </w:r>
      <w:r w:rsidR="002C6DD3" w:rsidRPr="00144BE1">
        <w:rPr>
          <w:rFonts w:ascii="Times New Roman" w:eastAsiaTheme="majorEastAsia" w:hAnsi="Times New Roman" w:cstheme="majorBidi"/>
          <w:sz w:val="24"/>
          <w:szCs w:val="24"/>
          <w:u w:val="single"/>
          <w:lang w:eastAsia="et-EE"/>
        </w:rPr>
        <w:t xml:space="preserve"> (artiklid 58 - 62)</w:t>
      </w:r>
    </w:p>
    <w:p w14:paraId="7FC797F8" w14:textId="05CCC4D6"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Artiklite 5</w:t>
      </w:r>
      <w:r w:rsidR="00AA5A99" w:rsidRPr="00144BE1">
        <w:rPr>
          <w:rFonts w:ascii="Times New Roman" w:eastAsiaTheme="majorEastAsia" w:hAnsi="Times New Roman" w:cstheme="majorBidi"/>
          <w:sz w:val="24"/>
          <w:szCs w:val="24"/>
          <w:lang w:eastAsia="et-EE"/>
        </w:rPr>
        <w:t>8</w:t>
      </w:r>
      <w:r w:rsidRPr="00144BE1">
        <w:rPr>
          <w:rFonts w:ascii="Times New Roman" w:eastAsiaTheme="majorEastAsia" w:hAnsi="Times New Roman" w:cstheme="majorBidi"/>
          <w:sz w:val="24"/>
          <w:szCs w:val="24"/>
          <w:lang w:eastAsia="et-EE"/>
        </w:rPr>
        <w:t xml:space="preserve"> ja 5</w:t>
      </w:r>
      <w:r w:rsidR="00AA5A99" w:rsidRPr="00144BE1">
        <w:rPr>
          <w:rFonts w:ascii="Times New Roman" w:eastAsiaTheme="majorEastAsia" w:hAnsi="Times New Roman" w:cstheme="majorBidi"/>
          <w:sz w:val="24"/>
          <w:szCs w:val="24"/>
          <w:lang w:eastAsia="et-EE"/>
        </w:rPr>
        <w:t>9</w:t>
      </w:r>
      <w:r w:rsidRPr="00144BE1">
        <w:rPr>
          <w:rFonts w:ascii="Times New Roman" w:eastAsiaTheme="majorEastAsia" w:hAnsi="Times New Roman" w:cstheme="majorBidi"/>
          <w:sz w:val="24"/>
          <w:szCs w:val="24"/>
          <w:lang w:eastAsia="et-EE"/>
        </w:rPr>
        <w:t xml:space="preserve"> alusel saab EMA anda teadusnõu müügiloa taotlemisele eelnevalt ning paralleelse</w:t>
      </w:r>
      <w:r w:rsidR="003F1F11" w:rsidRPr="00144BE1">
        <w:rPr>
          <w:rFonts w:ascii="Times New Roman" w:eastAsiaTheme="majorEastAsia" w:hAnsi="Times New Roman" w:cstheme="majorBidi"/>
          <w:sz w:val="24"/>
          <w:szCs w:val="24"/>
          <w:lang w:eastAsia="et-EE"/>
        </w:rPr>
        <w:t>l</w:t>
      </w:r>
      <w:r w:rsidRPr="00144BE1">
        <w:rPr>
          <w:rFonts w:ascii="Times New Roman" w:eastAsiaTheme="majorEastAsia" w:hAnsi="Times New Roman" w:cstheme="majorBidi"/>
          <w:sz w:val="24"/>
          <w:szCs w:val="24"/>
          <w:lang w:eastAsia="et-EE"/>
        </w:rPr>
        <w:t>t tervisetehnoloogia hindamise määruse</w:t>
      </w:r>
      <w:r w:rsidRPr="00144BE1">
        <w:rPr>
          <w:rStyle w:val="Allmrkuseviide"/>
          <w:rFonts w:ascii="Times New Roman" w:eastAsiaTheme="majorEastAsia" w:hAnsi="Times New Roman" w:cstheme="majorBidi"/>
          <w:sz w:val="24"/>
          <w:szCs w:val="24"/>
          <w:lang w:eastAsia="et-EE"/>
        </w:rPr>
        <w:footnoteReference w:id="18"/>
      </w:r>
      <w:r w:rsidRPr="00144BE1">
        <w:rPr>
          <w:rFonts w:ascii="Times New Roman" w:eastAsiaTheme="majorEastAsia" w:hAnsi="Times New Roman" w:cstheme="majorBidi"/>
          <w:sz w:val="24"/>
          <w:szCs w:val="24"/>
          <w:lang w:eastAsia="et-EE"/>
        </w:rPr>
        <w:t xml:space="preserve"> alusel tehtava ühise teaduskonsultatsiooni või meditsiiniseadmete määruse alusel ekspertpaneelide antava teaduskonsultatsiooniga</w:t>
      </w:r>
      <w:r w:rsidRPr="00144BE1">
        <w:rPr>
          <w:rStyle w:val="Allmrkuseviide"/>
          <w:rFonts w:ascii="Times New Roman" w:eastAsiaTheme="majorEastAsia" w:hAnsi="Times New Roman" w:cstheme="majorBidi"/>
          <w:sz w:val="24"/>
          <w:szCs w:val="24"/>
          <w:lang w:eastAsia="et-EE"/>
        </w:rPr>
        <w:footnoteReference w:id="19"/>
      </w:r>
      <w:r w:rsidR="00235B06" w:rsidRPr="00144BE1">
        <w:rPr>
          <w:rFonts w:ascii="Times New Roman" w:eastAsiaTheme="majorEastAsia" w:hAnsi="Times New Roman" w:cstheme="majorBidi"/>
          <w:sz w:val="24"/>
          <w:szCs w:val="24"/>
          <w:lang w:eastAsia="et-EE"/>
        </w:rPr>
        <w:t>.</w:t>
      </w:r>
      <w:r w:rsidR="002E44CF">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Sätestatakse EMA võimalus anda täiendavat õiguslikku tuge prioriteetsetele ravimitele (katmata ravivajadusele vastavad, prioriteetse ravimi kriteeriumid lepitakse kokku liikmesriikide ja komisjoniga) ning teadusnõu andmine toote õigusliku staatuse kohta, lahknevate arvamuste korral piiripealse toote klassifitseerimisel saab komisjon vastu võtta lõpliku otsuse rakendusaktiga.</w:t>
      </w:r>
    </w:p>
    <w:p w14:paraId="271DFD95" w14:textId="56C977C8"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VI Peatükk. </w:t>
      </w:r>
      <w:r w:rsidRPr="00144BE1">
        <w:rPr>
          <w:rFonts w:ascii="Times New Roman" w:eastAsiaTheme="majorEastAsia" w:hAnsi="Times New Roman" w:cstheme="majorBidi"/>
          <w:sz w:val="24"/>
          <w:szCs w:val="24"/>
          <w:u w:val="single"/>
          <w:lang w:eastAsia="et-EE"/>
        </w:rPr>
        <w:t>Har</w:t>
      </w:r>
      <w:r w:rsidR="002E63A9">
        <w:rPr>
          <w:rFonts w:ascii="Times New Roman" w:eastAsiaTheme="majorEastAsia" w:hAnsi="Times New Roman" w:cstheme="majorBidi"/>
          <w:sz w:val="24"/>
          <w:szCs w:val="24"/>
          <w:u w:val="single"/>
          <w:lang w:eastAsia="et-EE"/>
        </w:rPr>
        <w:t>vik</w:t>
      </w:r>
      <w:r w:rsidRPr="00144BE1">
        <w:rPr>
          <w:rFonts w:ascii="Times New Roman" w:eastAsiaTheme="majorEastAsia" w:hAnsi="Times New Roman" w:cstheme="majorBidi"/>
          <w:sz w:val="24"/>
          <w:szCs w:val="24"/>
          <w:u w:val="single"/>
          <w:lang w:eastAsia="et-EE"/>
        </w:rPr>
        <w:t>ravimid</w:t>
      </w:r>
      <w:r w:rsidR="002C6DD3" w:rsidRPr="00144BE1">
        <w:rPr>
          <w:rFonts w:ascii="Times New Roman" w:eastAsiaTheme="majorEastAsia" w:hAnsi="Times New Roman" w:cstheme="majorBidi"/>
          <w:sz w:val="24"/>
          <w:szCs w:val="24"/>
          <w:u w:val="single"/>
          <w:lang w:eastAsia="et-EE"/>
        </w:rPr>
        <w:t xml:space="preserve"> (artiklid 63 - 73)</w:t>
      </w:r>
    </w:p>
    <w:p w14:paraId="4495F39A" w14:textId="6D8BACFE" w:rsidR="003D4A52" w:rsidRPr="00144BE1" w:rsidRDefault="00B848ED"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Sätestatakse har</w:t>
      </w:r>
      <w:r w:rsidR="002E63A9">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ravimi</w:t>
      </w:r>
      <w:r w:rsidR="002E63A9">
        <w:rPr>
          <w:rFonts w:ascii="Times New Roman" w:eastAsiaTheme="majorEastAsia" w:hAnsi="Times New Roman" w:cstheme="majorBidi"/>
          <w:sz w:val="24"/>
          <w:szCs w:val="24"/>
          <w:lang w:eastAsia="et-EE"/>
        </w:rPr>
        <w:t>ks nimetamise</w:t>
      </w:r>
      <w:r w:rsidRPr="00144BE1">
        <w:rPr>
          <w:rFonts w:ascii="Times New Roman" w:eastAsiaTheme="majorEastAsia" w:hAnsi="Times New Roman" w:cstheme="majorBidi"/>
          <w:sz w:val="24"/>
          <w:szCs w:val="24"/>
          <w:lang w:eastAsia="et-EE"/>
        </w:rPr>
        <w:t xml:space="preserve"> kriteeriumid ja kord, müügiloa andmise kord ning nähakse ette meetmed ha</w:t>
      </w:r>
      <w:r w:rsidR="002E63A9">
        <w:rPr>
          <w:rFonts w:ascii="Times New Roman" w:eastAsiaTheme="majorEastAsia" w:hAnsi="Times New Roman" w:cstheme="majorBidi"/>
          <w:sz w:val="24"/>
          <w:szCs w:val="24"/>
          <w:lang w:eastAsia="et-EE"/>
        </w:rPr>
        <w:t>rvik</w:t>
      </w:r>
      <w:r w:rsidRPr="00144BE1">
        <w:rPr>
          <w:rFonts w:ascii="Times New Roman" w:eastAsiaTheme="majorEastAsia" w:hAnsi="Times New Roman" w:cstheme="majorBidi"/>
          <w:sz w:val="24"/>
          <w:szCs w:val="24"/>
          <w:lang w:eastAsia="et-EE"/>
        </w:rPr>
        <w:t xml:space="preserve">ravimite väljatöötamise toetamiseks.  </w:t>
      </w:r>
      <w:r w:rsidR="006E2C90" w:rsidRPr="00144BE1">
        <w:rPr>
          <w:rFonts w:ascii="Times New Roman" w:eastAsiaTheme="majorEastAsia" w:hAnsi="Times New Roman" w:cstheme="majorBidi"/>
          <w:sz w:val="24"/>
          <w:szCs w:val="24"/>
          <w:lang w:eastAsia="et-EE"/>
        </w:rPr>
        <w:t>Artikli 63 ette nähtud har</w:t>
      </w:r>
      <w:r w:rsidR="00C013C5">
        <w:rPr>
          <w:rFonts w:ascii="Times New Roman" w:eastAsiaTheme="majorEastAsia" w:hAnsi="Times New Roman" w:cstheme="majorBidi"/>
          <w:sz w:val="24"/>
          <w:szCs w:val="24"/>
          <w:lang w:eastAsia="et-EE"/>
        </w:rPr>
        <w:t>vik</w:t>
      </w:r>
      <w:r w:rsidR="006E2C90" w:rsidRPr="00144BE1">
        <w:rPr>
          <w:rFonts w:ascii="Times New Roman" w:eastAsiaTheme="majorEastAsia" w:hAnsi="Times New Roman" w:cstheme="majorBidi"/>
          <w:sz w:val="24"/>
          <w:szCs w:val="24"/>
          <w:lang w:eastAsia="et-EE"/>
        </w:rPr>
        <w:t>ravimi</w:t>
      </w:r>
      <w:r w:rsidR="00C013C5">
        <w:rPr>
          <w:rFonts w:ascii="Times New Roman" w:eastAsiaTheme="majorEastAsia" w:hAnsi="Times New Roman" w:cstheme="majorBidi"/>
          <w:sz w:val="24"/>
          <w:szCs w:val="24"/>
          <w:lang w:eastAsia="et-EE"/>
        </w:rPr>
        <w:t>ks</w:t>
      </w:r>
      <w:r w:rsidR="006E2C90" w:rsidRPr="00144BE1">
        <w:rPr>
          <w:rFonts w:ascii="Times New Roman" w:eastAsiaTheme="majorEastAsia" w:hAnsi="Times New Roman" w:cstheme="majorBidi"/>
          <w:sz w:val="24"/>
          <w:szCs w:val="24"/>
          <w:lang w:eastAsia="et-EE"/>
        </w:rPr>
        <w:t xml:space="preserve"> </w:t>
      </w:r>
      <w:r w:rsidR="00C013C5">
        <w:rPr>
          <w:rFonts w:ascii="Times New Roman" w:eastAsiaTheme="majorEastAsia" w:hAnsi="Times New Roman" w:cstheme="majorBidi"/>
          <w:sz w:val="24"/>
          <w:szCs w:val="24"/>
          <w:lang w:eastAsia="et-EE"/>
        </w:rPr>
        <w:t>nimetamise</w:t>
      </w:r>
      <w:r w:rsidR="006E2C90" w:rsidRPr="00144BE1">
        <w:rPr>
          <w:rFonts w:ascii="Times New Roman" w:eastAsiaTheme="majorEastAsia" w:hAnsi="Times New Roman" w:cstheme="majorBidi"/>
          <w:sz w:val="24"/>
          <w:szCs w:val="24"/>
          <w:lang w:eastAsia="et-EE"/>
        </w:rPr>
        <w:t xml:space="preserve"> kriteeriumid ei ole muutunud </w:t>
      </w:r>
      <w:r w:rsidR="003D4A52" w:rsidRPr="00144BE1">
        <w:rPr>
          <w:rFonts w:ascii="Times New Roman" w:eastAsiaTheme="majorEastAsia" w:hAnsi="Times New Roman" w:cstheme="majorBidi"/>
          <w:sz w:val="24"/>
          <w:szCs w:val="24"/>
          <w:lang w:eastAsia="et-EE"/>
        </w:rPr>
        <w:t xml:space="preserve">(haigus puudutab </w:t>
      </w:r>
      <w:proofErr w:type="spellStart"/>
      <w:r w:rsidR="003D4A52" w:rsidRPr="00144BE1">
        <w:rPr>
          <w:rFonts w:ascii="Times New Roman" w:eastAsiaTheme="majorEastAsia" w:hAnsi="Times New Roman" w:cstheme="majorBidi"/>
          <w:sz w:val="24"/>
          <w:szCs w:val="24"/>
          <w:lang w:eastAsia="et-EE"/>
        </w:rPr>
        <w:t>EL-s</w:t>
      </w:r>
      <w:proofErr w:type="spellEnd"/>
      <w:r w:rsidR="003D4A52" w:rsidRPr="00144BE1">
        <w:rPr>
          <w:rFonts w:ascii="Times New Roman" w:eastAsiaTheme="majorEastAsia" w:hAnsi="Times New Roman" w:cstheme="majorBidi"/>
          <w:sz w:val="24"/>
          <w:szCs w:val="24"/>
          <w:lang w:eastAsia="et-EE"/>
        </w:rPr>
        <w:t xml:space="preserve"> kuni 5 patsienti 10 000-st ning liidus puudub rahuldav ravi, diagnostika või ennetus</w:t>
      </w:r>
      <w:r w:rsidR="006E2C90" w:rsidRPr="00144BE1">
        <w:rPr>
          <w:rFonts w:ascii="Times New Roman" w:eastAsiaTheme="majorEastAsia" w:hAnsi="Times New Roman" w:cstheme="majorBidi"/>
          <w:sz w:val="24"/>
          <w:szCs w:val="24"/>
          <w:lang w:eastAsia="et-EE"/>
        </w:rPr>
        <w:t>)</w:t>
      </w:r>
      <w:r w:rsidR="003D4A52"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M</w:t>
      </w:r>
      <w:r w:rsidR="003D4A52" w:rsidRPr="00144BE1">
        <w:rPr>
          <w:rFonts w:ascii="Times New Roman" w:eastAsiaTheme="majorEastAsia" w:hAnsi="Times New Roman" w:cstheme="majorBidi"/>
          <w:sz w:val="24"/>
          <w:szCs w:val="24"/>
          <w:lang w:eastAsia="et-EE"/>
        </w:rPr>
        <w:t xml:space="preserve">ääratlus antakse </w:t>
      </w:r>
      <w:r w:rsidRPr="00144BE1">
        <w:rPr>
          <w:rFonts w:ascii="Times New Roman" w:eastAsiaTheme="majorEastAsia" w:hAnsi="Times New Roman" w:cstheme="majorBidi"/>
          <w:sz w:val="24"/>
          <w:szCs w:val="24"/>
          <w:lang w:eastAsia="et-EE"/>
        </w:rPr>
        <w:t xml:space="preserve">üldjuhul </w:t>
      </w:r>
      <w:r w:rsidR="003D4A52" w:rsidRPr="000F6976">
        <w:rPr>
          <w:rFonts w:ascii="Times New Roman" w:eastAsiaTheme="majorEastAsia" w:hAnsi="Times New Roman" w:cstheme="majorBidi"/>
          <w:sz w:val="24"/>
          <w:szCs w:val="24"/>
          <w:lang w:eastAsia="et-EE"/>
        </w:rPr>
        <w:t>seitsmeks aastaks</w:t>
      </w:r>
      <w:r w:rsidR="00477D9E" w:rsidRPr="000F6976">
        <w:rPr>
          <w:rFonts w:ascii="Times New Roman" w:eastAsiaTheme="majorEastAsia" w:hAnsi="Times New Roman" w:cstheme="majorBidi"/>
          <w:sz w:val="24"/>
          <w:szCs w:val="24"/>
          <w:lang w:eastAsia="et-EE"/>
        </w:rPr>
        <w:t>.</w:t>
      </w:r>
      <w:r w:rsidR="00477D9E" w:rsidRPr="00144BE1">
        <w:rPr>
          <w:rFonts w:ascii="Times New Roman" w:eastAsiaTheme="majorEastAsia" w:hAnsi="Times New Roman" w:cstheme="majorBidi"/>
          <w:b/>
          <w:sz w:val="24"/>
          <w:szCs w:val="24"/>
          <w:lang w:eastAsia="et-EE"/>
        </w:rPr>
        <w:t xml:space="preserve"> </w:t>
      </w:r>
      <w:r w:rsidR="006E2C90" w:rsidRPr="00144BE1">
        <w:rPr>
          <w:rFonts w:ascii="Times New Roman" w:eastAsiaTheme="majorEastAsia" w:hAnsi="Times New Roman" w:cstheme="majorBidi"/>
          <w:sz w:val="24"/>
          <w:szCs w:val="24"/>
          <w:lang w:eastAsia="et-EE"/>
        </w:rPr>
        <w:t>Olulisema muudatusena on a</w:t>
      </w:r>
      <w:r w:rsidR="00AA5A99" w:rsidRPr="00144BE1">
        <w:rPr>
          <w:rFonts w:ascii="Times New Roman" w:eastAsiaTheme="majorEastAsia" w:hAnsi="Times New Roman" w:cstheme="majorBidi"/>
          <w:sz w:val="24"/>
          <w:szCs w:val="24"/>
          <w:lang w:eastAsia="et-EE"/>
        </w:rPr>
        <w:t xml:space="preserve">rtiklis 70 </w:t>
      </w:r>
      <w:r w:rsidR="006E2C90" w:rsidRPr="00144BE1">
        <w:rPr>
          <w:rFonts w:ascii="Times New Roman" w:eastAsiaTheme="majorEastAsia" w:hAnsi="Times New Roman" w:cstheme="majorBidi"/>
          <w:sz w:val="24"/>
          <w:szCs w:val="24"/>
          <w:lang w:eastAsia="et-EE"/>
        </w:rPr>
        <w:t xml:space="preserve">eraldi sätestatud </w:t>
      </w:r>
      <w:r w:rsidR="00AA5A99" w:rsidRPr="00144BE1">
        <w:rPr>
          <w:rFonts w:ascii="Times New Roman" w:eastAsiaTheme="majorEastAsia" w:hAnsi="Times New Roman" w:cstheme="majorBidi"/>
          <w:sz w:val="24"/>
          <w:szCs w:val="24"/>
          <w:lang w:eastAsia="et-EE"/>
        </w:rPr>
        <w:t>har</w:t>
      </w:r>
      <w:r w:rsidR="000D7755">
        <w:rPr>
          <w:rFonts w:ascii="Times New Roman" w:eastAsiaTheme="majorEastAsia" w:hAnsi="Times New Roman" w:cstheme="majorBidi"/>
          <w:sz w:val="24"/>
          <w:szCs w:val="24"/>
          <w:lang w:eastAsia="et-EE"/>
        </w:rPr>
        <w:t>vik</w:t>
      </w:r>
      <w:r w:rsidR="00AA5A99" w:rsidRPr="00144BE1">
        <w:rPr>
          <w:rFonts w:ascii="Times New Roman" w:eastAsiaTheme="majorEastAsia" w:hAnsi="Times New Roman" w:cstheme="majorBidi"/>
          <w:sz w:val="24"/>
          <w:szCs w:val="24"/>
          <w:lang w:eastAsia="et-EE"/>
        </w:rPr>
        <w:t xml:space="preserve">haiguste vallas </w:t>
      </w:r>
      <w:r w:rsidR="00AA5A99" w:rsidRPr="000F6976">
        <w:rPr>
          <w:rFonts w:ascii="Times New Roman" w:eastAsiaTheme="majorEastAsia" w:hAnsi="Times New Roman" w:cstheme="majorBidi"/>
          <w:sz w:val="24"/>
          <w:szCs w:val="24"/>
          <w:lang w:eastAsia="et-EE"/>
        </w:rPr>
        <w:t>suure katmata ravivajaduse</w:t>
      </w:r>
      <w:r w:rsidR="00AA5A99" w:rsidRPr="00144BE1">
        <w:rPr>
          <w:rFonts w:ascii="Times New Roman" w:eastAsiaTheme="majorEastAsia" w:hAnsi="Times New Roman" w:cstheme="majorBidi"/>
          <w:sz w:val="24"/>
          <w:szCs w:val="24"/>
          <w:lang w:eastAsia="et-EE"/>
        </w:rPr>
        <w:t xml:space="preserve"> (</w:t>
      </w:r>
      <w:proofErr w:type="spellStart"/>
      <w:r w:rsidR="00AA5A99" w:rsidRPr="00144BE1">
        <w:rPr>
          <w:rFonts w:ascii="Times New Roman" w:eastAsiaTheme="majorEastAsia" w:hAnsi="Times New Roman" w:cstheme="majorBidi"/>
          <w:i/>
          <w:sz w:val="24"/>
          <w:szCs w:val="24"/>
          <w:lang w:eastAsia="et-EE"/>
        </w:rPr>
        <w:t>high</w:t>
      </w:r>
      <w:proofErr w:type="spellEnd"/>
      <w:r w:rsidR="00AA5A99" w:rsidRPr="00144BE1">
        <w:rPr>
          <w:rFonts w:ascii="Times New Roman" w:eastAsiaTheme="majorEastAsia" w:hAnsi="Times New Roman" w:cstheme="majorBidi"/>
          <w:i/>
          <w:sz w:val="24"/>
          <w:szCs w:val="24"/>
          <w:lang w:eastAsia="et-EE"/>
        </w:rPr>
        <w:t xml:space="preserve"> </w:t>
      </w:r>
      <w:proofErr w:type="spellStart"/>
      <w:r w:rsidR="00AA5A99" w:rsidRPr="00144BE1">
        <w:rPr>
          <w:rFonts w:ascii="Times New Roman" w:eastAsiaTheme="majorEastAsia" w:hAnsi="Times New Roman" w:cstheme="majorBidi"/>
          <w:i/>
          <w:sz w:val="24"/>
          <w:szCs w:val="24"/>
          <w:lang w:eastAsia="et-EE"/>
        </w:rPr>
        <w:t>unmet</w:t>
      </w:r>
      <w:proofErr w:type="spellEnd"/>
      <w:r w:rsidR="00AA5A99" w:rsidRPr="00144BE1">
        <w:rPr>
          <w:rFonts w:ascii="Times New Roman" w:eastAsiaTheme="majorEastAsia" w:hAnsi="Times New Roman" w:cstheme="majorBidi"/>
          <w:i/>
          <w:sz w:val="24"/>
          <w:szCs w:val="24"/>
          <w:lang w:eastAsia="et-EE"/>
        </w:rPr>
        <w:t xml:space="preserve"> </w:t>
      </w:r>
      <w:proofErr w:type="spellStart"/>
      <w:r w:rsidR="00AA5A99" w:rsidRPr="00144BE1">
        <w:rPr>
          <w:rFonts w:ascii="Times New Roman" w:eastAsiaTheme="majorEastAsia" w:hAnsi="Times New Roman" w:cstheme="majorBidi"/>
          <w:i/>
          <w:sz w:val="24"/>
          <w:szCs w:val="24"/>
          <w:lang w:eastAsia="et-EE"/>
        </w:rPr>
        <w:t>medical</w:t>
      </w:r>
      <w:proofErr w:type="spellEnd"/>
      <w:r w:rsidR="00AA5A99" w:rsidRPr="00144BE1">
        <w:rPr>
          <w:rFonts w:ascii="Times New Roman" w:eastAsiaTheme="majorEastAsia" w:hAnsi="Times New Roman" w:cstheme="majorBidi"/>
          <w:i/>
          <w:sz w:val="24"/>
          <w:szCs w:val="24"/>
          <w:lang w:eastAsia="et-EE"/>
        </w:rPr>
        <w:t xml:space="preserve"> need </w:t>
      </w:r>
      <w:r w:rsidR="00AA5A99" w:rsidRPr="00144BE1">
        <w:rPr>
          <w:rFonts w:ascii="Times New Roman" w:eastAsiaTheme="majorEastAsia" w:hAnsi="Times New Roman" w:cstheme="majorBidi"/>
          <w:sz w:val="24"/>
          <w:szCs w:val="24"/>
          <w:lang w:eastAsia="et-EE"/>
        </w:rPr>
        <w:t>ehk HUMN) määratlemise kriteeriumid</w:t>
      </w:r>
      <w:r w:rsidR="006E2C90" w:rsidRPr="00144BE1">
        <w:rPr>
          <w:rFonts w:ascii="Times New Roman" w:eastAsiaTheme="majorEastAsia" w:hAnsi="Times New Roman" w:cstheme="majorBidi"/>
          <w:sz w:val="24"/>
          <w:szCs w:val="24"/>
          <w:lang w:eastAsia="et-EE"/>
        </w:rPr>
        <w:t xml:space="preserve">. Võrreldes kehtiva korraga on muudetud ka </w:t>
      </w:r>
      <w:r w:rsidR="00630B99" w:rsidRPr="00144BE1">
        <w:rPr>
          <w:rFonts w:ascii="Times New Roman" w:eastAsiaTheme="majorEastAsia" w:hAnsi="Times New Roman" w:cstheme="majorBidi"/>
          <w:sz w:val="24"/>
          <w:szCs w:val="24"/>
          <w:lang w:eastAsia="et-EE"/>
        </w:rPr>
        <w:t>har</w:t>
      </w:r>
      <w:r w:rsidR="000D7755">
        <w:rPr>
          <w:rFonts w:ascii="Times New Roman" w:eastAsiaTheme="majorEastAsia" w:hAnsi="Times New Roman" w:cstheme="majorBidi"/>
          <w:sz w:val="24"/>
          <w:szCs w:val="24"/>
          <w:lang w:eastAsia="et-EE"/>
        </w:rPr>
        <w:t>vikr</w:t>
      </w:r>
      <w:r w:rsidR="00630B99" w:rsidRPr="00144BE1">
        <w:rPr>
          <w:rFonts w:ascii="Times New Roman" w:eastAsiaTheme="majorEastAsia" w:hAnsi="Times New Roman" w:cstheme="majorBidi"/>
          <w:sz w:val="24"/>
          <w:szCs w:val="24"/>
          <w:lang w:eastAsia="et-EE"/>
        </w:rPr>
        <w:t xml:space="preserve">avimite </w:t>
      </w:r>
      <w:r w:rsidR="003D4A52" w:rsidRPr="00144BE1">
        <w:rPr>
          <w:rFonts w:ascii="Times New Roman" w:eastAsiaTheme="majorEastAsia" w:hAnsi="Times New Roman" w:cstheme="majorBidi"/>
          <w:sz w:val="24"/>
          <w:szCs w:val="24"/>
          <w:lang w:eastAsia="et-EE"/>
        </w:rPr>
        <w:t>turukaitse periood</w:t>
      </w:r>
      <w:r w:rsidR="006E2C90" w:rsidRPr="00144BE1">
        <w:rPr>
          <w:rFonts w:ascii="Times New Roman" w:eastAsiaTheme="majorEastAsia" w:hAnsi="Times New Roman" w:cstheme="majorBidi"/>
          <w:sz w:val="24"/>
          <w:szCs w:val="24"/>
          <w:lang w:eastAsia="et-EE"/>
        </w:rPr>
        <w:t>ide pikkust ehk aega, mil ei tohi tuua turule geneerilisi ravimeid (artikkel 71)</w:t>
      </w:r>
      <w:r w:rsidR="003D4A52" w:rsidRPr="00144BE1">
        <w:rPr>
          <w:rFonts w:ascii="Times New Roman" w:eastAsiaTheme="majorEastAsia" w:hAnsi="Times New Roman" w:cstheme="majorBidi"/>
          <w:sz w:val="24"/>
          <w:szCs w:val="24"/>
          <w:lang w:eastAsia="et-EE"/>
        </w:rPr>
        <w:t xml:space="preserve">. </w:t>
      </w:r>
      <w:r w:rsidR="00C33287" w:rsidRPr="00144BE1">
        <w:rPr>
          <w:rFonts w:ascii="Times New Roman" w:eastAsiaTheme="majorEastAsia" w:hAnsi="Times New Roman" w:cstheme="majorBidi"/>
          <w:sz w:val="24"/>
          <w:szCs w:val="24"/>
          <w:lang w:eastAsia="et-EE"/>
        </w:rPr>
        <w:t xml:space="preserve">Suure katmata ravivajaduse tingimustele </w:t>
      </w:r>
      <w:r w:rsidR="00AE4A3B" w:rsidRPr="00144BE1">
        <w:rPr>
          <w:rFonts w:ascii="Times New Roman" w:eastAsiaTheme="majorEastAsia" w:hAnsi="Times New Roman" w:cstheme="majorBidi"/>
          <w:sz w:val="24"/>
          <w:szCs w:val="24"/>
          <w:lang w:eastAsia="et-EE"/>
        </w:rPr>
        <w:t>vastava har</w:t>
      </w:r>
      <w:r w:rsidR="000D7755">
        <w:rPr>
          <w:rFonts w:ascii="Times New Roman" w:eastAsiaTheme="majorEastAsia" w:hAnsi="Times New Roman" w:cstheme="majorBidi"/>
          <w:sz w:val="24"/>
          <w:szCs w:val="24"/>
          <w:lang w:eastAsia="et-EE"/>
        </w:rPr>
        <w:t>vik</w:t>
      </w:r>
      <w:r w:rsidR="00AE4A3B" w:rsidRPr="00144BE1">
        <w:rPr>
          <w:rFonts w:ascii="Times New Roman" w:eastAsiaTheme="majorEastAsia" w:hAnsi="Times New Roman" w:cstheme="majorBidi"/>
          <w:sz w:val="24"/>
          <w:szCs w:val="24"/>
          <w:lang w:eastAsia="et-EE"/>
        </w:rPr>
        <w:t xml:space="preserve">ravimile </w:t>
      </w:r>
      <w:r w:rsidR="006E2C90" w:rsidRPr="00E525D6">
        <w:rPr>
          <w:rFonts w:ascii="Times New Roman" w:eastAsiaTheme="majorEastAsia" w:hAnsi="Times New Roman" w:cstheme="majorBidi"/>
          <w:sz w:val="24"/>
          <w:szCs w:val="24"/>
          <w:lang w:eastAsia="et-EE"/>
        </w:rPr>
        <w:t xml:space="preserve">kehtib turukaitse </w:t>
      </w:r>
      <w:r w:rsidR="003D4A52" w:rsidRPr="00E525D6">
        <w:rPr>
          <w:rFonts w:ascii="Times New Roman" w:eastAsiaTheme="majorEastAsia" w:hAnsi="Times New Roman" w:cstheme="majorBidi"/>
          <w:sz w:val="24"/>
          <w:szCs w:val="24"/>
          <w:lang w:eastAsia="et-EE"/>
        </w:rPr>
        <w:t>10</w:t>
      </w:r>
      <w:r w:rsidR="006E2C90" w:rsidRPr="00E525D6">
        <w:rPr>
          <w:rFonts w:ascii="Times New Roman" w:eastAsiaTheme="majorEastAsia" w:hAnsi="Times New Roman" w:cstheme="majorBidi"/>
          <w:sz w:val="24"/>
          <w:szCs w:val="24"/>
          <w:lang w:eastAsia="et-EE"/>
        </w:rPr>
        <w:t xml:space="preserve"> aastat</w:t>
      </w:r>
      <w:r w:rsidR="003D4A52" w:rsidRPr="00E525D6">
        <w:rPr>
          <w:rFonts w:ascii="Times New Roman" w:eastAsiaTheme="majorEastAsia" w:hAnsi="Times New Roman" w:cstheme="majorBidi"/>
          <w:sz w:val="24"/>
          <w:szCs w:val="24"/>
          <w:lang w:eastAsia="et-EE"/>
        </w:rPr>
        <w:t>,</w:t>
      </w:r>
      <w:r w:rsidR="003D4A52" w:rsidRPr="00144BE1">
        <w:rPr>
          <w:rFonts w:ascii="Times New Roman" w:eastAsiaTheme="majorEastAsia" w:hAnsi="Times New Roman" w:cstheme="majorBidi"/>
          <w:sz w:val="24"/>
          <w:szCs w:val="24"/>
          <w:lang w:eastAsia="et-EE"/>
        </w:rPr>
        <w:t xml:space="preserve"> </w:t>
      </w:r>
      <w:r w:rsidR="003D4A52" w:rsidRPr="00E525D6">
        <w:rPr>
          <w:rFonts w:ascii="Times New Roman" w:eastAsiaTheme="majorEastAsia" w:hAnsi="Times New Roman" w:cstheme="majorBidi"/>
          <w:sz w:val="24"/>
          <w:szCs w:val="24"/>
          <w:lang w:eastAsia="et-EE"/>
        </w:rPr>
        <w:t xml:space="preserve">uue toimeainega ravimil 9 </w:t>
      </w:r>
      <w:r w:rsidR="006E2C90" w:rsidRPr="00E525D6">
        <w:rPr>
          <w:rFonts w:ascii="Times New Roman" w:eastAsiaTheme="majorEastAsia" w:hAnsi="Times New Roman" w:cstheme="majorBidi"/>
          <w:sz w:val="24"/>
          <w:szCs w:val="24"/>
          <w:lang w:eastAsia="et-EE"/>
        </w:rPr>
        <w:t xml:space="preserve">aastat </w:t>
      </w:r>
      <w:r w:rsidR="003D4A52" w:rsidRPr="00144BE1">
        <w:rPr>
          <w:rFonts w:ascii="Times New Roman" w:eastAsiaTheme="majorEastAsia" w:hAnsi="Times New Roman" w:cstheme="majorBidi"/>
          <w:sz w:val="24"/>
          <w:szCs w:val="24"/>
          <w:lang w:eastAsia="et-EE"/>
        </w:rPr>
        <w:t xml:space="preserve">ning </w:t>
      </w:r>
      <w:r w:rsidR="00C814C9" w:rsidRPr="00144BE1">
        <w:rPr>
          <w:rFonts w:ascii="Times New Roman" w:eastAsiaTheme="majorEastAsia" w:hAnsi="Times New Roman" w:cstheme="majorBidi"/>
          <w:sz w:val="24"/>
          <w:szCs w:val="24"/>
          <w:lang w:eastAsia="et-EE"/>
        </w:rPr>
        <w:t>häst</w:t>
      </w:r>
      <w:r w:rsidR="00E519AA" w:rsidRPr="00144BE1">
        <w:rPr>
          <w:rFonts w:ascii="Times New Roman" w:eastAsiaTheme="majorEastAsia" w:hAnsi="Times New Roman" w:cstheme="majorBidi"/>
          <w:sz w:val="24"/>
          <w:szCs w:val="24"/>
          <w:lang w:eastAsia="et-EE"/>
        </w:rPr>
        <w:t>i</w:t>
      </w:r>
      <w:r w:rsidR="00C814C9" w:rsidRPr="00144BE1">
        <w:rPr>
          <w:rFonts w:ascii="Times New Roman" w:eastAsiaTheme="majorEastAsia" w:hAnsi="Times New Roman" w:cstheme="majorBidi"/>
          <w:sz w:val="24"/>
          <w:szCs w:val="24"/>
          <w:lang w:eastAsia="et-EE"/>
        </w:rPr>
        <w:t xml:space="preserve"> tõendatud</w:t>
      </w:r>
      <w:r w:rsidR="00E519AA" w:rsidRPr="00144BE1">
        <w:rPr>
          <w:rFonts w:ascii="Times New Roman" w:eastAsiaTheme="majorEastAsia" w:hAnsi="Times New Roman" w:cstheme="majorBidi"/>
          <w:sz w:val="24"/>
          <w:szCs w:val="24"/>
          <w:lang w:eastAsia="et-EE"/>
        </w:rPr>
        <w:t xml:space="preserve"> kasutusega</w:t>
      </w:r>
      <w:r w:rsidR="00C814C9" w:rsidRPr="00144BE1">
        <w:rPr>
          <w:rFonts w:ascii="Times New Roman" w:eastAsiaTheme="majorEastAsia" w:hAnsi="Times New Roman" w:cstheme="majorBidi"/>
          <w:sz w:val="24"/>
          <w:szCs w:val="24"/>
          <w:lang w:eastAsia="et-EE"/>
        </w:rPr>
        <w:t xml:space="preserve"> </w:t>
      </w:r>
      <w:r w:rsidR="003D4A52" w:rsidRPr="00144BE1">
        <w:rPr>
          <w:rFonts w:ascii="Times New Roman" w:eastAsiaTheme="majorEastAsia" w:hAnsi="Times New Roman" w:cstheme="majorBidi"/>
          <w:sz w:val="24"/>
          <w:szCs w:val="24"/>
          <w:lang w:eastAsia="et-EE"/>
        </w:rPr>
        <w:t>har</w:t>
      </w:r>
      <w:r w:rsidR="000D7755">
        <w:rPr>
          <w:rFonts w:ascii="Times New Roman" w:eastAsiaTheme="majorEastAsia" w:hAnsi="Times New Roman" w:cstheme="majorBidi"/>
          <w:sz w:val="24"/>
          <w:szCs w:val="24"/>
          <w:lang w:eastAsia="et-EE"/>
        </w:rPr>
        <w:t>vik</w:t>
      </w:r>
      <w:r w:rsidR="003D4A52" w:rsidRPr="00144BE1">
        <w:rPr>
          <w:rFonts w:ascii="Times New Roman" w:eastAsiaTheme="majorEastAsia" w:hAnsi="Times New Roman" w:cstheme="majorBidi"/>
          <w:sz w:val="24"/>
          <w:szCs w:val="24"/>
          <w:lang w:eastAsia="et-EE"/>
        </w:rPr>
        <w:t xml:space="preserve">ravimitel </w:t>
      </w:r>
      <w:r w:rsidR="003D4A52" w:rsidRPr="00E525D6">
        <w:rPr>
          <w:rFonts w:ascii="Times New Roman" w:eastAsiaTheme="majorEastAsia" w:hAnsi="Times New Roman" w:cstheme="majorBidi"/>
          <w:sz w:val="24"/>
          <w:szCs w:val="24"/>
          <w:lang w:eastAsia="et-EE"/>
        </w:rPr>
        <w:t>5</w:t>
      </w:r>
      <w:r w:rsidR="00FB1CD1" w:rsidRPr="00144BE1">
        <w:rPr>
          <w:rFonts w:ascii="Times New Roman" w:eastAsiaTheme="majorEastAsia" w:hAnsi="Times New Roman" w:cstheme="majorBidi"/>
          <w:sz w:val="24"/>
          <w:szCs w:val="24"/>
          <w:lang w:eastAsia="et-EE"/>
        </w:rPr>
        <w:t xml:space="preserve"> </w:t>
      </w:r>
      <w:r w:rsidR="003D4A52" w:rsidRPr="00E525D6">
        <w:rPr>
          <w:rFonts w:ascii="Times New Roman" w:eastAsiaTheme="majorEastAsia" w:hAnsi="Times New Roman" w:cstheme="majorBidi"/>
          <w:sz w:val="24"/>
          <w:szCs w:val="24"/>
          <w:lang w:eastAsia="et-EE"/>
        </w:rPr>
        <w:t>aasta</w:t>
      </w:r>
      <w:r w:rsidR="006E2C90" w:rsidRPr="00E525D6">
        <w:rPr>
          <w:rFonts w:ascii="Times New Roman" w:eastAsiaTheme="majorEastAsia" w:hAnsi="Times New Roman" w:cstheme="majorBidi"/>
          <w:sz w:val="24"/>
          <w:szCs w:val="24"/>
          <w:lang w:eastAsia="et-EE"/>
        </w:rPr>
        <w:t>t.</w:t>
      </w:r>
      <w:r w:rsidR="006E2C90" w:rsidRPr="00144BE1">
        <w:rPr>
          <w:rFonts w:ascii="Times New Roman" w:eastAsiaTheme="majorEastAsia" w:hAnsi="Times New Roman" w:cstheme="majorBidi"/>
          <w:b/>
          <w:sz w:val="24"/>
          <w:szCs w:val="24"/>
          <w:lang w:eastAsia="et-EE"/>
        </w:rPr>
        <w:t xml:space="preserve"> </w:t>
      </w:r>
      <w:r w:rsidR="003D4A52" w:rsidRPr="00144BE1">
        <w:rPr>
          <w:rFonts w:ascii="Times New Roman" w:eastAsiaTheme="majorEastAsia" w:hAnsi="Times New Roman" w:cstheme="majorBidi"/>
          <w:sz w:val="24"/>
          <w:szCs w:val="24"/>
          <w:lang w:eastAsia="et-EE"/>
        </w:rPr>
        <w:t xml:space="preserve">Neid perioode on võimalik </w:t>
      </w:r>
      <w:r w:rsidR="005F3D65" w:rsidRPr="00144BE1">
        <w:rPr>
          <w:rFonts w:ascii="Times New Roman" w:eastAsiaTheme="majorEastAsia" w:hAnsi="Times New Roman" w:cstheme="majorBidi"/>
          <w:sz w:val="24"/>
          <w:szCs w:val="24"/>
          <w:lang w:eastAsia="et-EE"/>
        </w:rPr>
        <w:t>teatud ting</w:t>
      </w:r>
      <w:r w:rsidR="00EC7BA6" w:rsidRPr="00144BE1">
        <w:rPr>
          <w:rFonts w:ascii="Times New Roman" w:eastAsiaTheme="majorEastAsia" w:hAnsi="Times New Roman" w:cstheme="majorBidi"/>
          <w:sz w:val="24"/>
          <w:szCs w:val="24"/>
          <w:lang w:eastAsia="et-EE"/>
        </w:rPr>
        <w:t xml:space="preserve">imustel </w:t>
      </w:r>
      <w:r w:rsidR="003D4A52" w:rsidRPr="00E525D6">
        <w:rPr>
          <w:rFonts w:ascii="Times New Roman" w:eastAsiaTheme="majorEastAsia" w:hAnsi="Times New Roman" w:cstheme="majorBidi"/>
          <w:sz w:val="24"/>
          <w:szCs w:val="24"/>
          <w:lang w:eastAsia="et-EE"/>
        </w:rPr>
        <w:t>pikendada</w:t>
      </w:r>
      <w:r w:rsidR="00EC7BA6" w:rsidRPr="00144BE1">
        <w:rPr>
          <w:rFonts w:ascii="Times New Roman" w:eastAsiaTheme="majorEastAsia" w:hAnsi="Times New Roman" w:cstheme="majorBidi"/>
          <w:sz w:val="24"/>
          <w:szCs w:val="24"/>
          <w:lang w:eastAsia="et-EE"/>
        </w:rPr>
        <w:t xml:space="preserve"> (nt </w:t>
      </w:r>
      <w:proofErr w:type="spellStart"/>
      <w:r w:rsidR="00F356DE" w:rsidRPr="00144BE1">
        <w:rPr>
          <w:rFonts w:ascii="Times New Roman" w:eastAsiaTheme="majorEastAsia" w:hAnsi="Times New Roman" w:cstheme="majorBidi"/>
          <w:sz w:val="24"/>
          <w:szCs w:val="24"/>
          <w:lang w:eastAsia="et-EE"/>
        </w:rPr>
        <w:t>turuletoomine</w:t>
      </w:r>
      <w:proofErr w:type="spellEnd"/>
      <w:r w:rsidR="00F356DE" w:rsidRPr="00144BE1">
        <w:rPr>
          <w:rFonts w:ascii="Times New Roman" w:eastAsiaTheme="majorEastAsia" w:hAnsi="Times New Roman" w:cstheme="majorBidi"/>
          <w:sz w:val="24"/>
          <w:szCs w:val="24"/>
          <w:lang w:eastAsia="et-EE"/>
        </w:rPr>
        <w:t xml:space="preserve"> </w:t>
      </w:r>
      <w:r w:rsidR="00EC7BA6" w:rsidRPr="00144BE1">
        <w:rPr>
          <w:rFonts w:ascii="Times New Roman" w:eastAsiaTheme="majorEastAsia" w:hAnsi="Times New Roman" w:cstheme="majorBidi"/>
          <w:sz w:val="24"/>
          <w:szCs w:val="24"/>
          <w:lang w:eastAsia="et-EE"/>
        </w:rPr>
        <w:t>kõigi</w:t>
      </w:r>
      <w:r w:rsidR="00F356DE" w:rsidRPr="00144BE1">
        <w:rPr>
          <w:rFonts w:ascii="Times New Roman" w:eastAsiaTheme="majorEastAsia" w:hAnsi="Times New Roman" w:cstheme="majorBidi"/>
          <w:sz w:val="24"/>
          <w:szCs w:val="24"/>
          <w:lang w:eastAsia="et-EE"/>
        </w:rPr>
        <w:t>s</w:t>
      </w:r>
      <w:r w:rsidR="00EC7BA6" w:rsidRPr="00144BE1">
        <w:rPr>
          <w:rFonts w:ascii="Times New Roman" w:eastAsiaTheme="majorEastAsia" w:hAnsi="Times New Roman" w:cstheme="majorBidi"/>
          <w:sz w:val="24"/>
          <w:szCs w:val="24"/>
          <w:lang w:eastAsia="et-EE"/>
        </w:rPr>
        <w:t xml:space="preserve"> EL riikide</w:t>
      </w:r>
      <w:r w:rsidR="00F356DE" w:rsidRPr="00144BE1">
        <w:rPr>
          <w:rFonts w:ascii="Times New Roman" w:eastAsiaTheme="majorEastAsia" w:hAnsi="Times New Roman" w:cstheme="majorBidi"/>
          <w:sz w:val="24"/>
          <w:szCs w:val="24"/>
          <w:lang w:eastAsia="et-EE"/>
        </w:rPr>
        <w:t>s, uued näidustused</w:t>
      </w:r>
      <w:r w:rsidR="00EC7BA6" w:rsidRPr="00144BE1">
        <w:rPr>
          <w:rFonts w:ascii="Times New Roman" w:eastAsiaTheme="majorEastAsia" w:hAnsi="Times New Roman" w:cstheme="majorBidi"/>
          <w:sz w:val="24"/>
          <w:szCs w:val="24"/>
          <w:lang w:eastAsia="et-EE"/>
        </w:rPr>
        <w:t>)</w:t>
      </w:r>
      <w:r w:rsidR="003D4A52" w:rsidRPr="00144BE1">
        <w:rPr>
          <w:rFonts w:ascii="Times New Roman" w:eastAsiaTheme="majorEastAsia" w:hAnsi="Times New Roman" w:cstheme="majorBidi"/>
          <w:sz w:val="24"/>
          <w:szCs w:val="24"/>
          <w:lang w:eastAsia="et-EE"/>
        </w:rPr>
        <w:t xml:space="preserve">. </w:t>
      </w:r>
      <w:r w:rsidR="00630B99" w:rsidRPr="00144BE1">
        <w:rPr>
          <w:rFonts w:ascii="Times New Roman" w:eastAsiaTheme="majorEastAsia" w:hAnsi="Times New Roman" w:cstheme="majorBidi"/>
          <w:sz w:val="24"/>
          <w:szCs w:val="24"/>
          <w:lang w:eastAsia="et-EE"/>
        </w:rPr>
        <w:t xml:space="preserve">Kokku on maksimaalne turukaitse aeg kõigi tingimuste täitmisel </w:t>
      </w:r>
      <w:r w:rsidR="00630B99" w:rsidRPr="00E525D6">
        <w:rPr>
          <w:rFonts w:ascii="Times New Roman" w:eastAsiaTheme="majorEastAsia" w:hAnsi="Times New Roman" w:cstheme="majorBidi"/>
          <w:sz w:val="24"/>
          <w:szCs w:val="24"/>
          <w:lang w:eastAsia="et-EE"/>
        </w:rPr>
        <w:t>13 aastat</w:t>
      </w:r>
      <w:r w:rsidR="00630B99" w:rsidRPr="00144BE1">
        <w:rPr>
          <w:rFonts w:ascii="Times New Roman" w:eastAsiaTheme="majorEastAsia" w:hAnsi="Times New Roman" w:cstheme="majorBidi"/>
          <w:sz w:val="24"/>
          <w:szCs w:val="24"/>
          <w:lang w:eastAsia="et-EE"/>
        </w:rPr>
        <w:t>. Lisatud on võimalus senisest varem esitada geneerilise ja bioloogiliselt sarnase ravimi müügiloa taotlus, kui praegu peavad nad taotluse esitamiseks ootama turukaitse aja täielikku lõppemist, siis eelnõu kohaselt saaks taotluse sisse anda juba kaks aastat enne turukaitseaja lõppu</w:t>
      </w:r>
      <w:r w:rsidR="00BD037F" w:rsidRPr="00144BE1">
        <w:rPr>
          <w:rFonts w:ascii="Times New Roman" w:eastAsiaTheme="majorEastAsia" w:hAnsi="Times New Roman" w:cstheme="majorBidi"/>
          <w:sz w:val="24"/>
          <w:szCs w:val="24"/>
          <w:lang w:eastAsia="et-EE"/>
        </w:rPr>
        <w:t xml:space="preserve"> (artikkel 71 punkt 6)</w:t>
      </w:r>
      <w:r w:rsidR="00630B99" w:rsidRPr="00144BE1">
        <w:rPr>
          <w:rFonts w:ascii="Times New Roman" w:eastAsiaTheme="majorEastAsia" w:hAnsi="Times New Roman" w:cstheme="majorBidi"/>
          <w:sz w:val="24"/>
          <w:szCs w:val="24"/>
          <w:lang w:eastAsia="et-EE"/>
        </w:rPr>
        <w:t xml:space="preserve">.  </w:t>
      </w:r>
    </w:p>
    <w:p w14:paraId="47AF36CF" w14:textId="13BC28FB"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VII Peatükk. </w:t>
      </w:r>
      <w:r w:rsidRPr="00144BE1">
        <w:rPr>
          <w:rFonts w:ascii="Times New Roman" w:eastAsiaTheme="majorEastAsia" w:hAnsi="Times New Roman" w:cstheme="majorBidi"/>
          <w:sz w:val="24"/>
          <w:szCs w:val="24"/>
          <w:u w:val="single"/>
          <w:lang w:eastAsia="et-EE"/>
        </w:rPr>
        <w:t>Pediaatrias kasutatavad ravimid</w:t>
      </w:r>
      <w:r w:rsidR="002C6DD3" w:rsidRPr="00144BE1">
        <w:rPr>
          <w:rFonts w:ascii="Times New Roman" w:eastAsiaTheme="majorEastAsia" w:hAnsi="Times New Roman" w:cstheme="majorBidi"/>
          <w:sz w:val="24"/>
          <w:szCs w:val="24"/>
          <w:u w:val="single"/>
          <w:lang w:eastAsia="et-EE"/>
        </w:rPr>
        <w:t xml:space="preserve"> (artiklid 74 - 98)</w:t>
      </w:r>
    </w:p>
    <w:p w14:paraId="27D67134" w14:textId="0C36DA0E"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Sätestatakse </w:t>
      </w:r>
      <w:proofErr w:type="spellStart"/>
      <w:r w:rsidRPr="00144BE1">
        <w:rPr>
          <w:rFonts w:ascii="Times New Roman" w:eastAsiaTheme="majorEastAsia" w:hAnsi="Times New Roman" w:cstheme="majorBidi"/>
          <w:sz w:val="24"/>
          <w:szCs w:val="24"/>
          <w:lang w:eastAsia="et-EE"/>
        </w:rPr>
        <w:t>lasteravimite</w:t>
      </w:r>
      <w:proofErr w:type="spellEnd"/>
      <w:r w:rsidRPr="00144BE1">
        <w:rPr>
          <w:rFonts w:ascii="Times New Roman" w:eastAsiaTheme="majorEastAsia" w:hAnsi="Times New Roman" w:cstheme="majorBidi"/>
          <w:sz w:val="24"/>
          <w:szCs w:val="24"/>
          <w:lang w:eastAsia="et-EE"/>
        </w:rPr>
        <w:t xml:space="preserve"> müügilubade taotlemise kord. Kehtiva õigusega võrreldes viiakse sisse muudatus (</w:t>
      </w:r>
      <w:r w:rsidR="009E15FA" w:rsidRPr="00144BE1">
        <w:rPr>
          <w:rFonts w:ascii="Times New Roman" w:eastAsiaTheme="majorEastAsia" w:hAnsi="Times New Roman" w:cstheme="majorBidi"/>
          <w:sz w:val="24"/>
          <w:szCs w:val="24"/>
          <w:lang w:eastAsia="et-EE"/>
        </w:rPr>
        <w:t>artikkel 75</w:t>
      </w:r>
      <w:r w:rsidRPr="00144BE1">
        <w:rPr>
          <w:rFonts w:ascii="Times New Roman" w:eastAsiaTheme="majorEastAsia" w:hAnsi="Times New Roman" w:cstheme="majorBidi"/>
          <w:sz w:val="24"/>
          <w:szCs w:val="24"/>
          <w:lang w:eastAsia="et-EE"/>
        </w:rPr>
        <w:t>), mi</w:t>
      </w:r>
      <w:r w:rsidR="00E91FC5" w:rsidRPr="00144BE1">
        <w:rPr>
          <w:rFonts w:ascii="Times New Roman" w:eastAsiaTheme="majorEastAsia" w:hAnsi="Times New Roman" w:cstheme="majorBidi"/>
          <w:sz w:val="24"/>
          <w:szCs w:val="24"/>
          <w:lang w:eastAsia="et-EE"/>
        </w:rPr>
        <w:t xml:space="preserve">lle kohaselt </w:t>
      </w:r>
      <w:r w:rsidR="00E91FC5" w:rsidRPr="00E525D6">
        <w:rPr>
          <w:rFonts w:ascii="Times New Roman" w:eastAsiaTheme="majorEastAsia" w:hAnsi="Times New Roman" w:cstheme="majorBidi"/>
          <w:sz w:val="24"/>
          <w:szCs w:val="24"/>
          <w:lang w:eastAsia="et-EE"/>
        </w:rPr>
        <w:t>ei ole  lubatud</w:t>
      </w:r>
      <w:r w:rsidRPr="00E525D6">
        <w:rPr>
          <w:rFonts w:ascii="Times New Roman" w:eastAsiaTheme="majorEastAsia" w:hAnsi="Times New Roman" w:cstheme="majorBidi"/>
          <w:sz w:val="24"/>
          <w:szCs w:val="24"/>
          <w:lang w:eastAsia="et-EE"/>
        </w:rPr>
        <w:t xml:space="preserve"> müügiloa taotlemisel esitamata jätta pediaatrilise uuringu </w:t>
      </w:r>
      <w:r w:rsidR="009E15FA" w:rsidRPr="00E525D6">
        <w:rPr>
          <w:rFonts w:ascii="Times New Roman" w:eastAsiaTheme="majorEastAsia" w:hAnsi="Times New Roman" w:cstheme="majorBidi"/>
          <w:sz w:val="24"/>
          <w:szCs w:val="24"/>
          <w:lang w:eastAsia="et-EE"/>
        </w:rPr>
        <w:t xml:space="preserve">programmiga </w:t>
      </w:r>
      <w:r w:rsidRPr="00E525D6">
        <w:rPr>
          <w:rFonts w:ascii="Times New Roman" w:eastAsiaTheme="majorEastAsia" w:hAnsi="Times New Roman" w:cstheme="majorBidi"/>
          <w:sz w:val="24"/>
          <w:szCs w:val="24"/>
          <w:lang w:eastAsia="et-EE"/>
        </w:rPr>
        <w:t>kogutud teavet</w:t>
      </w:r>
      <w:r w:rsidRPr="00144BE1">
        <w:rPr>
          <w:rFonts w:ascii="Times New Roman" w:eastAsiaTheme="majorEastAsia" w:hAnsi="Times New Roman" w:cstheme="majorBidi"/>
          <w:sz w:val="24"/>
          <w:szCs w:val="24"/>
          <w:lang w:eastAsia="et-EE"/>
        </w:rPr>
        <w:t xml:space="preserve"> sellises olukorras, kus lastel täiskasvanutega </w:t>
      </w:r>
      <w:r w:rsidRPr="00144BE1">
        <w:rPr>
          <w:rFonts w:ascii="Times New Roman" w:eastAsiaTheme="majorEastAsia" w:hAnsi="Times New Roman" w:cstheme="majorBidi"/>
          <w:sz w:val="24"/>
          <w:szCs w:val="24"/>
          <w:lang w:eastAsia="et-EE"/>
        </w:rPr>
        <w:lastRenderedPageBreak/>
        <w:t>sama haigust (milleks ravim esialgselt mõeldud on) ei esine</w:t>
      </w:r>
      <w:r w:rsidR="00BA613B" w:rsidRPr="00144BE1">
        <w:rPr>
          <w:rFonts w:ascii="Times New Roman" w:eastAsiaTheme="majorEastAsia" w:hAnsi="Times New Roman" w:cstheme="majorBidi"/>
          <w:sz w:val="24"/>
          <w:szCs w:val="24"/>
          <w:lang w:eastAsia="et-EE"/>
        </w:rPr>
        <w:t>, kuid sellele vaatamata</w:t>
      </w:r>
      <w:r w:rsidRPr="00144BE1">
        <w:rPr>
          <w:rFonts w:ascii="Times New Roman" w:eastAsiaTheme="majorEastAsia" w:hAnsi="Times New Roman" w:cstheme="majorBidi"/>
          <w:sz w:val="24"/>
          <w:szCs w:val="24"/>
          <w:lang w:eastAsia="et-EE"/>
        </w:rPr>
        <w:t xml:space="preserve"> võib ravimi </w:t>
      </w:r>
      <w:r w:rsidRPr="00E525D6">
        <w:rPr>
          <w:rFonts w:ascii="Times New Roman" w:eastAsiaTheme="majorEastAsia" w:hAnsi="Times New Roman" w:cstheme="majorBidi"/>
          <w:sz w:val="24"/>
          <w:szCs w:val="24"/>
          <w:lang w:eastAsia="et-EE"/>
        </w:rPr>
        <w:t>toimemehhanism</w:t>
      </w:r>
      <w:r w:rsidRPr="00144BE1">
        <w:rPr>
          <w:rFonts w:ascii="Times New Roman" w:eastAsiaTheme="majorEastAsia" w:hAnsi="Times New Roman" w:cstheme="majorBidi"/>
          <w:sz w:val="24"/>
          <w:szCs w:val="24"/>
          <w:lang w:eastAsia="et-EE"/>
        </w:rPr>
        <w:t xml:space="preserve"> tuua lastel mõne muu haiguse ravis olulisi edusamme. EMA koostab detailsed suunised selle muudatuse rakendamiseks ning hilisema rakendamise kogemuse põhjal on komisjon volitatud tegema muudatusi pediaatrilise uuringu </w:t>
      </w:r>
      <w:r w:rsidR="009E15FA" w:rsidRPr="00144BE1">
        <w:rPr>
          <w:rFonts w:ascii="Times New Roman" w:eastAsiaTheme="majorEastAsia" w:hAnsi="Times New Roman" w:cstheme="majorBidi"/>
          <w:sz w:val="24"/>
          <w:szCs w:val="24"/>
          <w:lang w:eastAsia="et-EE"/>
        </w:rPr>
        <w:t xml:space="preserve">programmist </w:t>
      </w:r>
      <w:r w:rsidRPr="00144BE1">
        <w:rPr>
          <w:rFonts w:ascii="Times New Roman" w:eastAsiaTheme="majorEastAsia" w:hAnsi="Times New Roman" w:cstheme="majorBidi"/>
          <w:sz w:val="24"/>
          <w:szCs w:val="24"/>
          <w:lang w:eastAsia="et-EE"/>
        </w:rPr>
        <w:t xml:space="preserve">loobumise lubamise suhtes. Pediaatrilise uuringu </w:t>
      </w:r>
      <w:r w:rsidR="009E15FA" w:rsidRPr="00144BE1">
        <w:rPr>
          <w:rFonts w:ascii="Times New Roman" w:eastAsiaTheme="majorEastAsia" w:hAnsi="Times New Roman" w:cstheme="majorBidi"/>
          <w:sz w:val="24"/>
          <w:szCs w:val="24"/>
          <w:lang w:eastAsia="et-EE"/>
        </w:rPr>
        <w:t xml:space="preserve">programmi </w:t>
      </w:r>
      <w:r w:rsidRPr="00144BE1">
        <w:rPr>
          <w:rFonts w:ascii="Times New Roman" w:eastAsiaTheme="majorEastAsia" w:hAnsi="Times New Roman" w:cstheme="majorBidi"/>
          <w:sz w:val="24"/>
          <w:szCs w:val="24"/>
          <w:lang w:eastAsia="et-EE"/>
        </w:rPr>
        <w:t>(artikkel 7</w:t>
      </w:r>
      <w:r w:rsidR="009E15FA" w:rsidRPr="00144BE1">
        <w:rPr>
          <w:rFonts w:ascii="Times New Roman" w:eastAsiaTheme="majorEastAsia" w:hAnsi="Times New Roman" w:cstheme="majorBidi"/>
          <w:sz w:val="24"/>
          <w:szCs w:val="24"/>
          <w:lang w:eastAsia="et-EE"/>
        </w:rPr>
        <w:t>4</w:t>
      </w:r>
      <w:r w:rsidRPr="00144BE1">
        <w:rPr>
          <w:rFonts w:ascii="Times New Roman" w:eastAsiaTheme="majorEastAsia" w:hAnsi="Times New Roman" w:cstheme="majorBidi"/>
          <w:sz w:val="24"/>
          <w:szCs w:val="24"/>
          <w:lang w:eastAsia="et-EE"/>
        </w:rPr>
        <w:t>) nõudeid muudetakse paindlikumaks ning</w:t>
      </w:r>
      <w:r w:rsidR="009E15FA" w:rsidRPr="00144BE1">
        <w:rPr>
          <w:rFonts w:ascii="Times New Roman" w:eastAsiaTheme="majorEastAsia" w:hAnsi="Times New Roman" w:cstheme="majorBidi"/>
          <w:sz w:val="24"/>
          <w:szCs w:val="24"/>
          <w:lang w:eastAsia="et-EE"/>
        </w:rPr>
        <w:t xml:space="preserve"> teatud juhtudel</w:t>
      </w:r>
      <w:r w:rsidRPr="00144BE1">
        <w:rPr>
          <w:rFonts w:ascii="Times New Roman" w:eastAsiaTheme="majorEastAsia" w:hAnsi="Times New Roman" w:cstheme="majorBidi"/>
          <w:sz w:val="24"/>
          <w:szCs w:val="24"/>
          <w:lang w:eastAsia="et-EE"/>
        </w:rPr>
        <w:t xml:space="preserve"> </w:t>
      </w:r>
      <w:r w:rsidR="009E15FA" w:rsidRPr="00144BE1">
        <w:rPr>
          <w:rFonts w:ascii="Times New Roman" w:eastAsiaTheme="majorEastAsia" w:hAnsi="Times New Roman" w:cstheme="majorBidi"/>
          <w:sz w:val="24"/>
          <w:szCs w:val="24"/>
          <w:lang w:eastAsia="et-EE"/>
        </w:rPr>
        <w:t xml:space="preserve">lubatakse esitada ainult esialgne </w:t>
      </w:r>
      <w:r w:rsidR="00DE5099" w:rsidRPr="00144BE1">
        <w:rPr>
          <w:rFonts w:ascii="Times New Roman" w:eastAsiaTheme="majorEastAsia" w:hAnsi="Times New Roman" w:cstheme="majorBidi"/>
          <w:sz w:val="24"/>
          <w:szCs w:val="24"/>
          <w:lang w:eastAsia="et-EE"/>
        </w:rPr>
        <w:t xml:space="preserve">vähendatud mahus </w:t>
      </w:r>
      <w:r w:rsidR="009E15FA" w:rsidRPr="00144BE1">
        <w:rPr>
          <w:rFonts w:ascii="Times New Roman" w:eastAsiaTheme="majorEastAsia" w:hAnsi="Times New Roman" w:cstheme="majorBidi"/>
          <w:sz w:val="24"/>
          <w:szCs w:val="24"/>
          <w:lang w:eastAsia="et-EE"/>
        </w:rPr>
        <w:t>pediaatrilise uuringu programm</w:t>
      </w:r>
      <w:r w:rsidR="00C138D3" w:rsidRPr="00144BE1">
        <w:rPr>
          <w:rFonts w:ascii="Times New Roman" w:eastAsiaTheme="majorEastAsia" w:hAnsi="Times New Roman" w:cstheme="majorBidi"/>
          <w:sz w:val="24"/>
          <w:szCs w:val="24"/>
          <w:lang w:eastAsia="et-EE"/>
        </w:rPr>
        <w:t xml:space="preserve"> (nt </w:t>
      </w:r>
      <w:r w:rsidRPr="00144BE1">
        <w:rPr>
          <w:rFonts w:ascii="Times New Roman" w:eastAsiaTheme="majorEastAsia" w:hAnsi="Times New Roman" w:cstheme="majorBidi"/>
          <w:sz w:val="24"/>
          <w:szCs w:val="24"/>
          <w:lang w:eastAsia="et-EE"/>
        </w:rPr>
        <w:t xml:space="preserve">lastel esinevate </w:t>
      </w:r>
      <w:r w:rsidR="009E15FA" w:rsidRPr="00144BE1">
        <w:rPr>
          <w:rFonts w:ascii="Times New Roman" w:eastAsiaTheme="majorEastAsia" w:hAnsi="Times New Roman" w:cstheme="majorBidi"/>
          <w:sz w:val="24"/>
          <w:szCs w:val="24"/>
          <w:lang w:eastAsia="et-EE"/>
        </w:rPr>
        <w:t xml:space="preserve">uudsete </w:t>
      </w:r>
      <w:r w:rsidRPr="00144BE1">
        <w:rPr>
          <w:rFonts w:ascii="Times New Roman" w:eastAsiaTheme="majorEastAsia" w:hAnsi="Times New Roman" w:cstheme="majorBidi"/>
          <w:sz w:val="24"/>
          <w:szCs w:val="24"/>
          <w:lang w:eastAsia="et-EE"/>
        </w:rPr>
        <w:t>haiguste puhul</w:t>
      </w:r>
      <w:r w:rsidR="00C138D3"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Artiklis 8</w:t>
      </w:r>
      <w:r w:rsidR="00C84124" w:rsidRPr="00144BE1">
        <w:rPr>
          <w:rFonts w:ascii="Times New Roman" w:eastAsiaTheme="majorEastAsia" w:hAnsi="Times New Roman" w:cstheme="majorBidi"/>
          <w:sz w:val="24"/>
          <w:szCs w:val="24"/>
          <w:lang w:eastAsia="et-EE"/>
        </w:rPr>
        <w:t>3</w:t>
      </w:r>
      <w:r w:rsidRPr="00144BE1">
        <w:rPr>
          <w:rFonts w:ascii="Times New Roman" w:eastAsiaTheme="majorEastAsia" w:hAnsi="Times New Roman" w:cstheme="majorBidi"/>
          <w:sz w:val="24"/>
          <w:szCs w:val="24"/>
          <w:lang w:eastAsia="et-EE"/>
        </w:rPr>
        <w:t xml:space="preserve"> sätestatakse rahvatervise hädaolukorras pediaatrilise uuringu </w:t>
      </w:r>
      <w:r w:rsidR="00C84124" w:rsidRPr="00144BE1">
        <w:rPr>
          <w:rFonts w:ascii="Times New Roman" w:eastAsiaTheme="majorEastAsia" w:hAnsi="Times New Roman" w:cstheme="majorBidi"/>
          <w:sz w:val="24"/>
          <w:szCs w:val="24"/>
          <w:lang w:eastAsia="et-EE"/>
        </w:rPr>
        <w:t>programmi</w:t>
      </w:r>
      <w:r w:rsidRPr="00144BE1">
        <w:rPr>
          <w:rFonts w:ascii="Times New Roman" w:eastAsiaTheme="majorEastAsia" w:hAnsi="Times New Roman" w:cstheme="majorBidi"/>
          <w:sz w:val="24"/>
          <w:szCs w:val="24"/>
          <w:lang w:eastAsia="et-EE"/>
        </w:rPr>
        <w:t xml:space="preserve"> esitamisest loobumise lubamine. </w:t>
      </w:r>
      <w:r w:rsidR="004F6659" w:rsidRPr="00144BE1">
        <w:rPr>
          <w:rFonts w:ascii="Times New Roman" w:eastAsiaTheme="majorEastAsia" w:hAnsi="Times New Roman" w:cstheme="majorBidi"/>
          <w:sz w:val="24"/>
          <w:szCs w:val="24"/>
          <w:lang w:eastAsia="et-EE"/>
        </w:rPr>
        <w:t xml:space="preserve">Lasteravimit väljatöötavatele </w:t>
      </w:r>
      <w:r w:rsidRPr="00144BE1">
        <w:rPr>
          <w:rFonts w:ascii="Times New Roman" w:eastAsiaTheme="majorEastAsia" w:hAnsi="Times New Roman" w:cstheme="majorBidi"/>
          <w:sz w:val="24"/>
          <w:szCs w:val="24"/>
          <w:lang w:eastAsia="et-EE"/>
        </w:rPr>
        <w:t>müügiloa hoidjatele</w:t>
      </w:r>
      <w:r w:rsidR="004F6659" w:rsidRPr="00144BE1">
        <w:rPr>
          <w:rFonts w:ascii="Times New Roman" w:eastAsiaTheme="majorEastAsia" w:hAnsi="Times New Roman" w:cstheme="majorBidi"/>
          <w:sz w:val="24"/>
          <w:szCs w:val="24"/>
          <w:lang w:eastAsia="et-EE"/>
        </w:rPr>
        <w:t xml:space="preserve"> </w:t>
      </w:r>
      <w:r w:rsidR="00754082" w:rsidRPr="00144BE1">
        <w:rPr>
          <w:rFonts w:ascii="Times New Roman" w:eastAsiaTheme="majorEastAsia" w:hAnsi="Times New Roman" w:cstheme="majorBidi"/>
          <w:sz w:val="24"/>
          <w:szCs w:val="24"/>
          <w:lang w:eastAsia="et-EE"/>
        </w:rPr>
        <w:t xml:space="preserve">ette nähtud </w:t>
      </w:r>
      <w:r w:rsidR="004F6659" w:rsidRPr="00144BE1">
        <w:rPr>
          <w:rFonts w:ascii="Times New Roman" w:eastAsiaTheme="majorEastAsia" w:hAnsi="Times New Roman" w:cstheme="majorBidi"/>
          <w:sz w:val="24"/>
          <w:szCs w:val="24"/>
          <w:lang w:eastAsia="et-EE"/>
        </w:rPr>
        <w:t xml:space="preserve">EMA tasuta teadusnõu andmise korda ei ole võrreldes kehtivaga muudetud. </w:t>
      </w:r>
      <w:r w:rsidRPr="00144BE1">
        <w:rPr>
          <w:rFonts w:ascii="Times New Roman" w:eastAsiaTheme="majorEastAsia" w:hAnsi="Times New Roman" w:cstheme="majorBidi"/>
          <w:sz w:val="24"/>
          <w:szCs w:val="24"/>
          <w:lang w:eastAsia="et-EE"/>
        </w:rPr>
        <w:t xml:space="preserve">Artiklites </w:t>
      </w:r>
      <w:r w:rsidR="00C84124" w:rsidRPr="00144BE1">
        <w:rPr>
          <w:rFonts w:ascii="Times New Roman" w:eastAsiaTheme="majorEastAsia" w:hAnsi="Times New Roman" w:cstheme="majorBidi"/>
          <w:sz w:val="24"/>
          <w:szCs w:val="24"/>
          <w:lang w:eastAsia="et-EE"/>
        </w:rPr>
        <w:t>91 ja 92</w:t>
      </w:r>
      <w:r w:rsidR="00477D9E"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esitatakse pediaatrias kasutatava ravimi müügiloa tingimused. Artikli </w:t>
      </w:r>
      <w:r w:rsidR="00212C23" w:rsidRPr="00144BE1">
        <w:rPr>
          <w:rFonts w:ascii="Times New Roman" w:eastAsiaTheme="majorEastAsia" w:hAnsi="Times New Roman" w:cstheme="majorBidi"/>
          <w:sz w:val="24"/>
          <w:szCs w:val="24"/>
          <w:lang w:eastAsia="et-EE"/>
        </w:rPr>
        <w:t>93</w:t>
      </w:r>
      <w:r w:rsidRPr="00144BE1">
        <w:rPr>
          <w:rFonts w:ascii="Times New Roman" w:eastAsiaTheme="majorEastAsia" w:hAnsi="Times New Roman" w:cstheme="majorBidi"/>
          <w:sz w:val="24"/>
          <w:szCs w:val="24"/>
          <w:lang w:eastAsia="et-EE"/>
        </w:rPr>
        <w:t xml:space="preserve"> alusel pediaatriliseks kasutamiseks mõeldud ravimi müügiloa puhul rakendatakse tavapäraseid müügiloa turukaitse perioode, mis on sätestatud direktiivi </w:t>
      </w:r>
      <w:r w:rsidR="00212C23" w:rsidRPr="00144BE1">
        <w:rPr>
          <w:rFonts w:ascii="Times New Roman" w:eastAsiaTheme="majorEastAsia" w:hAnsi="Times New Roman" w:cstheme="majorBidi"/>
          <w:sz w:val="24"/>
          <w:szCs w:val="24"/>
          <w:lang w:eastAsia="et-EE"/>
        </w:rPr>
        <w:t xml:space="preserve">eelnõu </w:t>
      </w:r>
      <w:r w:rsidRPr="00144BE1">
        <w:rPr>
          <w:rFonts w:ascii="Times New Roman" w:eastAsiaTheme="majorEastAsia" w:hAnsi="Times New Roman" w:cstheme="majorBidi"/>
          <w:sz w:val="24"/>
          <w:szCs w:val="24"/>
          <w:lang w:eastAsia="et-EE"/>
        </w:rPr>
        <w:t xml:space="preserve">artiklites </w:t>
      </w:r>
      <w:r w:rsidR="00212C23" w:rsidRPr="00144BE1">
        <w:rPr>
          <w:rFonts w:ascii="Times New Roman" w:eastAsiaTheme="majorEastAsia" w:hAnsi="Times New Roman" w:cstheme="majorBidi"/>
          <w:sz w:val="24"/>
          <w:szCs w:val="24"/>
          <w:lang w:eastAsia="et-EE"/>
        </w:rPr>
        <w:t>80</w:t>
      </w:r>
      <w:r w:rsidRPr="00144BE1">
        <w:rPr>
          <w:rFonts w:ascii="Times New Roman" w:eastAsiaTheme="majorEastAsia" w:hAnsi="Times New Roman" w:cstheme="majorBidi"/>
          <w:sz w:val="24"/>
          <w:szCs w:val="24"/>
          <w:lang w:eastAsia="et-EE"/>
        </w:rPr>
        <w:t xml:space="preserve"> ja </w:t>
      </w:r>
      <w:r w:rsidR="00212C23" w:rsidRPr="00144BE1">
        <w:rPr>
          <w:rFonts w:ascii="Times New Roman" w:eastAsiaTheme="majorEastAsia" w:hAnsi="Times New Roman" w:cstheme="majorBidi"/>
          <w:sz w:val="24"/>
          <w:szCs w:val="24"/>
          <w:lang w:eastAsia="et-EE"/>
        </w:rPr>
        <w:t>81</w:t>
      </w:r>
      <w:r w:rsidRPr="00144BE1">
        <w:rPr>
          <w:rFonts w:ascii="Times New Roman" w:eastAsiaTheme="majorEastAsia" w:hAnsi="Times New Roman" w:cstheme="majorBidi"/>
          <w:sz w:val="24"/>
          <w:szCs w:val="24"/>
          <w:lang w:eastAsia="et-EE"/>
        </w:rPr>
        <w:t>. Artiklis 9</w:t>
      </w:r>
      <w:r w:rsidR="00212C23" w:rsidRPr="00144BE1">
        <w:rPr>
          <w:rFonts w:ascii="Times New Roman" w:eastAsiaTheme="majorEastAsia" w:hAnsi="Times New Roman" w:cstheme="majorBidi"/>
          <w:sz w:val="24"/>
          <w:szCs w:val="24"/>
          <w:lang w:eastAsia="et-EE"/>
        </w:rPr>
        <w:t>4</w:t>
      </w:r>
      <w:r w:rsidRPr="00144BE1">
        <w:rPr>
          <w:rFonts w:ascii="Times New Roman" w:eastAsiaTheme="majorEastAsia" w:hAnsi="Times New Roman" w:cstheme="majorBidi"/>
          <w:sz w:val="24"/>
          <w:szCs w:val="24"/>
          <w:lang w:eastAsia="et-EE"/>
        </w:rPr>
        <w:t xml:space="preserve"> esitatakse pediaatrias tehtavate kliiniliste uuringute nõuded. Artikli 9</w:t>
      </w:r>
      <w:r w:rsidR="00212C23" w:rsidRPr="00144BE1">
        <w:rPr>
          <w:rFonts w:ascii="Times New Roman" w:eastAsiaTheme="majorEastAsia" w:hAnsi="Times New Roman" w:cstheme="majorBidi"/>
          <w:sz w:val="24"/>
          <w:szCs w:val="24"/>
          <w:lang w:eastAsia="et-EE"/>
        </w:rPr>
        <w:t>8</w:t>
      </w:r>
      <w:r w:rsidRPr="00144BE1">
        <w:rPr>
          <w:rFonts w:ascii="Times New Roman" w:eastAsiaTheme="majorEastAsia" w:hAnsi="Times New Roman" w:cstheme="majorBidi"/>
          <w:sz w:val="24"/>
          <w:szCs w:val="24"/>
          <w:lang w:eastAsia="et-EE"/>
        </w:rPr>
        <w:t xml:space="preserve"> alusel on EMA kohustatud vähemalt kord aastas avaldama aruandluse </w:t>
      </w:r>
      <w:proofErr w:type="spellStart"/>
      <w:r w:rsidR="00212C23" w:rsidRPr="00144BE1">
        <w:rPr>
          <w:rFonts w:ascii="Times New Roman" w:eastAsiaTheme="majorEastAsia" w:hAnsi="Times New Roman" w:cstheme="majorBidi"/>
          <w:sz w:val="24"/>
          <w:szCs w:val="24"/>
          <w:lang w:eastAsia="et-EE"/>
        </w:rPr>
        <w:t>lasteravimite</w:t>
      </w:r>
      <w:proofErr w:type="spellEnd"/>
      <w:r w:rsidR="00212C23" w:rsidRPr="00144BE1">
        <w:rPr>
          <w:rFonts w:ascii="Times New Roman" w:eastAsiaTheme="majorEastAsia" w:hAnsi="Times New Roman" w:cstheme="majorBidi"/>
          <w:sz w:val="24"/>
          <w:szCs w:val="24"/>
          <w:lang w:eastAsia="et-EE"/>
        </w:rPr>
        <w:t xml:space="preserve"> nõuete </w:t>
      </w:r>
      <w:r w:rsidRPr="00144BE1">
        <w:rPr>
          <w:rFonts w:ascii="Times New Roman" w:eastAsiaTheme="majorEastAsia" w:hAnsi="Times New Roman" w:cstheme="majorBidi"/>
          <w:sz w:val="24"/>
          <w:szCs w:val="24"/>
          <w:lang w:eastAsia="et-EE"/>
        </w:rPr>
        <w:t xml:space="preserve">rakendamise kohta. </w:t>
      </w:r>
    </w:p>
    <w:p w14:paraId="68C18EBC" w14:textId="74095823"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VIII Peatükk. </w:t>
      </w:r>
      <w:r w:rsidRPr="00144BE1">
        <w:rPr>
          <w:rFonts w:ascii="Times New Roman" w:eastAsiaTheme="majorEastAsia" w:hAnsi="Times New Roman" w:cstheme="majorBidi"/>
          <w:sz w:val="24"/>
          <w:szCs w:val="24"/>
          <w:u w:val="single"/>
          <w:lang w:eastAsia="et-EE"/>
        </w:rPr>
        <w:t>Ravimiohutuse järelevalve</w:t>
      </w:r>
      <w:r w:rsidR="002C6DD3" w:rsidRPr="00144BE1">
        <w:rPr>
          <w:rFonts w:ascii="Times New Roman" w:eastAsiaTheme="majorEastAsia" w:hAnsi="Times New Roman" w:cstheme="majorBidi"/>
          <w:sz w:val="24"/>
          <w:szCs w:val="24"/>
          <w:u w:val="single"/>
          <w:lang w:eastAsia="et-EE"/>
        </w:rPr>
        <w:t xml:space="preserve"> (artiklid 99 - 112)</w:t>
      </w:r>
    </w:p>
    <w:p w14:paraId="648DC100" w14:textId="78C93CD1"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Peatükis sätestatakse ravimiohutuse järelevalve nõuded </w:t>
      </w:r>
      <w:r w:rsidR="00756D5F" w:rsidRPr="0090749F">
        <w:rPr>
          <w:rFonts w:ascii="Times New Roman" w:eastAsiaTheme="majorEastAsia" w:hAnsi="Times New Roman" w:cstheme="majorBidi"/>
          <w:sz w:val="24"/>
          <w:szCs w:val="24"/>
          <w:lang w:eastAsia="et-EE"/>
        </w:rPr>
        <w:t>EL</w:t>
      </w:r>
      <w:r w:rsidR="00BC6EDC">
        <w:rPr>
          <w:rFonts w:ascii="Times New Roman" w:eastAsiaTheme="majorEastAsia" w:hAnsi="Times New Roman" w:cstheme="majorBidi"/>
          <w:sz w:val="24"/>
          <w:szCs w:val="24"/>
          <w:lang w:eastAsia="et-EE"/>
        </w:rPr>
        <w:t xml:space="preserve"> </w:t>
      </w:r>
      <w:r w:rsidR="00756D5F" w:rsidRPr="0090749F">
        <w:rPr>
          <w:rFonts w:ascii="Times New Roman" w:eastAsiaTheme="majorEastAsia" w:hAnsi="Times New Roman" w:cstheme="majorBidi"/>
          <w:sz w:val="24"/>
          <w:szCs w:val="24"/>
          <w:lang w:eastAsia="et-EE"/>
        </w:rPr>
        <w:t>tsentraalse</w:t>
      </w:r>
      <w:r w:rsidR="00756D5F"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loaga ravimite puhul</w:t>
      </w:r>
      <w:r w:rsidR="00756D5F" w:rsidRPr="00144BE1">
        <w:rPr>
          <w:rFonts w:ascii="Times New Roman" w:eastAsiaTheme="majorEastAsia" w:hAnsi="Times New Roman" w:cstheme="majorBidi"/>
          <w:sz w:val="24"/>
          <w:szCs w:val="24"/>
          <w:lang w:eastAsia="et-EE"/>
        </w:rPr>
        <w:t>, kuid nõuded jäävad enamjaolt kehtivaga võrreldes samaks</w:t>
      </w:r>
      <w:r w:rsidR="002F351E"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sz w:val="24"/>
          <w:szCs w:val="24"/>
          <w:lang w:eastAsia="et-EE"/>
        </w:rPr>
        <w:t xml:space="preserve"> Lisatud on geneeriliste ravimite puhul riskihaldamise plaanide esitamise eritingimused. </w:t>
      </w:r>
      <w:proofErr w:type="spellStart"/>
      <w:r w:rsidRPr="0090749F">
        <w:rPr>
          <w:rFonts w:ascii="Times New Roman" w:eastAsiaTheme="majorEastAsia" w:hAnsi="Times New Roman" w:cstheme="majorBidi"/>
          <w:sz w:val="24"/>
          <w:szCs w:val="24"/>
          <w:lang w:eastAsia="et-EE"/>
        </w:rPr>
        <w:t>EudraVigilance</w:t>
      </w:r>
      <w:r w:rsidR="00BC6EDC">
        <w:rPr>
          <w:rFonts w:ascii="Times New Roman" w:eastAsiaTheme="majorEastAsia" w:hAnsi="Times New Roman" w:cstheme="majorBidi"/>
          <w:sz w:val="24"/>
          <w:szCs w:val="24"/>
          <w:lang w:eastAsia="et-EE"/>
        </w:rPr>
        <w:t>’i</w:t>
      </w:r>
      <w:proofErr w:type="spellEnd"/>
      <w:r w:rsidRPr="00144BE1">
        <w:rPr>
          <w:rFonts w:ascii="Times New Roman" w:eastAsiaTheme="majorEastAsia" w:hAnsi="Times New Roman" w:cstheme="majorBidi"/>
          <w:sz w:val="24"/>
          <w:szCs w:val="24"/>
          <w:lang w:eastAsia="et-EE"/>
        </w:rPr>
        <w:t xml:space="preserve"> andmebaasi võidakse edaspidi kanda ka erilubade alusel kasutatavate ravimite ja varase ligipääsu skeemidega ravimite ravimiohutuse alast teavet (artikkel 10</w:t>
      </w:r>
      <w:r w:rsidR="00756D5F" w:rsidRPr="00144BE1">
        <w:rPr>
          <w:rFonts w:ascii="Times New Roman" w:eastAsiaTheme="majorEastAsia" w:hAnsi="Times New Roman" w:cstheme="majorBidi"/>
          <w:sz w:val="24"/>
          <w:szCs w:val="24"/>
          <w:lang w:eastAsia="et-EE"/>
        </w:rPr>
        <w:t>1</w:t>
      </w:r>
      <w:r w:rsidRPr="00144BE1">
        <w:rPr>
          <w:rFonts w:ascii="Times New Roman" w:eastAsiaTheme="majorEastAsia" w:hAnsi="Times New Roman" w:cstheme="majorBidi"/>
          <w:sz w:val="24"/>
          <w:szCs w:val="24"/>
          <w:lang w:eastAsia="et-EE"/>
        </w:rPr>
        <w:t xml:space="preserve">). Luuakse </w:t>
      </w:r>
      <w:r w:rsidRPr="00E525D6">
        <w:rPr>
          <w:rFonts w:ascii="Times New Roman" w:eastAsiaTheme="majorEastAsia" w:hAnsi="Times New Roman" w:cstheme="majorBidi"/>
          <w:sz w:val="24"/>
          <w:szCs w:val="24"/>
          <w:lang w:eastAsia="et-EE"/>
        </w:rPr>
        <w:t>keskkonnariski hindamise uuringute register</w:t>
      </w:r>
      <w:r w:rsidRPr="00144BE1">
        <w:rPr>
          <w:rFonts w:ascii="Times New Roman" w:eastAsiaTheme="majorEastAsia" w:hAnsi="Times New Roman" w:cstheme="majorBidi"/>
          <w:sz w:val="24"/>
          <w:szCs w:val="24"/>
          <w:lang w:eastAsia="et-EE"/>
        </w:rPr>
        <w:t xml:space="preserve"> (artikkel 10</w:t>
      </w:r>
      <w:r w:rsidR="00756D5F" w:rsidRPr="00144BE1">
        <w:rPr>
          <w:rFonts w:ascii="Times New Roman" w:eastAsiaTheme="majorEastAsia" w:hAnsi="Times New Roman" w:cstheme="majorBidi"/>
          <w:sz w:val="24"/>
          <w:szCs w:val="24"/>
          <w:lang w:eastAsia="et-EE"/>
        </w:rPr>
        <w:t>4</w:t>
      </w:r>
      <w:r w:rsidRPr="00144BE1">
        <w:rPr>
          <w:rFonts w:ascii="Times New Roman" w:eastAsiaTheme="majorEastAsia" w:hAnsi="Times New Roman" w:cstheme="majorBidi"/>
          <w:sz w:val="24"/>
          <w:szCs w:val="24"/>
          <w:lang w:eastAsia="et-EE"/>
        </w:rPr>
        <w:t>).</w:t>
      </w:r>
    </w:p>
    <w:p w14:paraId="2D31FCC3" w14:textId="1377F129"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IX Peatükk. </w:t>
      </w:r>
      <w:r w:rsidR="009A3050">
        <w:rPr>
          <w:rFonts w:ascii="Times New Roman" w:eastAsiaTheme="majorEastAsia" w:hAnsi="Times New Roman" w:cstheme="majorBidi"/>
          <w:sz w:val="24"/>
          <w:szCs w:val="24"/>
          <w:u w:val="single"/>
          <w:lang w:eastAsia="et-EE"/>
        </w:rPr>
        <w:t>Regulatsiooni</w:t>
      </w:r>
      <w:r w:rsidR="009A3050" w:rsidRPr="00144BE1">
        <w:rPr>
          <w:rFonts w:ascii="Times New Roman" w:eastAsiaTheme="majorEastAsia" w:hAnsi="Times New Roman" w:cstheme="majorBidi"/>
          <w:sz w:val="24"/>
          <w:szCs w:val="24"/>
          <w:u w:val="single"/>
          <w:lang w:eastAsia="et-EE"/>
        </w:rPr>
        <w:t xml:space="preserve"> </w:t>
      </w:r>
      <w:r w:rsidR="002B06AA">
        <w:rPr>
          <w:rFonts w:ascii="Times New Roman" w:eastAsiaTheme="majorEastAsia" w:hAnsi="Times New Roman" w:cstheme="majorBidi"/>
          <w:sz w:val="24"/>
          <w:szCs w:val="24"/>
          <w:u w:val="single"/>
          <w:lang w:eastAsia="et-EE"/>
        </w:rPr>
        <w:t>katse</w:t>
      </w:r>
      <w:r w:rsidR="002C6DD3" w:rsidRPr="00144BE1">
        <w:rPr>
          <w:rFonts w:ascii="Times New Roman" w:eastAsiaTheme="majorEastAsia" w:hAnsi="Times New Roman" w:cstheme="majorBidi"/>
          <w:sz w:val="24"/>
          <w:szCs w:val="24"/>
          <w:u w:val="single"/>
          <w:lang w:eastAsia="et-EE"/>
        </w:rPr>
        <w:t>keskkond (artiklid 113 - 115)</w:t>
      </w:r>
    </w:p>
    <w:p w14:paraId="71BA7D8F" w14:textId="5B1E27E8"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Komisjon võib EMA soovitusel luua piiratud ajaks kontrollitud keskkonna testimaks innovatiivseid või kohandatud lahendusi ravimite arendamiseks ja müügiloa andmiseks juhtudel, kui tavaline õigusraamistik toote omaduste või meetodite tõttu ei ole sobiv ning kui nende kaudu saavutataks patsientide ravis olulisi edasiminekuid. </w:t>
      </w:r>
    </w:p>
    <w:p w14:paraId="1A6FC40C" w14:textId="182C7AB9" w:rsidR="003D4A52" w:rsidRPr="00144BE1" w:rsidRDefault="003D4A52" w:rsidP="000A1C99">
      <w:pPr>
        <w:spacing w:before="120" w:after="120"/>
        <w:jc w:val="both"/>
        <w:rPr>
          <w:rFonts w:ascii="Times New Roman" w:eastAsiaTheme="majorEastAsia" w:hAnsi="Times New Roman" w:cstheme="majorBidi"/>
          <w:sz w:val="24"/>
          <w:szCs w:val="24"/>
          <w:lang w:eastAsia="et-EE"/>
        </w:rPr>
      </w:pPr>
      <w:r w:rsidRPr="0090749F">
        <w:rPr>
          <w:rFonts w:ascii="Times New Roman" w:eastAsiaTheme="majorEastAsia" w:hAnsi="Times New Roman" w:cstheme="majorBidi"/>
          <w:sz w:val="24"/>
          <w:szCs w:val="24"/>
          <w:u w:val="single"/>
          <w:lang w:eastAsia="et-EE"/>
        </w:rPr>
        <w:t xml:space="preserve">X Peatükk. </w:t>
      </w:r>
      <w:r w:rsidR="00DC15CD" w:rsidRPr="00144BE1">
        <w:rPr>
          <w:rFonts w:ascii="Times New Roman" w:eastAsiaTheme="majorEastAsia" w:hAnsi="Times New Roman" w:cstheme="majorBidi"/>
          <w:sz w:val="24"/>
          <w:szCs w:val="24"/>
          <w:u w:val="single"/>
          <w:lang w:eastAsia="et-EE"/>
        </w:rPr>
        <w:t>Ravimite kättesaadavus ja t</w:t>
      </w:r>
      <w:r w:rsidRPr="00144BE1">
        <w:rPr>
          <w:rFonts w:ascii="Times New Roman" w:eastAsiaTheme="majorEastAsia" w:hAnsi="Times New Roman" w:cstheme="majorBidi"/>
          <w:sz w:val="24"/>
          <w:szCs w:val="24"/>
          <w:u w:val="single"/>
          <w:lang w:eastAsia="et-EE"/>
        </w:rPr>
        <w:t>arnekindlus</w:t>
      </w:r>
      <w:r w:rsidR="002C6DD3" w:rsidRPr="00144BE1">
        <w:rPr>
          <w:rFonts w:ascii="Times New Roman" w:eastAsiaTheme="majorEastAsia" w:hAnsi="Times New Roman" w:cstheme="majorBidi"/>
          <w:sz w:val="24"/>
          <w:szCs w:val="24"/>
          <w:u w:val="single"/>
          <w:lang w:eastAsia="et-EE"/>
        </w:rPr>
        <w:t xml:space="preserve"> (artiklid 116 - 134)</w:t>
      </w:r>
    </w:p>
    <w:p w14:paraId="21ADE2ED" w14:textId="5B6ADD5E" w:rsidR="00C8324A" w:rsidRPr="00B94F33" w:rsidRDefault="00DC2343" w:rsidP="00326034">
      <w:pPr>
        <w:spacing w:before="120" w:after="0"/>
        <w:jc w:val="both"/>
        <w:rPr>
          <w:rFonts w:ascii="Times New Roman" w:eastAsiaTheme="majorEastAsia" w:hAnsi="Times New Roman" w:cstheme="majorBidi"/>
          <w:sz w:val="24"/>
          <w:szCs w:val="24"/>
          <w:lang w:eastAsia="et-EE"/>
        </w:rPr>
      </w:pPr>
      <w:r w:rsidRPr="00326034">
        <w:rPr>
          <w:rFonts w:ascii="Times New Roman" w:eastAsiaTheme="majorEastAsia" w:hAnsi="Times New Roman" w:cstheme="majorBidi"/>
          <w:sz w:val="24"/>
          <w:szCs w:val="24"/>
          <w:u w:val="single"/>
          <w:lang w:eastAsia="et-EE"/>
        </w:rPr>
        <w:t>1. alapeatükis</w:t>
      </w:r>
      <w:r w:rsidRPr="00E525D6">
        <w:rPr>
          <w:rFonts w:ascii="Times New Roman" w:eastAsiaTheme="majorEastAsia" w:hAnsi="Times New Roman" w:cstheme="majorBidi"/>
          <w:sz w:val="24"/>
          <w:szCs w:val="24"/>
          <w:lang w:eastAsia="et-EE"/>
        </w:rPr>
        <w:t xml:space="preserve"> käsitletakse tarnehäirete ja kriitiliste raviminappuste seiret ja nende</w:t>
      </w:r>
      <w:r w:rsidR="00B31A89" w:rsidRPr="00E525D6">
        <w:rPr>
          <w:rFonts w:ascii="Times New Roman" w:eastAsiaTheme="majorEastAsia" w:hAnsi="Times New Roman" w:cstheme="majorBidi"/>
          <w:sz w:val="24"/>
          <w:szCs w:val="24"/>
          <w:lang w:eastAsia="et-EE"/>
        </w:rPr>
        <w:t xml:space="preserve"> lahendamist</w:t>
      </w:r>
      <w:r w:rsidRPr="00E525D6">
        <w:rPr>
          <w:rFonts w:ascii="Times New Roman" w:eastAsiaTheme="majorEastAsia" w:hAnsi="Times New Roman" w:cstheme="majorBidi"/>
          <w:sz w:val="24"/>
          <w:szCs w:val="24"/>
          <w:lang w:eastAsia="et-EE"/>
        </w:rPr>
        <w:t>. S</w:t>
      </w:r>
      <w:r w:rsidR="00275B4C" w:rsidRPr="00E525D6">
        <w:rPr>
          <w:rFonts w:ascii="Times New Roman" w:eastAsiaTheme="majorEastAsia" w:hAnsi="Times New Roman" w:cstheme="majorBidi"/>
          <w:sz w:val="24"/>
          <w:szCs w:val="24"/>
          <w:lang w:eastAsia="et-EE"/>
        </w:rPr>
        <w:t xml:space="preserve">ätestatakse </w:t>
      </w:r>
      <w:r w:rsidR="00DC15CD" w:rsidRPr="00E525D6">
        <w:rPr>
          <w:rFonts w:ascii="Times New Roman" w:eastAsiaTheme="majorEastAsia" w:hAnsi="Times New Roman" w:cstheme="majorBidi"/>
          <w:sz w:val="24"/>
          <w:szCs w:val="24"/>
          <w:lang w:eastAsia="et-EE"/>
        </w:rPr>
        <w:t>liikmesriikide</w:t>
      </w:r>
      <w:r w:rsidRPr="00E525D6">
        <w:rPr>
          <w:rFonts w:ascii="Times New Roman" w:eastAsiaTheme="majorEastAsia" w:hAnsi="Times New Roman" w:cstheme="majorBidi"/>
          <w:sz w:val="24"/>
          <w:szCs w:val="24"/>
          <w:lang w:eastAsia="et-EE"/>
        </w:rPr>
        <w:t xml:space="preserve"> ja</w:t>
      </w:r>
      <w:r w:rsidR="00DC15CD" w:rsidRPr="00E525D6">
        <w:rPr>
          <w:rFonts w:ascii="Times New Roman" w:eastAsiaTheme="majorEastAsia" w:hAnsi="Times New Roman" w:cstheme="majorBidi"/>
          <w:sz w:val="24"/>
          <w:szCs w:val="24"/>
          <w:lang w:eastAsia="et-EE"/>
        </w:rPr>
        <w:t xml:space="preserve"> nende pädevate asutuste, müügiloa hoidjate</w:t>
      </w:r>
      <w:r w:rsidR="00275B4C" w:rsidRPr="00E525D6">
        <w:rPr>
          <w:rFonts w:ascii="Times New Roman" w:eastAsiaTheme="majorEastAsia" w:hAnsi="Times New Roman" w:cstheme="majorBidi"/>
          <w:sz w:val="24"/>
          <w:szCs w:val="24"/>
          <w:lang w:eastAsia="et-EE"/>
        </w:rPr>
        <w:t>,</w:t>
      </w:r>
      <w:r w:rsidR="00DC15CD" w:rsidRPr="00E525D6">
        <w:rPr>
          <w:rFonts w:ascii="Times New Roman" w:eastAsiaTheme="majorEastAsia" w:hAnsi="Times New Roman" w:cstheme="majorBidi"/>
          <w:sz w:val="24"/>
          <w:szCs w:val="24"/>
          <w:lang w:eastAsia="et-EE"/>
        </w:rPr>
        <w:t xml:space="preserve"> EMA </w:t>
      </w:r>
      <w:r w:rsidR="00275B4C" w:rsidRPr="00E525D6">
        <w:rPr>
          <w:rFonts w:ascii="Times New Roman" w:eastAsiaTheme="majorEastAsia" w:hAnsi="Times New Roman" w:cstheme="majorBidi"/>
          <w:sz w:val="24"/>
          <w:szCs w:val="24"/>
          <w:lang w:eastAsia="et-EE"/>
        </w:rPr>
        <w:t xml:space="preserve">ja teiste osapoolte </w:t>
      </w:r>
      <w:r w:rsidR="00BF2E73" w:rsidRPr="00E525D6">
        <w:rPr>
          <w:rFonts w:ascii="Times New Roman" w:eastAsiaTheme="majorEastAsia" w:hAnsi="Times New Roman" w:cstheme="majorBidi"/>
          <w:sz w:val="24"/>
          <w:szCs w:val="24"/>
          <w:lang w:eastAsia="et-EE"/>
        </w:rPr>
        <w:t xml:space="preserve">(nt hulgimüüjad, apteegid) </w:t>
      </w:r>
      <w:r w:rsidR="00DC15CD" w:rsidRPr="00E525D6">
        <w:rPr>
          <w:rFonts w:ascii="Times New Roman" w:eastAsiaTheme="majorEastAsia" w:hAnsi="Times New Roman" w:cstheme="majorBidi"/>
          <w:sz w:val="24"/>
          <w:szCs w:val="24"/>
          <w:lang w:eastAsia="et-EE"/>
        </w:rPr>
        <w:t xml:space="preserve">kohustused ravimite </w:t>
      </w:r>
      <w:r w:rsidR="00275B4C" w:rsidRPr="00E525D6">
        <w:rPr>
          <w:rFonts w:ascii="Times New Roman" w:eastAsiaTheme="majorEastAsia" w:hAnsi="Times New Roman" w:cstheme="majorBidi"/>
          <w:sz w:val="24"/>
          <w:szCs w:val="24"/>
          <w:lang w:eastAsia="et-EE"/>
        </w:rPr>
        <w:t>tarnehäirete jälgimisel</w:t>
      </w:r>
      <w:r w:rsidR="00DC15CD" w:rsidRPr="00E525D6">
        <w:rPr>
          <w:rFonts w:ascii="Times New Roman" w:eastAsiaTheme="majorEastAsia" w:hAnsi="Times New Roman" w:cstheme="majorBidi"/>
          <w:sz w:val="24"/>
          <w:szCs w:val="24"/>
          <w:lang w:eastAsia="et-EE"/>
        </w:rPr>
        <w:t xml:space="preserve">. </w:t>
      </w:r>
      <w:r w:rsidR="00C2484D" w:rsidRPr="00E525D6">
        <w:rPr>
          <w:rFonts w:ascii="Times New Roman" w:eastAsiaTheme="majorEastAsia" w:hAnsi="Times New Roman" w:cstheme="majorBidi"/>
          <w:sz w:val="24"/>
          <w:szCs w:val="24"/>
          <w:lang w:eastAsia="et-EE"/>
        </w:rPr>
        <w:t xml:space="preserve">Ühtlustatakse </w:t>
      </w:r>
      <w:r w:rsidR="00432AF6" w:rsidRPr="00E525D6">
        <w:rPr>
          <w:rFonts w:ascii="Times New Roman" w:eastAsiaTheme="majorEastAsia" w:hAnsi="Times New Roman" w:cstheme="majorBidi"/>
          <w:sz w:val="24"/>
          <w:szCs w:val="24"/>
          <w:lang w:eastAsia="et-EE"/>
        </w:rPr>
        <w:t xml:space="preserve">teabe esitamise nõudeid </w:t>
      </w:r>
      <w:r w:rsidR="0061351C" w:rsidRPr="00E525D6">
        <w:rPr>
          <w:rFonts w:ascii="Times New Roman" w:eastAsiaTheme="majorEastAsia" w:hAnsi="Times New Roman" w:cstheme="majorBidi"/>
          <w:sz w:val="24"/>
          <w:szCs w:val="24"/>
          <w:lang w:eastAsia="et-EE"/>
        </w:rPr>
        <w:t xml:space="preserve">ja tähtaegasid </w:t>
      </w:r>
      <w:r w:rsidR="00432AF6" w:rsidRPr="00E525D6">
        <w:rPr>
          <w:rFonts w:ascii="Times New Roman" w:eastAsiaTheme="majorEastAsia" w:hAnsi="Times New Roman" w:cstheme="majorBidi"/>
          <w:sz w:val="24"/>
          <w:szCs w:val="24"/>
          <w:lang w:eastAsia="et-EE"/>
        </w:rPr>
        <w:t xml:space="preserve">seoses </w:t>
      </w:r>
      <w:r w:rsidR="00DC15CD" w:rsidRPr="00E525D6">
        <w:rPr>
          <w:rFonts w:ascii="Times New Roman" w:eastAsiaTheme="majorEastAsia" w:hAnsi="Times New Roman" w:cstheme="majorBidi"/>
          <w:sz w:val="24"/>
          <w:szCs w:val="24"/>
          <w:lang w:eastAsia="et-EE"/>
        </w:rPr>
        <w:t>müügiloa hoidjate kohustus</w:t>
      </w:r>
      <w:r w:rsidR="00432AF6" w:rsidRPr="00E525D6">
        <w:rPr>
          <w:rFonts w:ascii="Times New Roman" w:eastAsiaTheme="majorEastAsia" w:hAnsi="Times New Roman" w:cstheme="majorBidi"/>
          <w:sz w:val="24"/>
          <w:szCs w:val="24"/>
          <w:lang w:eastAsia="et-EE"/>
        </w:rPr>
        <w:t>ega</w:t>
      </w:r>
      <w:r w:rsidR="00DC15CD" w:rsidRPr="00E525D6">
        <w:rPr>
          <w:rFonts w:ascii="Times New Roman" w:eastAsiaTheme="majorEastAsia" w:hAnsi="Times New Roman" w:cstheme="majorBidi"/>
          <w:sz w:val="24"/>
          <w:szCs w:val="24"/>
          <w:lang w:eastAsia="et-EE"/>
        </w:rPr>
        <w:t xml:space="preserve"> teavitada</w:t>
      </w:r>
      <w:r w:rsidR="00DC15CD" w:rsidRPr="00B94F33">
        <w:rPr>
          <w:rFonts w:ascii="Times New Roman" w:eastAsiaTheme="majorEastAsia" w:hAnsi="Times New Roman" w:cstheme="majorBidi"/>
          <w:sz w:val="24"/>
          <w:szCs w:val="24"/>
          <w:lang w:eastAsia="et-EE"/>
        </w:rPr>
        <w:t xml:space="preserve"> </w:t>
      </w:r>
      <w:r w:rsidR="005712A5" w:rsidRPr="00B94F33">
        <w:rPr>
          <w:rFonts w:ascii="Times New Roman" w:eastAsiaTheme="majorEastAsia" w:hAnsi="Times New Roman" w:cstheme="majorBidi"/>
          <w:sz w:val="24"/>
          <w:szCs w:val="24"/>
          <w:lang w:eastAsia="et-EE"/>
        </w:rPr>
        <w:t xml:space="preserve">pädevaid asutusi </w:t>
      </w:r>
      <w:r w:rsidR="00DC15CD" w:rsidRPr="00B94F33">
        <w:rPr>
          <w:rFonts w:ascii="Times New Roman" w:eastAsiaTheme="majorEastAsia" w:hAnsi="Times New Roman" w:cstheme="majorBidi"/>
          <w:sz w:val="24"/>
          <w:szCs w:val="24"/>
          <w:lang w:eastAsia="et-EE"/>
        </w:rPr>
        <w:t>ravimi turustamise lõpetamisest, müügiloa tagasivõtmisest (12 kuud ette), ajutisest turustamise peatamisest ja ajutisest tarnehäirest (6 kuud ette</w:t>
      </w:r>
      <w:r w:rsidR="0061351C" w:rsidRPr="00B94F33">
        <w:rPr>
          <w:rFonts w:ascii="Times New Roman" w:eastAsiaTheme="majorEastAsia" w:hAnsi="Times New Roman" w:cstheme="majorBidi"/>
          <w:sz w:val="24"/>
          <w:szCs w:val="24"/>
          <w:lang w:eastAsia="et-EE"/>
        </w:rPr>
        <w:t xml:space="preserve"> senise 2 kuu asemel</w:t>
      </w:r>
      <w:r w:rsidR="00DC15CD" w:rsidRPr="00B94F33">
        <w:rPr>
          <w:rFonts w:ascii="Times New Roman" w:eastAsiaTheme="majorEastAsia" w:hAnsi="Times New Roman" w:cstheme="majorBidi"/>
          <w:sz w:val="24"/>
          <w:szCs w:val="24"/>
          <w:lang w:eastAsia="et-EE"/>
        </w:rPr>
        <w:t xml:space="preserve">). </w:t>
      </w:r>
      <w:r w:rsidR="00D77826" w:rsidRPr="00B94F33">
        <w:rPr>
          <w:rFonts w:ascii="Times New Roman" w:eastAsiaTheme="majorEastAsia" w:hAnsi="Times New Roman" w:cstheme="majorBidi"/>
          <w:sz w:val="24"/>
          <w:szCs w:val="24"/>
          <w:lang w:eastAsia="et-EE"/>
        </w:rPr>
        <w:t>Uue kohustusena on a</w:t>
      </w:r>
      <w:r w:rsidR="00DC15CD" w:rsidRPr="00B94F33">
        <w:rPr>
          <w:rFonts w:ascii="Times New Roman" w:eastAsiaTheme="majorEastAsia" w:hAnsi="Times New Roman" w:cstheme="majorBidi"/>
          <w:sz w:val="24"/>
          <w:szCs w:val="24"/>
          <w:lang w:eastAsia="et-EE"/>
        </w:rPr>
        <w:t xml:space="preserve">rtiklis 117 </w:t>
      </w:r>
      <w:r w:rsidR="00D77826" w:rsidRPr="00B94F33">
        <w:rPr>
          <w:rFonts w:ascii="Times New Roman" w:eastAsiaTheme="majorEastAsia" w:hAnsi="Times New Roman" w:cstheme="majorBidi"/>
          <w:sz w:val="24"/>
          <w:szCs w:val="24"/>
          <w:lang w:eastAsia="et-EE"/>
        </w:rPr>
        <w:t xml:space="preserve">ette nähtud </w:t>
      </w:r>
      <w:r w:rsidR="00DC15CD" w:rsidRPr="00B94F33">
        <w:rPr>
          <w:rFonts w:ascii="Times New Roman" w:eastAsiaTheme="majorEastAsia" w:hAnsi="Times New Roman" w:cstheme="majorBidi"/>
          <w:sz w:val="24"/>
          <w:szCs w:val="24"/>
          <w:lang w:eastAsia="et-EE"/>
        </w:rPr>
        <w:t xml:space="preserve">müügiloa hoidja </w:t>
      </w:r>
      <w:r w:rsidR="00C8324A" w:rsidRPr="00B94F33">
        <w:rPr>
          <w:rFonts w:ascii="Times New Roman" w:eastAsiaTheme="majorEastAsia" w:hAnsi="Times New Roman" w:cstheme="majorBidi"/>
          <w:sz w:val="24"/>
          <w:szCs w:val="24"/>
          <w:lang w:eastAsia="et-EE"/>
        </w:rPr>
        <w:t xml:space="preserve">kohustus </w:t>
      </w:r>
      <w:r w:rsidR="00DC15CD" w:rsidRPr="00B94F33">
        <w:rPr>
          <w:rFonts w:ascii="Times New Roman" w:eastAsiaTheme="majorEastAsia" w:hAnsi="Times New Roman" w:cstheme="majorBidi"/>
          <w:sz w:val="24"/>
          <w:szCs w:val="24"/>
          <w:lang w:eastAsia="et-EE"/>
        </w:rPr>
        <w:t xml:space="preserve">koostada raviminappuse ennetamise plaan. </w:t>
      </w:r>
      <w:r w:rsidR="000A056E" w:rsidRPr="00B94F33">
        <w:rPr>
          <w:rFonts w:ascii="Times New Roman" w:eastAsiaTheme="majorEastAsia" w:hAnsi="Times New Roman" w:cstheme="majorBidi"/>
          <w:sz w:val="24"/>
          <w:szCs w:val="24"/>
          <w:lang w:eastAsia="et-EE"/>
        </w:rPr>
        <w:t>EMA kohustuse</w:t>
      </w:r>
      <w:r w:rsidR="00A27338" w:rsidRPr="00B94F33">
        <w:rPr>
          <w:rFonts w:ascii="Times New Roman" w:eastAsiaTheme="majorEastAsia" w:hAnsi="Times New Roman" w:cstheme="majorBidi"/>
          <w:sz w:val="24"/>
          <w:szCs w:val="24"/>
          <w:lang w:eastAsia="et-EE"/>
        </w:rPr>
        <w:t>ks</w:t>
      </w:r>
      <w:r w:rsidR="000A056E" w:rsidRPr="00B94F33">
        <w:rPr>
          <w:rFonts w:ascii="Times New Roman" w:eastAsiaTheme="majorEastAsia" w:hAnsi="Times New Roman" w:cstheme="majorBidi"/>
          <w:sz w:val="24"/>
          <w:szCs w:val="24"/>
          <w:lang w:eastAsia="et-EE"/>
        </w:rPr>
        <w:t xml:space="preserve"> on EL sekkumist vajavate tarnehäirete kindlaks määramine ja vajalike </w:t>
      </w:r>
      <w:r w:rsidR="00A57D0F" w:rsidRPr="00B94F33">
        <w:rPr>
          <w:rFonts w:ascii="Times New Roman" w:eastAsiaTheme="majorEastAsia" w:hAnsi="Times New Roman" w:cstheme="majorBidi"/>
          <w:sz w:val="24"/>
          <w:szCs w:val="24"/>
          <w:lang w:eastAsia="et-EE"/>
        </w:rPr>
        <w:t xml:space="preserve">kriteeriumite, </w:t>
      </w:r>
      <w:r w:rsidR="000A056E" w:rsidRPr="00B94F33">
        <w:rPr>
          <w:rFonts w:ascii="Times New Roman" w:eastAsiaTheme="majorEastAsia" w:hAnsi="Times New Roman" w:cstheme="majorBidi"/>
          <w:sz w:val="24"/>
          <w:szCs w:val="24"/>
          <w:lang w:eastAsia="et-EE"/>
        </w:rPr>
        <w:t>juhiste, tööriistade</w:t>
      </w:r>
      <w:r w:rsidR="00A57D0F" w:rsidRPr="00B94F33">
        <w:rPr>
          <w:rFonts w:ascii="Times New Roman" w:eastAsiaTheme="majorEastAsia" w:hAnsi="Times New Roman" w:cstheme="majorBidi"/>
          <w:sz w:val="24"/>
          <w:szCs w:val="24"/>
          <w:lang w:eastAsia="et-EE"/>
        </w:rPr>
        <w:t>, meetodite</w:t>
      </w:r>
      <w:r w:rsidR="000A056E" w:rsidRPr="00B94F33">
        <w:rPr>
          <w:rFonts w:ascii="Times New Roman" w:eastAsiaTheme="majorEastAsia" w:hAnsi="Times New Roman" w:cstheme="majorBidi"/>
          <w:sz w:val="24"/>
          <w:szCs w:val="24"/>
          <w:lang w:eastAsia="et-EE"/>
        </w:rPr>
        <w:t xml:space="preserve"> välja töötamine. </w:t>
      </w:r>
      <w:r w:rsidR="00A57D0F" w:rsidRPr="00B94F33">
        <w:rPr>
          <w:rFonts w:ascii="Times New Roman" w:eastAsiaTheme="majorEastAsia" w:hAnsi="Times New Roman" w:cstheme="majorBidi"/>
          <w:sz w:val="24"/>
          <w:szCs w:val="24"/>
          <w:lang w:eastAsia="et-EE"/>
        </w:rPr>
        <w:t>Artikli</w:t>
      </w:r>
      <w:r w:rsidR="000A056E" w:rsidRPr="00B94F33">
        <w:rPr>
          <w:rFonts w:ascii="Times New Roman" w:eastAsiaTheme="majorEastAsia" w:hAnsi="Times New Roman" w:cstheme="majorBidi"/>
          <w:sz w:val="24"/>
          <w:szCs w:val="24"/>
          <w:lang w:eastAsia="et-EE"/>
        </w:rPr>
        <w:t xml:space="preserve"> 123 </w:t>
      </w:r>
      <w:r w:rsidR="00412292" w:rsidRPr="00B94F33">
        <w:rPr>
          <w:rFonts w:ascii="Times New Roman" w:eastAsiaTheme="majorEastAsia" w:hAnsi="Times New Roman" w:cstheme="majorBidi"/>
          <w:sz w:val="24"/>
          <w:szCs w:val="24"/>
          <w:lang w:eastAsia="et-EE"/>
        </w:rPr>
        <w:t xml:space="preserve">kohaselt koostatakse </w:t>
      </w:r>
      <w:r w:rsidR="00A57D0F" w:rsidRPr="00B94F33">
        <w:rPr>
          <w:rFonts w:ascii="Times New Roman" w:eastAsiaTheme="majorEastAsia" w:hAnsi="Times New Roman" w:cstheme="majorBidi"/>
          <w:sz w:val="24"/>
          <w:szCs w:val="24"/>
          <w:lang w:eastAsia="et-EE"/>
        </w:rPr>
        <w:t>liidu kriitilise tähtsusega raviminappuste nimekir</w:t>
      </w:r>
      <w:r w:rsidR="00F62B4B" w:rsidRPr="00B94F33">
        <w:rPr>
          <w:rFonts w:ascii="Times New Roman" w:eastAsiaTheme="majorEastAsia" w:hAnsi="Times New Roman" w:cstheme="majorBidi"/>
          <w:sz w:val="24"/>
          <w:szCs w:val="24"/>
          <w:lang w:eastAsia="et-EE"/>
        </w:rPr>
        <w:t>i</w:t>
      </w:r>
      <w:r w:rsidR="009A4956" w:rsidRPr="00B94F33">
        <w:rPr>
          <w:rFonts w:ascii="Times New Roman" w:eastAsiaTheme="majorEastAsia" w:hAnsi="Times New Roman" w:cstheme="majorBidi"/>
          <w:sz w:val="24"/>
          <w:szCs w:val="24"/>
          <w:lang w:eastAsia="et-EE"/>
        </w:rPr>
        <w:t xml:space="preserve">, mille lahendamine vajab </w:t>
      </w:r>
      <w:r w:rsidR="00F62B4B" w:rsidRPr="00B94F33">
        <w:rPr>
          <w:rFonts w:ascii="Times New Roman" w:eastAsiaTheme="majorEastAsia" w:hAnsi="Times New Roman" w:cstheme="majorBidi"/>
          <w:sz w:val="24"/>
          <w:szCs w:val="24"/>
          <w:lang w:eastAsia="et-EE"/>
        </w:rPr>
        <w:t xml:space="preserve"> </w:t>
      </w:r>
      <w:r w:rsidR="009A4956" w:rsidRPr="00B94F33">
        <w:rPr>
          <w:rFonts w:ascii="Times New Roman" w:eastAsiaTheme="majorEastAsia" w:hAnsi="Times New Roman" w:cstheme="majorBidi"/>
          <w:sz w:val="24"/>
          <w:szCs w:val="24"/>
          <w:lang w:eastAsia="et-EE"/>
        </w:rPr>
        <w:t>EL tasandil koordineerimist</w:t>
      </w:r>
      <w:r w:rsidR="00E8248C" w:rsidRPr="00B94F33">
        <w:rPr>
          <w:rFonts w:ascii="Times New Roman" w:eastAsiaTheme="majorEastAsia" w:hAnsi="Times New Roman" w:cstheme="majorBidi"/>
          <w:sz w:val="24"/>
          <w:szCs w:val="24"/>
          <w:lang w:eastAsia="et-EE"/>
        </w:rPr>
        <w:t xml:space="preserve"> ja seiret</w:t>
      </w:r>
      <w:r w:rsidR="00D6629B" w:rsidRPr="00B94F33">
        <w:rPr>
          <w:rFonts w:ascii="Times New Roman" w:eastAsiaTheme="majorEastAsia" w:hAnsi="Times New Roman" w:cstheme="majorBidi"/>
          <w:sz w:val="24"/>
          <w:szCs w:val="24"/>
          <w:lang w:eastAsia="et-EE"/>
        </w:rPr>
        <w:t xml:space="preserve">. </w:t>
      </w:r>
      <w:r w:rsidR="002A1BB4" w:rsidRPr="00144BE1">
        <w:rPr>
          <w:rFonts w:ascii="Times New Roman" w:eastAsiaTheme="majorEastAsia" w:hAnsi="Times New Roman" w:cstheme="majorBidi"/>
          <w:sz w:val="24"/>
          <w:szCs w:val="24"/>
          <w:lang w:eastAsia="et-EE"/>
        </w:rPr>
        <w:t xml:space="preserve">Sellisel juhul </w:t>
      </w:r>
      <w:r w:rsidR="00BF164F" w:rsidRPr="00B94F33">
        <w:rPr>
          <w:rFonts w:ascii="Times New Roman" w:eastAsiaTheme="majorEastAsia" w:hAnsi="Times New Roman" w:cstheme="majorBidi"/>
          <w:sz w:val="24"/>
          <w:szCs w:val="24"/>
          <w:lang w:eastAsia="et-EE"/>
        </w:rPr>
        <w:t xml:space="preserve">on müügiloa hoidjal kohustus </w:t>
      </w:r>
      <w:proofErr w:type="spellStart"/>
      <w:r w:rsidR="00BF164F" w:rsidRPr="00B94F33">
        <w:rPr>
          <w:rFonts w:ascii="Times New Roman" w:eastAsiaTheme="majorEastAsia" w:hAnsi="Times New Roman" w:cstheme="majorBidi"/>
          <w:sz w:val="24"/>
          <w:szCs w:val="24"/>
          <w:lang w:eastAsia="et-EE"/>
        </w:rPr>
        <w:t>EMA-le</w:t>
      </w:r>
      <w:proofErr w:type="spellEnd"/>
      <w:r w:rsidR="00BF164F" w:rsidRPr="00B94F33">
        <w:rPr>
          <w:rFonts w:ascii="Times New Roman" w:eastAsiaTheme="majorEastAsia" w:hAnsi="Times New Roman" w:cstheme="majorBidi"/>
          <w:sz w:val="24"/>
          <w:szCs w:val="24"/>
          <w:lang w:eastAsia="et-EE"/>
        </w:rPr>
        <w:t xml:space="preserve"> täiendavaid andmeid anda ja </w:t>
      </w:r>
      <w:r w:rsidR="00873F36" w:rsidRPr="00B94F33">
        <w:rPr>
          <w:rFonts w:ascii="Times New Roman" w:eastAsiaTheme="majorEastAsia" w:hAnsi="Times New Roman" w:cstheme="majorBidi"/>
          <w:sz w:val="24"/>
          <w:szCs w:val="24"/>
          <w:lang w:eastAsia="et-EE"/>
        </w:rPr>
        <w:t xml:space="preserve">järgida ravimite nappuse juhtrühma </w:t>
      </w:r>
      <w:r w:rsidR="00BF164F" w:rsidRPr="00B94F33">
        <w:rPr>
          <w:rFonts w:ascii="Times New Roman" w:eastAsiaTheme="majorEastAsia" w:hAnsi="Times New Roman" w:cstheme="majorBidi"/>
          <w:sz w:val="24"/>
          <w:szCs w:val="24"/>
          <w:lang w:eastAsia="et-EE"/>
        </w:rPr>
        <w:t>või komisjoni suunis</w:t>
      </w:r>
      <w:r w:rsidR="00410A6C" w:rsidRPr="00B94F33">
        <w:rPr>
          <w:rFonts w:ascii="Times New Roman" w:eastAsiaTheme="majorEastAsia" w:hAnsi="Times New Roman" w:cstheme="majorBidi"/>
          <w:sz w:val="24"/>
          <w:szCs w:val="24"/>
          <w:lang w:eastAsia="et-EE"/>
        </w:rPr>
        <w:t>eid vajalike meetmete  kohta</w:t>
      </w:r>
      <w:r w:rsidR="00666B03" w:rsidRPr="00B94F33">
        <w:rPr>
          <w:rFonts w:ascii="Times New Roman" w:eastAsiaTheme="majorEastAsia" w:hAnsi="Times New Roman" w:cstheme="majorBidi"/>
          <w:sz w:val="24"/>
          <w:szCs w:val="24"/>
          <w:lang w:eastAsia="et-EE"/>
        </w:rPr>
        <w:t>.</w:t>
      </w:r>
    </w:p>
    <w:p w14:paraId="5E7010B6" w14:textId="37868DA1" w:rsidR="00CD1FF5" w:rsidRPr="00144BE1" w:rsidRDefault="00FD3301" w:rsidP="00326034">
      <w:pPr>
        <w:spacing w:after="120"/>
        <w:jc w:val="both"/>
        <w:rPr>
          <w:rFonts w:ascii="Times New Roman" w:eastAsiaTheme="majorEastAsia" w:hAnsi="Times New Roman" w:cstheme="majorBidi"/>
          <w:sz w:val="24"/>
          <w:szCs w:val="24"/>
          <w:lang w:eastAsia="et-EE"/>
        </w:rPr>
      </w:pPr>
      <w:r w:rsidRPr="00326034">
        <w:rPr>
          <w:rFonts w:ascii="Times New Roman" w:eastAsiaTheme="majorEastAsia" w:hAnsi="Times New Roman" w:cstheme="majorBidi"/>
          <w:sz w:val="24"/>
          <w:szCs w:val="24"/>
          <w:u w:val="single"/>
          <w:lang w:eastAsia="et-EE"/>
        </w:rPr>
        <w:t>2. alapeatükis</w:t>
      </w:r>
      <w:r w:rsidRPr="00144BE1">
        <w:rPr>
          <w:rFonts w:ascii="Times New Roman" w:eastAsiaTheme="majorEastAsia" w:hAnsi="Times New Roman" w:cstheme="majorBidi"/>
          <w:sz w:val="24"/>
          <w:szCs w:val="24"/>
          <w:lang w:eastAsia="et-EE"/>
        </w:rPr>
        <w:t xml:space="preserve"> on </w:t>
      </w:r>
      <w:r w:rsidRPr="00B94F33">
        <w:rPr>
          <w:rFonts w:ascii="Times New Roman" w:eastAsiaTheme="majorEastAsia" w:hAnsi="Times New Roman" w:cstheme="majorBidi"/>
          <w:sz w:val="24"/>
          <w:szCs w:val="24"/>
          <w:lang w:eastAsia="et-EE"/>
        </w:rPr>
        <w:t>ravimite tarnekindlusega</w:t>
      </w:r>
      <w:r w:rsidRPr="00144BE1">
        <w:rPr>
          <w:rFonts w:ascii="Times New Roman" w:eastAsiaTheme="majorEastAsia" w:hAnsi="Times New Roman" w:cstheme="majorBidi"/>
          <w:sz w:val="24"/>
          <w:szCs w:val="24"/>
          <w:lang w:eastAsia="et-EE"/>
        </w:rPr>
        <w:t xml:space="preserve"> seonduvad kohustused. </w:t>
      </w:r>
      <w:r w:rsidR="008040D2" w:rsidRPr="00144BE1">
        <w:rPr>
          <w:rFonts w:ascii="Times New Roman" w:eastAsiaTheme="majorEastAsia" w:hAnsi="Times New Roman" w:cstheme="majorBidi"/>
          <w:sz w:val="24"/>
          <w:szCs w:val="24"/>
          <w:lang w:eastAsia="et-EE"/>
        </w:rPr>
        <w:t xml:space="preserve">Lisaks </w:t>
      </w:r>
      <w:r w:rsidR="008040D2" w:rsidRPr="00B94F33">
        <w:rPr>
          <w:rFonts w:ascii="Times New Roman" w:eastAsiaTheme="majorEastAsia" w:hAnsi="Times New Roman" w:cstheme="majorBidi"/>
          <w:sz w:val="24"/>
          <w:szCs w:val="24"/>
          <w:lang w:eastAsia="et-EE"/>
        </w:rPr>
        <w:t xml:space="preserve">liikmesriikide pädevate asutuste </w:t>
      </w:r>
      <w:r w:rsidR="008040D2" w:rsidRPr="00144BE1">
        <w:rPr>
          <w:rFonts w:ascii="Times New Roman" w:eastAsiaTheme="majorEastAsia" w:hAnsi="Times New Roman" w:cstheme="majorBidi"/>
          <w:sz w:val="24"/>
          <w:szCs w:val="24"/>
          <w:lang w:eastAsia="et-EE"/>
        </w:rPr>
        <w:t>kohustusele</w:t>
      </w:r>
      <w:r w:rsidR="008040D2" w:rsidRPr="00B94F33">
        <w:rPr>
          <w:rFonts w:ascii="Times New Roman" w:eastAsiaTheme="majorEastAsia" w:hAnsi="Times New Roman" w:cstheme="majorBidi"/>
          <w:sz w:val="24"/>
          <w:szCs w:val="24"/>
          <w:lang w:eastAsia="et-EE"/>
        </w:rPr>
        <w:t xml:space="preserve"> </w:t>
      </w:r>
      <w:r w:rsidR="008040D2" w:rsidRPr="00144BE1">
        <w:rPr>
          <w:rFonts w:ascii="Times New Roman" w:eastAsiaTheme="majorEastAsia" w:hAnsi="Times New Roman" w:cstheme="majorBidi"/>
          <w:sz w:val="24"/>
          <w:szCs w:val="24"/>
          <w:lang w:eastAsia="et-EE"/>
        </w:rPr>
        <w:t xml:space="preserve">tuvastada </w:t>
      </w:r>
      <w:r w:rsidR="008040D2" w:rsidRPr="00B94F33">
        <w:rPr>
          <w:rFonts w:ascii="Times New Roman" w:eastAsiaTheme="majorEastAsia" w:hAnsi="Times New Roman" w:cstheme="majorBidi"/>
          <w:sz w:val="24"/>
          <w:szCs w:val="24"/>
          <w:lang w:eastAsia="et-EE"/>
        </w:rPr>
        <w:t>kriitilise tähtsusega ravimid,</w:t>
      </w:r>
      <w:r w:rsidR="008040D2" w:rsidRPr="00144BE1">
        <w:rPr>
          <w:rFonts w:ascii="Times New Roman" w:eastAsiaTheme="majorEastAsia" w:hAnsi="Times New Roman" w:cstheme="majorBidi"/>
          <w:sz w:val="24"/>
          <w:szCs w:val="24"/>
          <w:lang w:eastAsia="et-EE"/>
        </w:rPr>
        <w:t xml:space="preserve"> </w:t>
      </w:r>
      <w:r w:rsidR="00767C08" w:rsidRPr="00144BE1">
        <w:rPr>
          <w:rFonts w:ascii="Times New Roman" w:eastAsiaTheme="majorEastAsia" w:hAnsi="Times New Roman" w:cstheme="majorBidi"/>
          <w:sz w:val="24"/>
          <w:szCs w:val="24"/>
          <w:lang w:eastAsia="et-EE"/>
        </w:rPr>
        <w:t>n</w:t>
      </w:r>
      <w:r w:rsidR="00277D1B" w:rsidRPr="00144BE1">
        <w:rPr>
          <w:rFonts w:ascii="Times New Roman" w:eastAsiaTheme="majorEastAsia" w:hAnsi="Times New Roman" w:cstheme="majorBidi"/>
          <w:sz w:val="24"/>
          <w:szCs w:val="24"/>
          <w:lang w:eastAsia="et-EE"/>
        </w:rPr>
        <w:t xml:space="preserve">ähakse ette </w:t>
      </w:r>
      <w:r w:rsidR="00A54A79" w:rsidRPr="00144BE1">
        <w:rPr>
          <w:rFonts w:ascii="Times New Roman" w:eastAsiaTheme="majorEastAsia" w:hAnsi="Times New Roman" w:cstheme="majorBidi"/>
          <w:sz w:val="24"/>
          <w:szCs w:val="24"/>
          <w:lang w:eastAsia="et-EE"/>
        </w:rPr>
        <w:t xml:space="preserve">liidu </w:t>
      </w:r>
      <w:r w:rsidR="00277D1B" w:rsidRPr="00144BE1">
        <w:rPr>
          <w:rFonts w:ascii="Times New Roman" w:eastAsiaTheme="majorEastAsia" w:hAnsi="Times New Roman" w:cstheme="majorBidi"/>
          <w:sz w:val="24"/>
          <w:szCs w:val="24"/>
          <w:lang w:eastAsia="et-EE"/>
        </w:rPr>
        <w:t>kriitilise tähtsusega ravimite nimekirja koostamine</w:t>
      </w:r>
      <w:r w:rsidR="00786049" w:rsidRPr="00144BE1">
        <w:rPr>
          <w:rFonts w:ascii="Times New Roman" w:eastAsiaTheme="majorEastAsia" w:hAnsi="Times New Roman" w:cstheme="majorBidi"/>
          <w:sz w:val="24"/>
          <w:szCs w:val="24"/>
          <w:lang w:eastAsia="et-EE"/>
        </w:rPr>
        <w:t xml:space="preserve"> (artikkel</w:t>
      </w:r>
      <w:r w:rsidR="0060256C" w:rsidRPr="00144BE1">
        <w:rPr>
          <w:rFonts w:ascii="Times New Roman" w:eastAsiaTheme="majorEastAsia" w:hAnsi="Times New Roman" w:cstheme="majorBidi"/>
          <w:sz w:val="24"/>
          <w:szCs w:val="24"/>
          <w:lang w:eastAsia="et-EE"/>
        </w:rPr>
        <w:t xml:space="preserve"> 131</w:t>
      </w:r>
      <w:r w:rsidR="00786049" w:rsidRPr="00144BE1">
        <w:rPr>
          <w:rFonts w:ascii="Times New Roman" w:eastAsiaTheme="majorEastAsia" w:hAnsi="Times New Roman" w:cstheme="majorBidi"/>
          <w:sz w:val="24"/>
          <w:szCs w:val="24"/>
          <w:lang w:eastAsia="et-EE"/>
        </w:rPr>
        <w:t>)</w:t>
      </w:r>
      <w:r w:rsidR="00D8056D" w:rsidRPr="00144BE1">
        <w:rPr>
          <w:rFonts w:ascii="Times New Roman" w:eastAsiaTheme="majorEastAsia" w:hAnsi="Times New Roman" w:cstheme="majorBidi"/>
          <w:sz w:val="24"/>
          <w:szCs w:val="24"/>
          <w:lang w:eastAsia="et-EE"/>
        </w:rPr>
        <w:t>.</w:t>
      </w:r>
      <w:r w:rsidR="00786049" w:rsidRPr="00144BE1">
        <w:rPr>
          <w:rFonts w:ascii="Times New Roman" w:eastAsiaTheme="majorEastAsia" w:hAnsi="Times New Roman" w:cstheme="majorBidi"/>
          <w:sz w:val="24"/>
          <w:szCs w:val="24"/>
          <w:lang w:eastAsia="et-EE"/>
        </w:rPr>
        <w:t xml:space="preserve"> Liidu kriitilise tähtsusega </w:t>
      </w:r>
      <w:r w:rsidR="00786049" w:rsidRPr="00144BE1">
        <w:rPr>
          <w:rFonts w:ascii="Times New Roman" w:eastAsiaTheme="majorEastAsia" w:hAnsi="Times New Roman" w:cstheme="majorBidi"/>
          <w:sz w:val="24"/>
          <w:szCs w:val="24"/>
          <w:lang w:eastAsia="et-EE"/>
        </w:rPr>
        <w:lastRenderedPageBreak/>
        <w:t xml:space="preserve">ravimite nimekiri võetakse vastu komisjoni rakendusaktiga </w:t>
      </w:r>
      <w:r w:rsidR="00047373" w:rsidRPr="00144BE1">
        <w:rPr>
          <w:rFonts w:ascii="Times New Roman" w:eastAsiaTheme="majorEastAsia" w:hAnsi="Times New Roman" w:cstheme="majorBidi"/>
          <w:sz w:val="24"/>
          <w:szCs w:val="24"/>
          <w:lang w:eastAsia="et-EE"/>
        </w:rPr>
        <w:t xml:space="preserve">EMA </w:t>
      </w:r>
      <w:r w:rsidR="0060256C" w:rsidRPr="00144BE1">
        <w:rPr>
          <w:rFonts w:ascii="Times New Roman" w:eastAsiaTheme="majorEastAsia" w:hAnsi="Times New Roman" w:cstheme="majorBidi"/>
          <w:sz w:val="24"/>
          <w:szCs w:val="24"/>
          <w:lang w:eastAsia="et-EE"/>
        </w:rPr>
        <w:t>raviminappuse juhtrühma</w:t>
      </w:r>
      <w:r w:rsidR="00047373" w:rsidRPr="00144BE1">
        <w:rPr>
          <w:rFonts w:ascii="Times New Roman" w:eastAsiaTheme="majorEastAsia" w:hAnsi="Times New Roman" w:cstheme="majorBidi"/>
          <w:sz w:val="24"/>
          <w:szCs w:val="24"/>
          <w:lang w:eastAsia="et-EE"/>
        </w:rPr>
        <w:t xml:space="preserve"> (</w:t>
      </w:r>
      <w:proofErr w:type="spellStart"/>
      <w:r w:rsidR="00047373" w:rsidRPr="00144BE1">
        <w:rPr>
          <w:rFonts w:ascii="Times New Roman" w:eastAsiaTheme="majorEastAsia" w:hAnsi="Times New Roman" w:cstheme="majorBidi"/>
          <w:sz w:val="24"/>
          <w:szCs w:val="24"/>
          <w:lang w:eastAsia="et-EE"/>
        </w:rPr>
        <w:t>Medicine</w:t>
      </w:r>
      <w:proofErr w:type="spellEnd"/>
      <w:r w:rsidR="00047373" w:rsidRPr="00144BE1">
        <w:rPr>
          <w:rFonts w:ascii="Times New Roman" w:eastAsiaTheme="majorEastAsia" w:hAnsi="Times New Roman" w:cstheme="majorBidi"/>
          <w:sz w:val="24"/>
          <w:szCs w:val="24"/>
          <w:lang w:eastAsia="et-EE"/>
        </w:rPr>
        <w:t xml:space="preserve"> </w:t>
      </w:r>
      <w:proofErr w:type="spellStart"/>
      <w:r w:rsidR="00047373" w:rsidRPr="00144BE1">
        <w:rPr>
          <w:rFonts w:ascii="Times New Roman" w:eastAsiaTheme="majorEastAsia" w:hAnsi="Times New Roman" w:cstheme="majorBidi"/>
          <w:sz w:val="24"/>
          <w:szCs w:val="24"/>
          <w:lang w:eastAsia="et-EE"/>
        </w:rPr>
        <w:t>Shortages</w:t>
      </w:r>
      <w:proofErr w:type="spellEnd"/>
      <w:r w:rsidR="00047373" w:rsidRPr="00144BE1">
        <w:rPr>
          <w:rFonts w:ascii="Times New Roman" w:eastAsiaTheme="majorEastAsia" w:hAnsi="Times New Roman" w:cstheme="majorBidi"/>
          <w:sz w:val="24"/>
          <w:szCs w:val="24"/>
          <w:lang w:eastAsia="et-EE"/>
        </w:rPr>
        <w:t xml:space="preserve"> </w:t>
      </w:r>
      <w:proofErr w:type="spellStart"/>
      <w:r w:rsidR="00047373" w:rsidRPr="00144BE1">
        <w:rPr>
          <w:rFonts w:ascii="Times New Roman" w:eastAsiaTheme="majorEastAsia" w:hAnsi="Times New Roman" w:cstheme="majorBidi"/>
          <w:sz w:val="24"/>
          <w:szCs w:val="24"/>
          <w:lang w:eastAsia="et-EE"/>
        </w:rPr>
        <w:t>Steering</w:t>
      </w:r>
      <w:proofErr w:type="spellEnd"/>
      <w:r w:rsidR="00047373" w:rsidRPr="00144BE1">
        <w:rPr>
          <w:rFonts w:ascii="Times New Roman" w:eastAsiaTheme="majorEastAsia" w:hAnsi="Times New Roman" w:cstheme="majorBidi"/>
          <w:sz w:val="24"/>
          <w:szCs w:val="24"/>
          <w:lang w:eastAsia="et-EE"/>
        </w:rPr>
        <w:t xml:space="preserve"> Group, </w:t>
      </w:r>
      <w:r w:rsidR="00047373" w:rsidRPr="00B94F33">
        <w:rPr>
          <w:rFonts w:ascii="Times New Roman" w:eastAsiaTheme="majorEastAsia" w:hAnsi="Times New Roman" w:cstheme="majorBidi"/>
          <w:sz w:val="24"/>
          <w:szCs w:val="24"/>
          <w:lang w:eastAsia="et-EE"/>
        </w:rPr>
        <w:t>MSSG</w:t>
      </w:r>
      <w:r w:rsidR="00047373" w:rsidRPr="00144BE1">
        <w:rPr>
          <w:rFonts w:ascii="Times New Roman" w:eastAsiaTheme="majorEastAsia" w:hAnsi="Times New Roman" w:cstheme="majorBidi"/>
          <w:sz w:val="24"/>
          <w:szCs w:val="24"/>
          <w:lang w:eastAsia="et-EE"/>
        </w:rPr>
        <w:t>)</w:t>
      </w:r>
      <w:r w:rsidR="0060256C" w:rsidRPr="00144BE1">
        <w:rPr>
          <w:rFonts w:ascii="Times New Roman" w:eastAsiaTheme="majorEastAsia" w:hAnsi="Times New Roman" w:cstheme="majorBidi"/>
          <w:sz w:val="24"/>
          <w:szCs w:val="24"/>
          <w:lang w:eastAsia="et-EE"/>
        </w:rPr>
        <w:t xml:space="preserve"> ettepaneku alusel </w:t>
      </w:r>
      <w:r w:rsidR="00786049" w:rsidRPr="00144BE1">
        <w:rPr>
          <w:rFonts w:ascii="Times New Roman" w:eastAsiaTheme="majorEastAsia" w:hAnsi="Times New Roman" w:cstheme="majorBidi"/>
          <w:sz w:val="24"/>
          <w:szCs w:val="24"/>
          <w:lang w:eastAsia="et-EE"/>
        </w:rPr>
        <w:t xml:space="preserve">ja </w:t>
      </w:r>
      <w:r w:rsidR="0060256C" w:rsidRPr="00144BE1">
        <w:rPr>
          <w:rFonts w:ascii="Times New Roman" w:eastAsiaTheme="majorEastAsia" w:hAnsi="Times New Roman" w:cstheme="majorBidi"/>
          <w:sz w:val="24"/>
          <w:szCs w:val="24"/>
          <w:lang w:eastAsia="et-EE"/>
        </w:rPr>
        <w:t xml:space="preserve">EMA </w:t>
      </w:r>
      <w:r w:rsidR="00786049" w:rsidRPr="00144BE1">
        <w:rPr>
          <w:rFonts w:ascii="Times New Roman" w:eastAsiaTheme="majorEastAsia" w:hAnsi="Times New Roman" w:cstheme="majorBidi"/>
          <w:sz w:val="24"/>
          <w:szCs w:val="24"/>
          <w:lang w:eastAsia="et-EE"/>
        </w:rPr>
        <w:t>avalda</w:t>
      </w:r>
      <w:r w:rsidR="0060256C" w:rsidRPr="00144BE1">
        <w:rPr>
          <w:rFonts w:ascii="Times New Roman" w:eastAsiaTheme="majorEastAsia" w:hAnsi="Times New Roman" w:cstheme="majorBidi"/>
          <w:sz w:val="24"/>
          <w:szCs w:val="24"/>
          <w:lang w:eastAsia="et-EE"/>
        </w:rPr>
        <w:t>b</w:t>
      </w:r>
      <w:r w:rsidR="00786049" w:rsidRPr="00144BE1">
        <w:rPr>
          <w:rFonts w:ascii="Times New Roman" w:eastAsiaTheme="majorEastAsia" w:hAnsi="Times New Roman" w:cstheme="majorBidi"/>
          <w:sz w:val="24"/>
          <w:szCs w:val="24"/>
          <w:lang w:eastAsia="et-EE"/>
        </w:rPr>
        <w:t xml:space="preserve"> </w:t>
      </w:r>
      <w:r w:rsidR="0060256C" w:rsidRPr="00144BE1">
        <w:rPr>
          <w:rFonts w:ascii="Times New Roman" w:eastAsiaTheme="majorEastAsia" w:hAnsi="Times New Roman" w:cstheme="majorBidi"/>
          <w:sz w:val="24"/>
          <w:szCs w:val="24"/>
          <w:lang w:eastAsia="et-EE"/>
        </w:rPr>
        <w:t xml:space="preserve">selle </w:t>
      </w:r>
      <w:r w:rsidR="00786049" w:rsidRPr="00B94F33">
        <w:rPr>
          <w:rFonts w:ascii="Times New Roman" w:eastAsiaTheme="majorEastAsia" w:hAnsi="Times New Roman" w:cstheme="majorBidi"/>
          <w:sz w:val="24"/>
          <w:szCs w:val="24"/>
          <w:lang w:eastAsia="et-EE"/>
        </w:rPr>
        <w:t>Euroopa ravimite veebiportaalis</w:t>
      </w:r>
      <w:r w:rsidR="00786049" w:rsidRPr="00144BE1">
        <w:rPr>
          <w:rFonts w:ascii="Times New Roman" w:eastAsiaTheme="majorEastAsia" w:hAnsi="Times New Roman" w:cstheme="majorBidi"/>
          <w:sz w:val="24"/>
          <w:szCs w:val="24"/>
          <w:lang w:eastAsia="et-EE"/>
        </w:rPr>
        <w:t xml:space="preserve">. </w:t>
      </w:r>
      <w:r w:rsidR="002A791B" w:rsidRPr="00144BE1">
        <w:rPr>
          <w:rFonts w:ascii="Times New Roman" w:eastAsiaTheme="majorEastAsia" w:hAnsi="Times New Roman" w:cstheme="majorBidi"/>
          <w:sz w:val="24"/>
          <w:szCs w:val="24"/>
          <w:lang w:eastAsia="et-EE"/>
        </w:rPr>
        <w:t>Liikmesriigid võtavad raviminappuse juhtrühma  soovituste või komisjoni poolt antud suuniste alusel vajalikke meetmeid liidu nimekirja kuuluvate ravimite tarnekindluse tagamiseks</w:t>
      </w:r>
      <w:r w:rsidR="00354754" w:rsidRPr="00144BE1">
        <w:rPr>
          <w:rFonts w:ascii="Times New Roman" w:eastAsiaTheme="majorEastAsia" w:hAnsi="Times New Roman" w:cstheme="majorBidi"/>
          <w:sz w:val="24"/>
          <w:szCs w:val="24"/>
          <w:lang w:eastAsia="et-EE"/>
        </w:rPr>
        <w:t xml:space="preserve">. Müügiloa hoidjatel on </w:t>
      </w:r>
      <w:r w:rsidR="00C85319" w:rsidRPr="00144BE1">
        <w:rPr>
          <w:rFonts w:ascii="Times New Roman" w:eastAsiaTheme="majorEastAsia" w:hAnsi="Times New Roman" w:cstheme="majorBidi"/>
          <w:sz w:val="24"/>
          <w:szCs w:val="24"/>
          <w:lang w:eastAsia="et-EE"/>
        </w:rPr>
        <w:t xml:space="preserve">samuti </w:t>
      </w:r>
      <w:r w:rsidR="00354754" w:rsidRPr="00144BE1">
        <w:rPr>
          <w:rFonts w:ascii="Times New Roman" w:eastAsiaTheme="majorEastAsia" w:hAnsi="Times New Roman" w:cstheme="majorBidi"/>
          <w:sz w:val="24"/>
          <w:szCs w:val="24"/>
          <w:lang w:eastAsia="et-EE"/>
        </w:rPr>
        <w:t xml:space="preserve">kohustus neid soovitusi </w:t>
      </w:r>
      <w:r w:rsidR="00706893" w:rsidRPr="00144BE1">
        <w:rPr>
          <w:rFonts w:ascii="Times New Roman" w:eastAsiaTheme="majorEastAsia" w:hAnsi="Times New Roman" w:cstheme="majorBidi"/>
          <w:sz w:val="24"/>
          <w:szCs w:val="24"/>
          <w:lang w:eastAsia="et-EE"/>
        </w:rPr>
        <w:t xml:space="preserve"> </w:t>
      </w:r>
      <w:r w:rsidR="00354754" w:rsidRPr="00144BE1">
        <w:rPr>
          <w:rFonts w:ascii="Times New Roman" w:eastAsiaTheme="majorEastAsia" w:hAnsi="Times New Roman" w:cstheme="majorBidi"/>
          <w:sz w:val="24"/>
          <w:szCs w:val="24"/>
          <w:lang w:eastAsia="et-EE"/>
        </w:rPr>
        <w:t xml:space="preserve">arvesse võtta </w:t>
      </w:r>
      <w:r w:rsidR="00812C7A" w:rsidRPr="00144BE1">
        <w:rPr>
          <w:rFonts w:ascii="Times New Roman" w:eastAsiaTheme="majorEastAsia" w:hAnsi="Times New Roman" w:cstheme="majorBidi"/>
          <w:sz w:val="24"/>
          <w:szCs w:val="24"/>
          <w:lang w:eastAsia="et-EE"/>
        </w:rPr>
        <w:t xml:space="preserve">ning </w:t>
      </w:r>
      <w:r w:rsidR="00354754" w:rsidRPr="00144BE1">
        <w:rPr>
          <w:rFonts w:ascii="Times New Roman" w:eastAsiaTheme="majorEastAsia" w:hAnsi="Times New Roman" w:cstheme="majorBidi"/>
          <w:sz w:val="24"/>
          <w:szCs w:val="24"/>
          <w:lang w:eastAsia="et-EE"/>
        </w:rPr>
        <w:t xml:space="preserve">rakendada komisjoni ja liikmesriikide </w:t>
      </w:r>
      <w:r w:rsidR="00C85319" w:rsidRPr="00144BE1">
        <w:rPr>
          <w:rFonts w:ascii="Times New Roman" w:eastAsiaTheme="majorEastAsia" w:hAnsi="Times New Roman" w:cstheme="majorBidi"/>
          <w:sz w:val="24"/>
          <w:szCs w:val="24"/>
          <w:lang w:eastAsia="et-EE"/>
        </w:rPr>
        <w:t xml:space="preserve">ette nähtud </w:t>
      </w:r>
      <w:r w:rsidR="00354754" w:rsidRPr="00144BE1">
        <w:rPr>
          <w:rFonts w:ascii="Times New Roman" w:eastAsiaTheme="majorEastAsia" w:hAnsi="Times New Roman" w:cstheme="majorBidi"/>
          <w:sz w:val="24"/>
          <w:szCs w:val="24"/>
          <w:lang w:eastAsia="et-EE"/>
        </w:rPr>
        <w:t>meetmeid</w:t>
      </w:r>
      <w:r w:rsidR="000B2257" w:rsidRPr="00144BE1">
        <w:rPr>
          <w:rFonts w:ascii="Times New Roman" w:eastAsiaTheme="majorEastAsia" w:hAnsi="Times New Roman" w:cstheme="majorBidi"/>
          <w:sz w:val="24"/>
          <w:szCs w:val="24"/>
          <w:lang w:eastAsia="et-EE"/>
        </w:rPr>
        <w:t xml:space="preserve"> (nt mitme tarnija olemasolu või laovarude teemal)</w:t>
      </w:r>
      <w:r w:rsidR="00354754" w:rsidRPr="00144BE1">
        <w:rPr>
          <w:rFonts w:ascii="Times New Roman" w:eastAsiaTheme="majorEastAsia" w:hAnsi="Times New Roman" w:cstheme="majorBidi"/>
          <w:sz w:val="24"/>
          <w:szCs w:val="24"/>
          <w:lang w:eastAsia="et-EE"/>
        </w:rPr>
        <w:t>.</w:t>
      </w:r>
      <w:r w:rsidR="00D523B7" w:rsidRPr="00144BE1">
        <w:rPr>
          <w:rFonts w:ascii="Times New Roman" w:eastAsiaTheme="majorEastAsia" w:hAnsi="Times New Roman" w:cstheme="majorBidi"/>
          <w:sz w:val="24"/>
          <w:szCs w:val="24"/>
          <w:lang w:eastAsia="et-EE"/>
        </w:rPr>
        <w:t xml:space="preserve"> </w:t>
      </w:r>
      <w:r w:rsidR="004353C4" w:rsidRPr="00144BE1">
        <w:rPr>
          <w:rFonts w:ascii="Times New Roman" w:eastAsiaTheme="majorEastAsia" w:hAnsi="Times New Roman" w:cstheme="majorBidi"/>
          <w:sz w:val="24"/>
          <w:szCs w:val="24"/>
          <w:lang w:eastAsia="et-EE"/>
        </w:rPr>
        <w:t xml:space="preserve"> </w:t>
      </w:r>
      <w:r w:rsidR="00786049" w:rsidRPr="00144BE1" w:rsidDel="00786049">
        <w:rPr>
          <w:rFonts w:ascii="Times New Roman" w:eastAsiaTheme="majorEastAsia" w:hAnsi="Times New Roman" w:cstheme="majorBidi"/>
          <w:sz w:val="24"/>
          <w:szCs w:val="24"/>
          <w:lang w:eastAsia="et-EE"/>
        </w:rPr>
        <w:t xml:space="preserve"> </w:t>
      </w:r>
    </w:p>
    <w:p w14:paraId="1A71CB61" w14:textId="6C0E9364" w:rsidR="003D4A52" w:rsidRPr="00144BE1" w:rsidRDefault="003D4A52"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 xml:space="preserve">XI Peatükk. </w:t>
      </w:r>
      <w:r w:rsidRPr="00144BE1">
        <w:rPr>
          <w:rFonts w:ascii="Times New Roman" w:eastAsiaTheme="majorEastAsia" w:hAnsi="Times New Roman" w:cstheme="majorBidi"/>
          <w:sz w:val="24"/>
          <w:szCs w:val="24"/>
          <w:u w:val="single"/>
          <w:lang w:eastAsia="et-EE"/>
        </w:rPr>
        <w:t>Euroopa Ravimiamet</w:t>
      </w:r>
      <w:r w:rsidR="002C6DD3" w:rsidRPr="00144BE1">
        <w:rPr>
          <w:rFonts w:ascii="Times New Roman" w:eastAsiaTheme="majorEastAsia" w:hAnsi="Times New Roman" w:cstheme="majorBidi"/>
          <w:sz w:val="24"/>
          <w:szCs w:val="24"/>
          <w:u w:val="single"/>
          <w:lang w:eastAsia="et-EE"/>
        </w:rPr>
        <w:t xml:space="preserve"> (artiklid 135 - 153)</w:t>
      </w:r>
    </w:p>
    <w:p w14:paraId="3B5D1F72" w14:textId="61AD909A" w:rsidR="003D4A52" w:rsidRPr="00B94F33" w:rsidRDefault="003D4A52" w:rsidP="000A1C99">
      <w:pPr>
        <w:spacing w:before="120" w:after="120"/>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Sätestatakse Euroopa Ravimiameti (EMA) asutamine, õiguslik staatus, asukoht ja eesmärgid. Eesmärkidesse (artikkel 13</w:t>
      </w:r>
      <w:r w:rsidR="00756D5F" w:rsidRPr="00144BE1">
        <w:rPr>
          <w:rFonts w:ascii="Times New Roman" w:eastAsiaTheme="majorEastAsia" w:hAnsi="Times New Roman" w:cstheme="majorBidi"/>
          <w:sz w:val="24"/>
          <w:szCs w:val="24"/>
          <w:lang w:eastAsia="et-EE"/>
        </w:rPr>
        <w:t>8</w:t>
      </w:r>
      <w:r w:rsidRPr="00144BE1">
        <w:rPr>
          <w:rFonts w:ascii="Times New Roman" w:eastAsiaTheme="majorEastAsia" w:hAnsi="Times New Roman" w:cstheme="majorBidi"/>
          <w:sz w:val="24"/>
          <w:szCs w:val="24"/>
          <w:lang w:eastAsia="et-EE"/>
        </w:rPr>
        <w:t xml:space="preserve">) lisatakse näiteks kolmandates riikides toimuvate </w:t>
      </w:r>
      <w:r w:rsidRPr="00B94F33">
        <w:rPr>
          <w:rFonts w:ascii="Times New Roman" w:eastAsiaTheme="majorEastAsia" w:hAnsi="Times New Roman" w:cstheme="majorBidi"/>
          <w:sz w:val="24"/>
          <w:szCs w:val="24"/>
          <w:lang w:eastAsia="et-EE"/>
        </w:rPr>
        <w:t>inspektsioonidega</w:t>
      </w:r>
      <w:r w:rsidRPr="00144BE1">
        <w:rPr>
          <w:rFonts w:ascii="Times New Roman" w:eastAsiaTheme="majorEastAsia" w:hAnsi="Times New Roman" w:cstheme="majorBidi"/>
          <w:sz w:val="24"/>
          <w:szCs w:val="24"/>
          <w:lang w:eastAsia="et-EE"/>
        </w:rPr>
        <w:t xml:space="preserve"> seonduv koordineerimise ülesanne, </w:t>
      </w:r>
      <w:r w:rsidRPr="00B94F33">
        <w:rPr>
          <w:rFonts w:ascii="Times New Roman" w:eastAsiaTheme="majorEastAsia" w:hAnsi="Times New Roman" w:cstheme="majorBidi"/>
          <w:sz w:val="24"/>
          <w:szCs w:val="24"/>
          <w:lang w:eastAsia="et-EE"/>
        </w:rPr>
        <w:t>prioriteetsete ravimite</w:t>
      </w:r>
      <w:r w:rsidRPr="00144BE1">
        <w:rPr>
          <w:rFonts w:ascii="Times New Roman" w:eastAsiaTheme="majorEastAsia" w:hAnsi="Times New Roman" w:cstheme="majorBidi"/>
          <w:sz w:val="24"/>
          <w:szCs w:val="24"/>
          <w:lang w:eastAsia="et-EE"/>
        </w:rPr>
        <w:t xml:space="preserve"> väljatöötamise toetamise ülesanne, suhtlemine teiste valdkondade teadus- ja ametiasutustega ainete hindamisel, samuti raviminappustega seonduvad ülesanded, har</w:t>
      </w:r>
      <w:r w:rsidR="00EE25D5">
        <w:rPr>
          <w:rFonts w:ascii="Times New Roman" w:eastAsiaTheme="majorEastAsia" w:hAnsi="Times New Roman" w:cstheme="majorBidi"/>
          <w:sz w:val="24"/>
          <w:szCs w:val="24"/>
          <w:lang w:eastAsia="et-EE"/>
        </w:rPr>
        <w:t>vikravimite</w:t>
      </w:r>
      <w:r w:rsidRPr="00144BE1">
        <w:rPr>
          <w:rFonts w:ascii="Times New Roman" w:eastAsiaTheme="majorEastAsia" w:hAnsi="Times New Roman" w:cstheme="majorBidi"/>
          <w:sz w:val="24"/>
          <w:szCs w:val="24"/>
          <w:lang w:eastAsia="et-EE"/>
        </w:rPr>
        <w:t xml:space="preserve"> ja </w:t>
      </w:r>
      <w:proofErr w:type="spellStart"/>
      <w:r w:rsidRPr="00144BE1">
        <w:rPr>
          <w:rFonts w:ascii="Times New Roman" w:eastAsiaTheme="majorEastAsia" w:hAnsi="Times New Roman" w:cstheme="majorBidi"/>
          <w:sz w:val="24"/>
          <w:szCs w:val="24"/>
          <w:lang w:eastAsia="et-EE"/>
        </w:rPr>
        <w:t>lasteravimitega</w:t>
      </w:r>
      <w:proofErr w:type="spellEnd"/>
      <w:r w:rsidRPr="00144BE1">
        <w:rPr>
          <w:rFonts w:ascii="Times New Roman" w:eastAsiaTheme="majorEastAsia" w:hAnsi="Times New Roman" w:cstheme="majorBidi"/>
          <w:sz w:val="24"/>
          <w:szCs w:val="24"/>
          <w:lang w:eastAsia="et-EE"/>
        </w:rPr>
        <w:t xml:space="preserve"> seonduv. </w:t>
      </w:r>
      <w:r w:rsidR="001532D0" w:rsidRPr="00144BE1">
        <w:rPr>
          <w:rFonts w:ascii="Times New Roman" w:eastAsiaTheme="majorEastAsia" w:hAnsi="Times New Roman" w:cstheme="majorBidi"/>
          <w:sz w:val="24"/>
          <w:szCs w:val="24"/>
          <w:lang w:eastAsia="et-EE"/>
        </w:rPr>
        <w:t xml:space="preserve">Sõnastatakse selgemalt VKE-de ja </w:t>
      </w:r>
      <w:r w:rsidR="001532D0" w:rsidRPr="00B94F33">
        <w:rPr>
          <w:rFonts w:ascii="Times New Roman" w:eastAsiaTheme="majorEastAsia" w:hAnsi="Times New Roman" w:cstheme="majorBidi"/>
          <w:sz w:val="24"/>
          <w:szCs w:val="24"/>
          <w:lang w:eastAsia="et-EE"/>
        </w:rPr>
        <w:t>mittetulundusühingute</w:t>
      </w:r>
      <w:r w:rsidR="001532D0" w:rsidRPr="00144BE1">
        <w:rPr>
          <w:rFonts w:ascii="Times New Roman" w:eastAsiaTheme="majorEastAsia" w:hAnsi="Times New Roman" w:cstheme="majorBidi"/>
          <w:sz w:val="24"/>
          <w:szCs w:val="24"/>
          <w:lang w:eastAsia="et-EE"/>
        </w:rPr>
        <w:t xml:space="preserve"> toetamise ülesanded. </w:t>
      </w:r>
      <w:r w:rsidRPr="00144BE1">
        <w:rPr>
          <w:rFonts w:ascii="Times New Roman" w:eastAsiaTheme="majorEastAsia" w:hAnsi="Times New Roman" w:cstheme="majorBidi"/>
          <w:sz w:val="24"/>
          <w:szCs w:val="24"/>
          <w:lang w:eastAsia="et-EE"/>
        </w:rPr>
        <w:t xml:space="preserve">Komiteedest jääb </w:t>
      </w:r>
      <w:proofErr w:type="spellStart"/>
      <w:r w:rsidRPr="00144BE1">
        <w:rPr>
          <w:rFonts w:ascii="Times New Roman" w:eastAsiaTheme="majorEastAsia" w:hAnsi="Times New Roman" w:cstheme="majorBidi"/>
          <w:sz w:val="24"/>
          <w:szCs w:val="24"/>
          <w:lang w:eastAsia="et-EE"/>
        </w:rPr>
        <w:t>EMA-s</w:t>
      </w:r>
      <w:proofErr w:type="spellEnd"/>
      <w:r w:rsidRPr="00144BE1">
        <w:rPr>
          <w:rFonts w:ascii="Times New Roman" w:eastAsiaTheme="majorEastAsia" w:hAnsi="Times New Roman" w:cstheme="majorBidi"/>
          <w:sz w:val="24"/>
          <w:szCs w:val="24"/>
          <w:lang w:eastAsia="et-EE"/>
        </w:rPr>
        <w:t xml:space="preserve"> alles </w:t>
      </w:r>
      <w:proofErr w:type="spellStart"/>
      <w:r w:rsidRPr="00144BE1">
        <w:rPr>
          <w:rFonts w:ascii="Times New Roman" w:eastAsiaTheme="majorEastAsia" w:hAnsi="Times New Roman" w:cstheme="majorBidi"/>
          <w:sz w:val="24"/>
          <w:szCs w:val="24"/>
          <w:lang w:eastAsia="et-EE"/>
        </w:rPr>
        <w:t>inimravimite</w:t>
      </w:r>
      <w:proofErr w:type="spellEnd"/>
      <w:r w:rsidRPr="00144BE1">
        <w:rPr>
          <w:rFonts w:ascii="Times New Roman" w:eastAsiaTheme="majorEastAsia" w:hAnsi="Times New Roman" w:cstheme="majorBidi"/>
          <w:sz w:val="24"/>
          <w:szCs w:val="24"/>
          <w:lang w:eastAsia="et-EE"/>
        </w:rPr>
        <w:t xml:space="preserve"> komitee CHMP, veterinaarravimite komitee CVMP ja ravimiohutuse riskihindamise komitee PRAC.</w:t>
      </w:r>
      <w:r w:rsidR="00832CB3" w:rsidRPr="00144BE1">
        <w:rPr>
          <w:rFonts w:ascii="Times New Roman" w:eastAsiaTheme="majorEastAsia" w:hAnsi="Times New Roman" w:cstheme="majorBidi"/>
          <w:sz w:val="24"/>
          <w:szCs w:val="24"/>
          <w:lang w:eastAsia="et-EE"/>
        </w:rPr>
        <w:t xml:space="preserve"> Lisaks nähakse ette komiteede tööd toetavad </w:t>
      </w:r>
      <w:r w:rsidR="00AC5666" w:rsidRPr="00144BE1">
        <w:rPr>
          <w:rFonts w:ascii="Times New Roman" w:eastAsiaTheme="majorEastAsia" w:hAnsi="Times New Roman" w:cstheme="majorBidi"/>
          <w:sz w:val="24"/>
          <w:szCs w:val="24"/>
          <w:lang w:eastAsia="et-EE"/>
        </w:rPr>
        <w:t xml:space="preserve">teaduslikud </w:t>
      </w:r>
      <w:r w:rsidR="007421CA" w:rsidRPr="00144BE1">
        <w:rPr>
          <w:rFonts w:ascii="Times New Roman" w:eastAsiaTheme="majorEastAsia" w:hAnsi="Times New Roman" w:cstheme="majorBidi"/>
          <w:sz w:val="24"/>
          <w:szCs w:val="24"/>
          <w:lang w:eastAsia="et-EE"/>
        </w:rPr>
        <w:t xml:space="preserve">töörühmad. </w:t>
      </w:r>
      <w:r w:rsidRPr="00144BE1">
        <w:rPr>
          <w:rFonts w:ascii="Times New Roman" w:eastAsiaTheme="majorEastAsia" w:hAnsi="Times New Roman" w:cstheme="majorBidi"/>
          <w:sz w:val="24"/>
          <w:szCs w:val="24"/>
          <w:lang w:eastAsia="et-EE"/>
        </w:rPr>
        <w:t xml:space="preserve"> Komiteede ülesanne on anda teadusarvamusi või soovitusi EMA nimel oma pädevusvaldkondades. EMA teadushinnangute kvaliteedi parandamiseks ja müügiloa hoidjate taotlustes esitatud väidete valideerimiseks</w:t>
      </w:r>
      <w:r w:rsidR="007F14CE" w:rsidRPr="00144BE1">
        <w:rPr>
          <w:rFonts w:ascii="Times New Roman" w:eastAsiaTheme="majorEastAsia" w:hAnsi="Times New Roman" w:cstheme="majorBidi"/>
          <w:sz w:val="24"/>
          <w:szCs w:val="24"/>
          <w:lang w:eastAsia="et-EE"/>
        </w:rPr>
        <w:t xml:space="preserve"> parandatakse EMA juurdepääsu elektroonilistele terviseandmetele</w:t>
      </w:r>
      <w:r w:rsidR="007D2B62" w:rsidRPr="00144BE1">
        <w:rPr>
          <w:rFonts w:ascii="Times New Roman" w:eastAsiaTheme="majorEastAsia" w:hAnsi="Times New Roman" w:cstheme="majorBidi"/>
          <w:sz w:val="24"/>
          <w:szCs w:val="24"/>
          <w:lang w:eastAsia="et-EE"/>
        </w:rPr>
        <w:t xml:space="preserve"> (artikkel 166)</w:t>
      </w:r>
      <w:r w:rsidR="007F14CE" w:rsidRPr="00144BE1">
        <w:rPr>
          <w:rFonts w:ascii="Times New Roman" w:eastAsiaTheme="majorEastAsia" w:hAnsi="Times New Roman" w:cstheme="majorBidi"/>
          <w:sz w:val="24"/>
          <w:szCs w:val="24"/>
          <w:lang w:eastAsia="et-EE"/>
        </w:rPr>
        <w:t xml:space="preserve"> ning </w:t>
      </w:r>
      <w:r w:rsidR="007D2B62" w:rsidRPr="00144BE1">
        <w:rPr>
          <w:rFonts w:ascii="Times New Roman" w:eastAsiaTheme="majorEastAsia" w:hAnsi="Times New Roman" w:cstheme="majorBidi"/>
          <w:sz w:val="24"/>
          <w:szCs w:val="24"/>
          <w:lang w:eastAsia="et-EE"/>
        </w:rPr>
        <w:t xml:space="preserve">nähakse ette </w:t>
      </w:r>
      <w:r w:rsidRPr="00144BE1">
        <w:rPr>
          <w:rFonts w:ascii="Times New Roman" w:eastAsiaTheme="majorEastAsia" w:hAnsi="Times New Roman" w:cstheme="majorBidi"/>
          <w:sz w:val="24"/>
          <w:szCs w:val="24"/>
          <w:lang w:eastAsia="et-EE"/>
        </w:rPr>
        <w:t>isikuandmete töötlemise reeglid (artik</w:t>
      </w:r>
      <w:r w:rsidR="00A32EC4">
        <w:rPr>
          <w:rFonts w:ascii="Times New Roman" w:eastAsiaTheme="majorEastAsia" w:hAnsi="Times New Roman" w:cstheme="majorBidi"/>
          <w:sz w:val="24"/>
          <w:szCs w:val="24"/>
          <w:lang w:eastAsia="et-EE"/>
        </w:rPr>
        <w:t>kel</w:t>
      </w:r>
      <w:r w:rsidRPr="00144BE1">
        <w:rPr>
          <w:rFonts w:ascii="Times New Roman" w:eastAsiaTheme="majorEastAsia" w:hAnsi="Times New Roman" w:cstheme="majorBidi"/>
          <w:sz w:val="24"/>
          <w:szCs w:val="24"/>
          <w:lang w:eastAsia="et-EE"/>
        </w:rPr>
        <w:t xml:space="preserve"> 16</w:t>
      </w:r>
      <w:r w:rsidR="00EF7736" w:rsidRPr="00144BE1">
        <w:rPr>
          <w:rFonts w:ascii="Times New Roman" w:eastAsiaTheme="majorEastAsia" w:hAnsi="Times New Roman" w:cstheme="majorBidi"/>
          <w:sz w:val="24"/>
          <w:szCs w:val="24"/>
          <w:lang w:eastAsia="et-EE"/>
        </w:rPr>
        <w:t>9</w:t>
      </w:r>
      <w:r w:rsidRPr="00144BE1">
        <w:rPr>
          <w:rFonts w:ascii="Times New Roman" w:eastAsiaTheme="majorEastAsia" w:hAnsi="Times New Roman" w:cstheme="majorBidi"/>
          <w:sz w:val="24"/>
          <w:szCs w:val="24"/>
          <w:lang w:eastAsia="et-EE"/>
        </w:rPr>
        <w:t>). Komisjon peab 5 aastat pärast määruse rakendumist ja seejärel iga 10 aasta järel läbi viima hindamise EMA tegevuse kohta</w:t>
      </w:r>
      <w:r w:rsidR="00EF7736" w:rsidRPr="00144BE1">
        <w:rPr>
          <w:rFonts w:ascii="Times New Roman" w:eastAsiaTheme="majorEastAsia" w:hAnsi="Times New Roman" w:cstheme="majorBidi"/>
          <w:sz w:val="24"/>
          <w:szCs w:val="24"/>
          <w:lang w:eastAsia="et-EE"/>
        </w:rPr>
        <w:t>, samuti tegema 10 aastat peale määruse rakendumist üldise aruande kogu määruse eesmärkide täitmise ja täiendavate ressursivajaduste kohta</w:t>
      </w:r>
      <w:r w:rsidRPr="00144BE1">
        <w:rPr>
          <w:rFonts w:ascii="Times New Roman" w:eastAsiaTheme="majorEastAsia" w:hAnsi="Times New Roman" w:cstheme="majorBidi"/>
          <w:sz w:val="24"/>
          <w:szCs w:val="24"/>
          <w:lang w:eastAsia="et-EE"/>
        </w:rPr>
        <w:t>.</w:t>
      </w:r>
      <w:r w:rsidRPr="00144BE1">
        <w:rPr>
          <w:rFonts w:ascii="Times New Roman" w:eastAsiaTheme="majorEastAsia" w:hAnsi="Times New Roman" w:cstheme="majorBidi"/>
          <w:i/>
          <w:sz w:val="24"/>
          <w:szCs w:val="24"/>
          <w:lang w:eastAsia="et-EE"/>
        </w:rPr>
        <w:t xml:space="preserve"> </w:t>
      </w:r>
      <w:r w:rsidR="00AC5666" w:rsidRPr="00B94F33">
        <w:rPr>
          <w:rFonts w:ascii="Times New Roman" w:eastAsiaTheme="majorEastAsia" w:hAnsi="Times New Roman" w:cstheme="majorBidi"/>
          <w:sz w:val="24"/>
          <w:szCs w:val="24"/>
          <w:lang w:eastAsia="et-EE"/>
        </w:rPr>
        <w:t xml:space="preserve">Artiklites 154-170 reguleeritakse </w:t>
      </w:r>
      <w:r w:rsidR="00920466" w:rsidRPr="00B94F33">
        <w:rPr>
          <w:rFonts w:ascii="Times New Roman" w:eastAsiaTheme="majorEastAsia" w:hAnsi="Times New Roman" w:cstheme="majorBidi"/>
          <w:sz w:val="24"/>
          <w:szCs w:val="24"/>
          <w:lang w:eastAsia="et-EE"/>
        </w:rPr>
        <w:t xml:space="preserve">EMA </w:t>
      </w:r>
      <w:r w:rsidR="00D940C2" w:rsidRPr="00B94F33">
        <w:rPr>
          <w:rFonts w:ascii="Times New Roman" w:eastAsiaTheme="majorEastAsia" w:hAnsi="Times New Roman" w:cstheme="majorBidi"/>
          <w:sz w:val="24"/>
          <w:szCs w:val="24"/>
          <w:lang w:eastAsia="et-EE"/>
        </w:rPr>
        <w:t>eelarve</w:t>
      </w:r>
      <w:r w:rsidR="00536D60" w:rsidRPr="00B94F33">
        <w:rPr>
          <w:rFonts w:ascii="Times New Roman" w:eastAsiaTheme="majorEastAsia" w:hAnsi="Times New Roman" w:cstheme="majorBidi"/>
          <w:sz w:val="24"/>
          <w:szCs w:val="24"/>
          <w:lang w:eastAsia="et-EE"/>
        </w:rPr>
        <w:t>ga</w:t>
      </w:r>
      <w:r w:rsidR="00D940C2" w:rsidRPr="00B94F33">
        <w:rPr>
          <w:rFonts w:ascii="Times New Roman" w:eastAsiaTheme="majorEastAsia" w:hAnsi="Times New Roman" w:cstheme="majorBidi"/>
          <w:sz w:val="24"/>
          <w:szCs w:val="24"/>
          <w:lang w:eastAsia="et-EE"/>
        </w:rPr>
        <w:t xml:space="preserve"> </w:t>
      </w:r>
      <w:r w:rsidR="00166F83" w:rsidRPr="00B94F33">
        <w:rPr>
          <w:rFonts w:ascii="Times New Roman" w:eastAsiaTheme="majorEastAsia" w:hAnsi="Times New Roman" w:cstheme="majorBidi"/>
          <w:sz w:val="24"/>
          <w:szCs w:val="24"/>
          <w:lang w:eastAsia="et-EE"/>
        </w:rPr>
        <w:t>seonduv</w:t>
      </w:r>
      <w:r w:rsidR="00D940C2" w:rsidRPr="00B94F33">
        <w:rPr>
          <w:rFonts w:ascii="Times New Roman" w:eastAsiaTheme="majorEastAsia" w:hAnsi="Times New Roman" w:cstheme="majorBidi"/>
          <w:sz w:val="24"/>
          <w:szCs w:val="24"/>
          <w:lang w:eastAsia="et-EE"/>
        </w:rPr>
        <w:t>at</w:t>
      </w:r>
      <w:r w:rsidR="00536D60" w:rsidRPr="00B94F33">
        <w:rPr>
          <w:rFonts w:ascii="Times New Roman" w:eastAsiaTheme="majorEastAsia" w:hAnsi="Times New Roman" w:cstheme="majorBidi"/>
          <w:sz w:val="24"/>
          <w:szCs w:val="24"/>
          <w:lang w:eastAsia="et-EE"/>
        </w:rPr>
        <w:t xml:space="preserve"> ja </w:t>
      </w:r>
      <w:r w:rsidR="00F14F74" w:rsidRPr="00B94F33">
        <w:rPr>
          <w:rFonts w:ascii="Times New Roman" w:eastAsiaTheme="majorEastAsia" w:hAnsi="Times New Roman" w:cstheme="majorBidi"/>
          <w:sz w:val="24"/>
          <w:szCs w:val="24"/>
          <w:lang w:eastAsia="et-EE"/>
        </w:rPr>
        <w:t>muid administratiivseid küsimusi</w:t>
      </w:r>
      <w:r w:rsidR="00166F83" w:rsidRPr="00B94F33">
        <w:rPr>
          <w:rFonts w:ascii="Times New Roman" w:eastAsiaTheme="majorEastAsia" w:hAnsi="Times New Roman" w:cstheme="majorBidi"/>
          <w:sz w:val="24"/>
          <w:szCs w:val="24"/>
          <w:lang w:eastAsia="et-EE"/>
        </w:rPr>
        <w:t xml:space="preserve">. </w:t>
      </w:r>
    </w:p>
    <w:p w14:paraId="192DE065" w14:textId="651F8DC3" w:rsidR="003D4A52" w:rsidRPr="00144BE1" w:rsidRDefault="00650B41" w:rsidP="000A1C99">
      <w:pPr>
        <w:spacing w:before="120" w:after="120"/>
        <w:jc w:val="both"/>
        <w:rPr>
          <w:rFonts w:ascii="Times New Roman" w:hAnsi="Times New Roman" w:cs="Times New Roman"/>
          <w:sz w:val="24"/>
          <w:szCs w:val="24"/>
        </w:rPr>
      </w:pPr>
      <w:r w:rsidRPr="0090749F">
        <w:rPr>
          <w:rFonts w:ascii="Times New Roman" w:eastAsiaTheme="majorEastAsia" w:hAnsi="Times New Roman" w:cstheme="majorBidi"/>
          <w:sz w:val="24"/>
          <w:szCs w:val="24"/>
          <w:u w:val="single"/>
          <w:lang w:eastAsia="et-EE"/>
        </w:rPr>
        <w:t>XII Peatükk.</w:t>
      </w:r>
      <w:r w:rsidRPr="00144BE1">
        <w:rPr>
          <w:rFonts w:ascii="Times New Roman" w:eastAsiaTheme="majorEastAsia" w:hAnsi="Times New Roman" w:cstheme="majorBidi"/>
          <w:sz w:val="24"/>
          <w:szCs w:val="24"/>
          <w:u w:val="single"/>
          <w:lang w:eastAsia="et-EE"/>
        </w:rPr>
        <w:t xml:space="preserve"> </w:t>
      </w:r>
      <w:r>
        <w:rPr>
          <w:rFonts w:ascii="Times New Roman" w:hAnsi="Times New Roman" w:cs="Times New Roman"/>
          <w:sz w:val="24"/>
          <w:szCs w:val="24"/>
        </w:rPr>
        <w:t>Üldsätted (artiklid 171 -172)</w:t>
      </w:r>
      <w:r w:rsidR="00C80497">
        <w:rPr>
          <w:rFonts w:ascii="Times New Roman" w:hAnsi="Times New Roman" w:cs="Times New Roman"/>
          <w:sz w:val="24"/>
          <w:szCs w:val="24"/>
        </w:rPr>
        <w:t xml:space="preserve"> </w:t>
      </w:r>
      <w:r w:rsidR="000B2257">
        <w:rPr>
          <w:rFonts w:ascii="Times New Roman" w:hAnsi="Times New Roman" w:cs="Times New Roman"/>
          <w:sz w:val="24"/>
          <w:szCs w:val="24"/>
        </w:rPr>
        <w:t>–</w:t>
      </w:r>
      <w:r w:rsidR="00B3117B">
        <w:rPr>
          <w:rFonts w:ascii="Times New Roman" w:hAnsi="Times New Roman" w:cs="Times New Roman"/>
          <w:sz w:val="24"/>
          <w:szCs w:val="24"/>
        </w:rPr>
        <w:t xml:space="preserve"> </w:t>
      </w:r>
      <w:r w:rsidR="00E60A9A">
        <w:rPr>
          <w:rFonts w:ascii="Times New Roman" w:hAnsi="Times New Roman" w:cs="Times New Roman"/>
          <w:sz w:val="24"/>
          <w:szCs w:val="24"/>
        </w:rPr>
        <w:t>nähakse</w:t>
      </w:r>
      <w:r w:rsidR="000B2257">
        <w:rPr>
          <w:rFonts w:ascii="Times New Roman" w:hAnsi="Times New Roman" w:cs="Times New Roman"/>
          <w:sz w:val="24"/>
          <w:szCs w:val="24"/>
        </w:rPr>
        <w:t xml:space="preserve"> </w:t>
      </w:r>
      <w:r w:rsidR="00E60A9A">
        <w:rPr>
          <w:rFonts w:ascii="Times New Roman" w:hAnsi="Times New Roman" w:cs="Times New Roman"/>
          <w:sz w:val="24"/>
          <w:szCs w:val="24"/>
        </w:rPr>
        <w:t xml:space="preserve">ette </w:t>
      </w:r>
      <w:r w:rsidR="00504A5F">
        <w:rPr>
          <w:rFonts w:ascii="Times New Roman" w:hAnsi="Times New Roman" w:cs="Times New Roman"/>
          <w:sz w:val="24"/>
          <w:szCs w:val="24"/>
        </w:rPr>
        <w:t>liikmesriikide ja EL tasandi karistuste määramine määruse nõuete rikkumise korral.</w:t>
      </w:r>
    </w:p>
    <w:p w14:paraId="4FE2A6AC" w14:textId="1FBDFB89" w:rsidR="00766B21" w:rsidRPr="00144BE1" w:rsidRDefault="00650B41"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XIII Peatükk.</w:t>
      </w:r>
      <w:r w:rsidRPr="00144BE1">
        <w:rPr>
          <w:rFonts w:ascii="Times New Roman" w:eastAsiaTheme="majorEastAsia" w:hAnsi="Times New Roman" w:cstheme="majorBidi"/>
          <w:sz w:val="24"/>
          <w:szCs w:val="24"/>
          <w:u w:val="single"/>
          <w:lang w:eastAsia="et-EE"/>
        </w:rPr>
        <w:t xml:space="preserve"> Delegeeritud- ja rakendusaktid (artiklid 173 - 175)</w:t>
      </w:r>
      <w:r w:rsidR="00B3117B" w:rsidRPr="00144BE1">
        <w:rPr>
          <w:rFonts w:ascii="Times New Roman" w:eastAsiaTheme="majorEastAsia" w:hAnsi="Times New Roman" w:cstheme="majorBidi"/>
          <w:sz w:val="24"/>
          <w:szCs w:val="24"/>
          <w:u w:val="single"/>
          <w:lang w:eastAsia="et-EE"/>
        </w:rPr>
        <w:t xml:space="preserve"> </w:t>
      </w:r>
      <w:r w:rsidR="000B2257" w:rsidRPr="00144BE1">
        <w:rPr>
          <w:rFonts w:ascii="Times New Roman" w:eastAsiaTheme="majorEastAsia" w:hAnsi="Times New Roman" w:cstheme="majorBidi"/>
          <w:sz w:val="24"/>
          <w:szCs w:val="24"/>
          <w:u w:val="single"/>
          <w:lang w:eastAsia="et-EE"/>
        </w:rPr>
        <w:t>–</w:t>
      </w:r>
      <w:r w:rsidR="00B3117B" w:rsidRPr="00144BE1">
        <w:rPr>
          <w:rFonts w:ascii="Times New Roman" w:eastAsiaTheme="majorEastAsia" w:hAnsi="Times New Roman" w:cstheme="majorBidi"/>
          <w:sz w:val="24"/>
          <w:szCs w:val="24"/>
          <w:u w:val="single"/>
          <w:lang w:eastAsia="et-EE"/>
        </w:rPr>
        <w:t xml:space="preserve"> </w:t>
      </w:r>
      <w:r w:rsidR="00B3117B" w:rsidRPr="00144BE1">
        <w:rPr>
          <w:rFonts w:ascii="Times New Roman" w:eastAsiaTheme="majorEastAsia" w:hAnsi="Times New Roman" w:cstheme="majorBidi"/>
          <w:sz w:val="24"/>
          <w:szCs w:val="24"/>
          <w:lang w:eastAsia="et-EE"/>
        </w:rPr>
        <w:t>l</w:t>
      </w:r>
      <w:r w:rsidR="00766B21" w:rsidRPr="00144BE1">
        <w:rPr>
          <w:rFonts w:ascii="Times New Roman" w:eastAsiaTheme="majorEastAsia" w:hAnsi="Times New Roman" w:cstheme="majorBidi"/>
          <w:sz w:val="24"/>
          <w:szCs w:val="24"/>
          <w:lang w:eastAsia="et-EE"/>
        </w:rPr>
        <w:t>uuakse</w:t>
      </w:r>
      <w:r w:rsidR="000B2257" w:rsidRPr="00144BE1">
        <w:rPr>
          <w:rFonts w:ascii="Times New Roman" w:eastAsiaTheme="majorEastAsia" w:hAnsi="Times New Roman" w:cstheme="majorBidi"/>
          <w:sz w:val="24"/>
          <w:szCs w:val="24"/>
          <w:lang w:eastAsia="et-EE"/>
        </w:rPr>
        <w:t xml:space="preserve"> </w:t>
      </w:r>
      <w:proofErr w:type="spellStart"/>
      <w:r w:rsidR="00766B21" w:rsidRPr="00144BE1">
        <w:rPr>
          <w:rFonts w:ascii="Times New Roman" w:eastAsiaTheme="majorEastAsia" w:hAnsi="Times New Roman" w:cstheme="majorBidi"/>
          <w:sz w:val="24"/>
          <w:szCs w:val="24"/>
          <w:lang w:eastAsia="et-EE"/>
        </w:rPr>
        <w:t>inimravimite</w:t>
      </w:r>
      <w:proofErr w:type="spellEnd"/>
      <w:r w:rsidR="00766B21" w:rsidRPr="00144BE1">
        <w:rPr>
          <w:rFonts w:ascii="Times New Roman" w:eastAsiaTheme="majorEastAsia" w:hAnsi="Times New Roman" w:cstheme="majorBidi"/>
          <w:sz w:val="24"/>
          <w:szCs w:val="24"/>
          <w:lang w:eastAsia="et-EE"/>
        </w:rPr>
        <w:t xml:space="preserve"> alaline komitee rakendusaktide menetlemiseks ja sätestatakse delegeeritud aktide volitusega seonduv.</w:t>
      </w:r>
    </w:p>
    <w:p w14:paraId="7B83230A" w14:textId="35E3DF71" w:rsidR="00766B21" w:rsidRPr="00144BE1" w:rsidRDefault="00650B41" w:rsidP="000A1C99">
      <w:pPr>
        <w:spacing w:before="120" w:after="120"/>
        <w:jc w:val="both"/>
        <w:rPr>
          <w:rFonts w:ascii="Times New Roman" w:eastAsiaTheme="majorEastAsia" w:hAnsi="Times New Roman" w:cstheme="majorBidi"/>
          <w:sz w:val="24"/>
          <w:szCs w:val="24"/>
          <w:u w:val="single"/>
          <w:lang w:eastAsia="et-EE"/>
        </w:rPr>
      </w:pPr>
      <w:r w:rsidRPr="0090749F">
        <w:rPr>
          <w:rFonts w:ascii="Times New Roman" w:eastAsiaTheme="majorEastAsia" w:hAnsi="Times New Roman" w:cstheme="majorBidi"/>
          <w:sz w:val="24"/>
          <w:szCs w:val="24"/>
          <w:u w:val="single"/>
          <w:lang w:eastAsia="et-EE"/>
        </w:rPr>
        <w:t>XIV Peatükk.</w:t>
      </w:r>
      <w:r w:rsidRPr="00144BE1">
        <w:rPr>
          <w:rFonts w:ascii="Times New Roman" w:eastAsiaTheme="majorEastAsia" w:hAnsi="Times New Roman" w:cstheme="majorBidi"/>
          <w:sz w:val="24"/>
          <w:szCs w:val="24"/>
          <w:u w:val="single"/>
          <w:lang w:eastAsia="et-EE"/>
        </w:rPr>
        <w:t xml:space="preserve"> Teiste õigusaktide muutmine (artiklid 176 - 178)</w:t>
      </w:r>
      <w:r w:rsidR="00184291" w:rsidRPr="00144BE1">
        <w:rPr>
          <w:rFonts w:ascii="Times New Roman" w:eastAsiaTheme="majorEastAsia" w:hAnsi="Times New Roman" w:cstheme="majorBidi"/>
          <w:sz w:val="24"/>
          <w:szCs w:val="24"/>
          <w:u w:val="single"/>
          <w:lang w:eastAsia="et-EE"/>
        </w:rPr>
        <w:t xml:space="preserve"> </w:t>
      </w:r>
      <w:r w:rsidR="0040674F" w:rsidRPr="00B94F33">
        <w:rPr>
          <w:rFonts w:ascii="Times New Roman" w:eastAsiaTheme="majorEastAsia" w:hAnsi="Times New Roman" w:cstheme="majorBidi"/>
          <w:sz w:val="24"/>
          <w:szCs w:val="24"/>
          <w:lang w:eastAsia="et-EE"/>
        </w:rPr>
        <w:t>–</w:t>
      </w:r>
      <w:r w:rsidR="00184291" w:rsidRPr="00B94F33">
        <w:rPr>
          <w:rFonts w:ascii="Times New Roman" w:eastAsiaTheme="majorEastAsia" w:hAnsi="Times New Roman" w:cstheme="majorBidi"/>
          <w:sz w:val="24"/>
          <w:szCs w:val="24"/>
          <w:lang w:eastAsia="et-EE"/>
        </w:rPr>
        <w:t xml:space="preserve"> </w:t>
      </w:r>
      <w:r w:rsidR="0040674F" w:rsidRPr="00B94F33">
        <w:rPr>
          <w:rFonts w:ascii="Times New Roman" w:eastAsiaTheme="majorEastAsia" w:hAnsi="Times New Roman" w:cstheme="majorBidi"/>
          <w:sz w:val="24"/>
          <w:szCs w:val="24"/>
          <w:lang w:eastAsia="et-EE"/>
        </w:rPr>
        <w:t>muudetakse</w:t>
      </w:r>
      <w:r w:rsidR="0040674F" w:rsidRPr="00144BE1">
        <w:rPr>
          <w:rFonts w:ascii="Times New Roman" w:eastAsiaTheme="majorEastAsia" w:hAnsi="Times New Roman" w:cstheme="majorBidi"/>
          <w:sz w:val="24"/>
          <w:szCs w:val="24"/>
          <w:u w:val="single"/>
          <w:lang w:eastAsia="et-EE"/>
        </w:rPr>
        <w:t xml:space="preserve"> </w:t>
      </w:r>
      <w:r w:rsidR="00766B21" w:rsidRPr="00144BE1">
        <w:rPr>
          <w:rFonts w:ascii="Times New Roman" w:eastAsiaTheme="majorEastAsia" w:hAnsi="Times New Roman" w:cstheme="majorBidi"/>
          <w:sz w:val="24"/>
          <w:szCs w:val="24"/>
          <w:lang w:eastAsia="et-EE"/>
        </w:rPr>
        <w:t>uudsete ravimite määrus</w:t>
      </w:r>
      <w:r w:rsidR="00FA4F50" w:rsidRPr="00144BE1">
        <w:rPr>
          <w:rFonts w:ascii="Times New Roman" w:eastAsiaTheme="majorEastAsia" w:hAnsi="Times New Roman" w:cstheme="majorBidi"/>
          <w:sz w:val="24"/>
          <w:szCs w:val="24"/>
          <w:lang w:eastAsia="et-EE"/>
        </w:rPr>
        <w:t>e</w:t>
      </w:r>
      <w:r w:rsidR="0040674F" w:rsidRPr="00144BE1">
        <w:rPr>
          <w:rFonts w:ascii="Times New Roman" w:eastAsiaTheme="majorEastAsia" w:hAnsi="Times New Roman" w:cstheme="majorBidi"/>
          <w:sz w:val="24"/>
          <w:szCs w:val="24"/>
          <w:lang w:eastAsia="et-EE"/>
        </w:rPr>
        <w:t>t</w:t>
      </w:r>
      <w:r w:rsidR="00766B21" w:rsidRPr="00144BE1">
        <w:rPr>
          <w:rFonts w:ascii="Times New Roman" w:eastAsiaTheme="majorEastAsia" w:hAnsi="Times New Roman" w:cstheme="majorBidi"/>
          <w:sz w:val="24"/>
          <w:szCs w:val="24"/>
          <w:lang w:eastAsia="et-EE"/>
        </w:rPr>
        <w:t xml:space="preserve"> (EL) 1394/2007 ja kliiniliste uuringute määrus</w:t>
      </w:r>
      <w:r w:rsidR="00FA4F50" w:rsidRPr="00144BE1">
        <w:rPr>
          <w:rFonts w:ascii="Times New Roman" w:eastAsiaTheme="majorEastAsia" w:hAnsi="Times New Roman" w:cstheme="majorBidi"/>
          <w:sz w:val="24"/>
          <w:szCs w:val="24"/>
          <w:lang w:eastAsia="et-EE"/>
        </w:rPr>
        <w:t>e</w:t>
      </w:r>
      <w:r w:rsidR="00766B21" w:rsidRPr="00144BE1">
        <w:rPr>
          <w:rFonts w:ascii="Times New Roman" w:eastAsiaTheme="majorEastAsia" w:hAnsi="Times New Roman" w:cstheme="majorBidi"/>
          <w:sz w:val="24"/>
          <w:szCs w:val="24"/>
          <w:lang w:eastAsia="et-EE"/>
        </w:rPr>
        <w:t xml:space="preserve"> (EL) 536/2014</w:t>
      </w:r>
      <w:r w:rsidR="00FA4F50" w:rsidRPr="00144BE1">
        <w:rPr>
          <w:rFonts w:ascii="Times New Roman" w:eastAsiaTheme="majorEastAsia" w:hAnsi="Times New Roman" w:cstheme="majorBidi"/>
          <w:sz w:val="24"/>
          <w:szCs w:val="24"/>
          <w:lang w:eastAsia="et-EE"/>
        </w:rPr>
        <w:t xml:space="preserve"> osasid sätteid, mis on seotud määruse eelnõus sisse viidavate muudatustega.</w:t>
      </w:r>
      <w:r w:rsidR="00766B21" w:rsidRPr="00144BE1">
        <w:rPr>
          <w:rFonts w:ascii="Times New Roman" w:eastAsiaTheme="majorEastAsia" w:hAnsi="Times New Roman" w:cstheme="majorBidi"/>
          <w:sz w:val="24"/>
          <w:szCs w:val="24"/>
          <w:lang w:eastAsia="et-EE"/>
        </w:rPr>
        <w:t>.</w:t>
      </w:r>
    </w:p>
    <w:p w14:paraId="1F77F988" w14:textId="5582E2AA" w:rsidR="00766B21" w:rsidRPr="00144BE1" w:rsidRDefault="00650B41" w:rsidP="000A1C99">
      <w:pPr>
        <w:spacing w:before="120" w:after="120"/>
        <w:jc w:val="both"/>
        <w:rPr>
          <w:rFonts w:ascii="Times New Roman" w:eastAsiaTheme="majorEastAsia" w:hAnsi="Times New Roman" w:cstheme="majorBidi"/>
          <w:sz w:val="24"/>
          <w:szCs w:val="24"/>
          <w:lang w:eastAsia="et-EE"/>
        </w:rPr>
      </w:pPr>
      <w:r w:rsidRPr="0090749F">
        <w:rPr>
          <w:rFonts w:ascii="Times New Roman" w:eastAsiaTheme="majorEastAsia" w:hAnsi="Times New Roman" w:cstheme="majorBidi"/>
          <w:sz w:val="24"/>
          <w:szCs w:val="24"/>
          <w:u w:val="single"/>
          <w:lang w:eastAsia="et-EE"/>
        </w:rPr>
        <w:t>XV Peatükk.</w:t>
      </w:r>
      <w:r w:rsidRPr="00144BE1">
        <w:rPr>
          <w:rFonts w:ascii="Times New Roman" w:eastAsiaTheme="majorEastAsia" w:hAnsi="Times New Roman" w:cstheme="majorBidi"/>
          <w:sz w:val="24"/>
          <w:szCs w:val="24"/>
          <w:u w:val="single"/>
          <w:lang w:eastAsia="et-EE"/>
        </w:rPr>
        <w:t xml:space="preserve"> Lõppsätted (artiklid 179 - 181)</w:t>
      </w:r>
      <w:r w:rsidR="004E73D5" w:rsidRPr="00144BE1">
        <w:rPr>
          <w:rFonts w:ascii="Times New Roman" w:eastAsiaTheme="majorEastAsia" w:hAnsi="Times New Roman" w:cstheme="majorBidi"/>
          <w:sz w:val="24"/>
          <w:szCs w:val="24"/>
          <w:u w:val="single"/>
          <w:lang w:eastAsia="et-EE"/>
        </w:rPr>
        <w:t xml:space="preserve"> </w:t>
      </w:r>
      <w:r w:rsidR="004E73D5" w:rsidRPr="00B94F33">
        <w:rPr>
          <w:rFonts w:ascii="Times New Roman" w:eastAsiaTheme="majorEastAsia" w:hAnsi="Times New Roman" w:cstheme="majorBidi"/>
          <w:sz w:val="24"/>
          <w:szCs w:val="24"/>
          <w:lang w:eastAsia="et-EE"/>
        </w:rPr>
        <w:t xml:space="preserve">– </w:t>
      </w:r>
      <w:r w:rsidR="00D6555A" w:rsidRPr="00B94F33">
        <w:rPr>
          <w:rFonts w:ascii="Times New Roman" w:eastAsiaTheme="majorEastAsia" w:hAnsi="Times New Roman" w:cstheme="majorBidi"/>
          <w:sz w:val="24"/>
          <w:szCs w:val="24"/>
          <w:lang w:eastAsia="et-EE"/>
        </w:rPr>
        <w:t xml:space="preserve">artiklis 179 </w:t>
      </w:r>
      <w:r w:rsidR="003F7131" w:rsidRPr="00B94F33">
        <w:rPr>
          <w:rFonts w:ascii="Times New Roman" w:eastAsiaTheme="majorEastAsia" w:hAnsi="Times New Roman" w:cstheme="majorBidi"/>
          <w:sz w:val="24"/>
          <w:szCs w:val="24"/>
          <w:lang w:eastAsia="et-EE"/>
        </w:rPr>
        <w:t xml:space="preserve">tunnistatakse kehtetuks </w:t>
      </w:r>
      <w:r w:rsidR="006C51A9" w:rsidRPr="00B94F33">
        <w:rPr>
          <w:rFonts w:ascii="Times New Roman" w:eastAsiaTheme="majorEastAsia" w:hAnsi="Times New Roman" w:cstheme="majorBidi"/>
          <w:sz w:val="24"/>
          <w:szCs w:val="24"/>
          <w:lang w:eastAsia="et-EE"/>
        </w:rPr>
        <w:t xml:space="preserve">määrused </w:t>
      </w:r>
      <w:r w:rsidR="00D6555A" w:rsidRPr="00B94F33">
        <w:rPr>
          <w:rFonts w:ascii="Times New Roman" w:eastAsiaTheme="majorEastAsia" w:hAnsi="Times New Roman" w:cstheme="majorBidi"/>
          <w:sz w:val="24"/>
          <w:szCs w:val="24"/>
          <w:lang w:eastAsia="et-EE"/>
        </w:rPr>
        <w:t>(</w:t>
      </w:r>
      <w:r w:rsidR="00E944F4" w:rsidRPr="00B94F33">
        <w:rPr>
          <w:rFonts w:ascii="Times New Roman" w:eastAsiaTheme="majorEastAsia" w:hAnsi="Times New Roman" w:cstheme="majorBidi"/>
          <w:sz w:val="24"/>
          <w:szCs w:val="24"/>
          <w:lang w:eastAsia="et-EE"/>
        </w:rPr>
        <w:t>EÜ</w:t>
      </w:r>
      <w:r w:rsidR="00D6555A" w:rsidRPr="00B94F33">
        <w:rPr>
          <w:rFonts w:ascii="Times New Roman" w:eastAsiaTheme="majorEastAsia" w:hAnsi="Times New Roman" w:cstheme="majorBidi"/>
          <w:sz w:val="24"/>
          <w:szCs w:val="24"/>
          <w:lang w:eastAsia="et-EE"/>
        </w:rPr>
        <w:t>)</w:t>
      </w:r>
      <w:r w:rsidR="00E944F4" w:rsidRPr="00B94F33">
        <w:rPr>
          <w:rFonts w:ascii="Times New Roman" w:eastAsiaTheme="majorEastAsia" w:hAnsi="Times New Roman" w:cstheme="majorBidi"/>
          <w:sz w:val="24"/>
          <w:szCs w:val="24"/>
          <w:lang w:eastAsia="et-EE"/>
        </w:rPr>
        <w:t xml:space="preserve">  nr 141</w:t>
      </w:r>
      <w:r w:rsidR="00AE12A0" w:rsidRPr="00B94F33">
        <w:rPr>
          <w:rFonts w:ascii="Times New Roman" w:eastAsiaTheme="majorEastAsia" w:hAnsi="Times New Roman" w:cstheme="majorBidi"/>
          <w:sz w:val="24"/>
          <w:szCs w:val="24"/>
          <w:lang w:eastAsia="et-EE"/>
        </w:rPr>
        <w:t>/</w:t>
      </w:r>
      <w:r w:rsidR="00E944F4" w:rsidRPr="00B94F33">
        <w:rPr>
          <w:rFonts w:ascii="Times New Roman" w:eastAsiaTheme="majorEastAsia" w:hAnsi="Times New Roman" w:cstheme="majorBidi"/>
          <w:sz w:val="24"/>
          <w:szCs w:val="24"/>
          <w:lang w:eastAsia="et-EE"/>
        </w:rPr>
        <w:t xml:space="preserve">2000, </w:t>
      </w:r>
      <w:r w:rsidR="00AE12A0" w:rsidRPr="00B94F33">
        <w:rPr>
          <w:rFonts w:ascii="Times New Roman" w:eastAsiaTheme="majorEastAsia" w:hAnsi="Times New Roman" w:cstheme="majorBidi"/>
          <w:sz w:val="24"/>
          <w:szCs w:val="24"/>
          <w:lang w:eastAsia="et-EE"/>
        </w:rPr>
        <w:t>(</w:t>
      </w:r>
      <w:r w:rsidR="00DF53C4" w:rsidRPr="00B94F33">
        <w:rPr>
          <w:rFonts w:ascii="Times New Roman" w:eastAsiaTheme="majorEastAsia" w:hAnsi="Times New Roman" w:cstheme="majorBidi"/>
          <w:sz w:val="24"/>
          <w:szCs w:val="24"/>
          <w:lang w:eastAsia="et-EE"/>
        </w:rPr>
        <w:t>EÜ</w:t>
      </w:r>
      <w:r w:rsidR="00AE12A0" w:rsidRPr="00B94F33">
        <w:rPr>
          <w:rFonts w:ascii="Times New Roman" w:eastAsiaTheme="majorEastAsia" w:hAnsi="Times New Roman" w:cstheme="majorBidi"/>
          <w:sz w:val="24"/>
          <w:szCs w:val="24"/>
          <w:lang w:eastAsia="et-EE"/>
        </w:rPr>
        <w:t>)</w:t>
      </w:r>
      <w:r w:rsidR="00DF53C4" w:rsidRPr="00B94F33">
        <w:rPr>
          <w:rFonts w:ascii="Times New Roman" w:eastAsiaTheme="majorEastAsia" w:hAnsi="Times New Roman" w:cstheme="majorBidi"/>
          <w:sz w:val="24"/>
          <w:szCs w:val="24"/>
          <w:lang w:eastAsia="et-EE"/>
        </w:rPr>
        <w:t xml:space="preserve"> </w:t>
      </w:r>
      <w:r w:rsidR="00AE12A0" w:rsidRPr="00B94F33">
        <w:rPr>
          <w:rFonts w:ascii="Times New Roman" w:eastAsiaTheme="majorEastAsia" w:hAnsi="Times New Roman" w:cstheme="majorBidi"/>
          <w:sz w:val="24"/>
          <w:szCs w:val="24"/>
          <w:lang w:eastAsia="et-EE"/>
        </w:rPr>
        <w:t xml:space="preserve">726/2004 ja </w:t>
      </w:r>
      <w:r w:rsidR="00D6555A" w:rsidRPr="00B94F33">
        <w:rPr>
          <w:rFonts w:ascii="Times New Roman" w:eastAsiaTheme="majorEastAsia" w:hAnsi="Times New Roman" w:cstheme="majorBidi"/>
          <w:sz w:val="24"/>
          <w:szCs w:val="24"/>
          <w:lang w:eastAsia="et-EE"/>
        </w:rPr>
        <w:t>(</w:t>
      </w:r>
      <w:r w:rsidR="00AE12A0" w:rsidRPr="00B94F33">
        <w:rPr>
          <w:rFonts w:ascii="Times New Roman" w:eastAsiaTheme="majorEastAsia" w:hAnsi="Times New Roman" w:cstheme="majorBidi"/>
          <w:sz w:val="24"/>
          <w:szCs w:val="24"/>
          <w:lang w:eastAsia="et-EE"/>
        </w:rPr>
        <w:t>EÜ</w:t>
      </w:r>
      <w:r w:rsidR="00D6555A" w:rsidRPr="00B94F33">
        <w:rPr>
          <w:rFonts w:ascii="Times New Roman" w:eastAsiaTheme="majorEastAsia" w:hAnsi="Times New Roman" w:cstheme="majorBidi"/>
          <w:sz w:val="24"/>
          <w:szCs w:val="24"/>
          <w:lang w:eastAsia="et-EE"/>
        </w:rPr>
        <w:t>) nr 1901/2006</w:t>
      </w:r>
      <w:r w:rsidR="003F7131" w:rsidRPr="00B94F33">
        <w:rPr>
          <w:rFonts w:ascii="Times New Roman" w:eastAsiaTheme="majorEastAsia" w:hAnsi="Times New Roman" w:cstheme="majorBidi"/>
          <w:sz w:val="24"/>
          <w:szCs w:val="24"/>
          <w:lang w:eastAsia="et-EE"/>
        </w:rPr>
        <w:t xml:space="preserve">, </w:t>
      </w:r>
      <w:r w:rsidR="004E73D5" w:rsidRPr="00B94F33">
        <w:rPr>
          <w:rFonts w:ascii="Times New Roman" w:eastAsiaTheme="majorEastAsia" w:hAnsi="Times New Roman" w:cstheme="majorBidi"/>
          <w:sz w:val="24"/>
          <w:szCs w:val="24"/>
          <w:lang w:eastAsia="et-EE"/>
        </w:rPr>
        <w:t xml:space="preserve">nähakse ette </w:t>
      </w:r>
      <w:r w:rsidR="00766B21" w:rsidRPr="00144BE1">
        <w:rPr>
          <w:rFonts w:ascii="Times New Roman" w:eastAsiaTheme="majorEastAsia" w:hAnsi="Times New Roman" w:cstheme="majorBidi"/>
          <w:sz w:val="24"/>
          <w:szCs w:val="24"/>
          <w:lang w:eastAsia="et-EE"/>
        </w:rPr>
        <w:t>üleminekusätted</w:t>
      </w:r>
      <w:r w:rsidR="00E54D5F" w:rsidRPr="00144BE1">
        <w:rPr>
          <w:rFonts w:ascii="Times New Roman" w:eastAsiaTheme="majorEastAsia" w:hAnsi="Times New Roman" w:cstheme="majorBidi"/>
          <w:sz w:val="24"/>
          <w:szCs w:val="24"/>
          <w:lang w:eastAsia="et-EE"/>
        </w:rPr>
        <w:t xml:space="preserve"> (artikkel 180)  ning määruse jõustumise ja </w:t>
      </w:r>
      <w:r w:rsidR="006C51A9" w:rsidRPr="00144BE1">
        <w:rPr>
          <w:rFonts w:ascii="Times New Roman" w:eastAsiaTheme="majorEastAsia" w:hAnsi="Times New Roman" w:cstheme="majorBidi"/>
          <w:sz w:val="24"/>
          <w:szCs w:val="24"/>
          <w:lang w:eastAsia="et-EE"/>
        </w:rPr>
        <w:t xml:space="preserve">rakendamise </w:t>
      </w:r>
      <w:r w:rsidR="003F7131" w:rsidRPr="00144BE1">
        <w:rPr>
          <w:rFonts w:ascii="Times New Roman" w:eastAsiaTheme="majorEastAsia" w:hAnsi="Times New Roman" w:cstheme="majorBidi"/>
          <w:sz w:val="24"/>
          <w:szCs w:val="24"/>
          <w:lang w:eastAsia="et-EE"/>
        </w:rPr>
        <w:t>tähtajad (art</w:t>
      </w:r>
      <w:r w:rsidR="00B0318F">
        <w:rPr>
          <w:rFonts w:ascii="Times New Roman" w:eastAsiaTheme="majorEastAsia" w:hAnsi="Times New Roman" w:cstheme="majorBidi"/>
          <w:sz w:val="24"/>
          <w:szCs w:val="24"/>
          <w:lang w:eastAsia="et-EE"/>
        </w:rPr>
        <w:t>ikkel</w:t>
      </w:r>
      <w:r w:rsidR="003F7131" w:rsidRPr="00144BE1">
        <w:rPr>
          <w:rFonts w:ascii="Times New Roman" w:eastAsiaTheme="majorEastAsia" w:hAnsi="Times New Roman" w:cstheme="majorBidi"/>
          <w:sz w:val="24"/>
          <w:szCs w:val="24"/>
          <w:lang w:eastAsia="et-EE"/>
        </w:rPr>
        <w:t xml:space="preserve"> 181)</w:t>
      </w:r>
      <w:r w:rsidR="00766B21" w:rsidRPr="00144BE1">
        <w:rPr>
          <w:rFonts w:ascii="Times New Roman" w:eastAsiaTheme="majorEastAsia" w:hAnsi="Times New Roman" w:cstheme="majorBidi"/>
          <w:sz w:val="24"/>
          <w:szCs w:val="24"/>
          <w:lang w:eastAsia="et-EE"/>
        </w:rPr>
        <w:t xml:space="preserve">. Määrus jõustub </w:t>
      </w:r>
      <w:proofErr w:type="spellStart"/>
      <w:r w:rsidR="00766B21" w:rsidRPr="00144BE1">
        <w:rPr>
          <w:rFonts w:ascii="Times New Roman" w:eastAsiaTheme="majorEastAsia" w:hAnsi="Times New Roman" w:cstheme="majorBidi"/>
          <w:sz w:val="24"/>
          <w:szCs w:val="24"/>
          <w:lang w:eastAsia="et-EE"/>
        </w:rPr>
        <w:t>üldkorras</w:t>
      </w:r>
      <w:proofErr w:type="spellEnd"/>
      <w:r w:rsidR="00EF7736" w:rsidRPr="00144BE1">
        <w:rPr>
          <w:rFonts w:ascii="Times New Roman" w:eastAsiaTheme="majorEastAsia" w:hAnsi="Times New Roman" w:cstheme="majorBidi"/>
          <w:sz w:val="24"/>
          <w:szCs w:val="24"/>
          <w:lang w:eastAsia="et-EE"/>
        </w:rPr>
        <w:t xml:space="preserve"> ning </w:t>
      </w:r>
      <w:r w:rsidR="00F909F0" w:rsidRPr="00144BE1">
        <w:rPr>
          <w:rFonts w:ascii="Times New Roman" w:eastAsiaTheme="majorEastAsia" w:hAnsi="Times New Roman" w:cstheme="majorBidi"/>
          <w:sz w:val="24"/>
          <w:szCs w:val="24"/>
          <w:lang w:eastAsia="et-EE"/>
        </w:rPr>
        <w:t xml:space="preserve">seda hakatakse </w:t>
      </w:r>
      <w:r w:rsidR="00EF7736" w:rsidRPr="00144BE1">
        <w:rPr>
          <w:rFonts w:ascii="Times New Roman" w:eastAsiaTheme="majorEastAsia" w:hAnsi="Times New Roman" w:cstheme="majorBidi"/>
          <w:sz w:val="24"/>
          <w:szCs w:val="24"/>
          <w:lang w:eastAsia="et-EE"/>
        </w:rPr>
        <w:t>rakenda</w:t>
      </w:r>
      <w:r w:rsidR="00F909F0" w:rsidRPr="00144BE1">
        <w:rPr>
          <w:rFonts w:ascii="Times New Roman" w:eastAsiaTheme="majorEastAsia" w:hAnsi="Times New Roman" w:cstheme="majorBidi"/>
          <w:sz w:val="24"/>
          <w:szCs w:val="24"/>
          <w:lang w:eastAsia="et-EE"/>
        </w:rPr>
        <w:t>ma</w:t>
      </w:r>
      <w:r w:rsidR="00EF7736" w:rsidRPr="00144BE1">
        <w:rPr>
          <w:rFonts w:ascii="Times New Roman" w:eastAsiaTheme="majorEastAsia" w:hAnsi="Times New Roman" w:cstheme="majorBidi"/>
          <w:sz w:val="24"/>
          <w:szCs w:val="24"/>
          <w:lang w:eastAsia="et-EE"/>
        </w:rPr>
        <w:t xml:space="preserve"> 18 kuud </w:t>
      </w:r>
      <w:r w:rsidR="00F909F0" w:rsidRPr="00144BE1">
        <w:rPr>
          <w:rFonts w:ascii="Times New Roman" w:eastAsiaTheme="majorEastAsia" w:hAnsi="Times New Roman" w:cstheme="majorBidi"/>
          <w:sz w:val="24"/>
          <w:szCs w:val="24"/>
          <w:lang w:eastAsia="et-EE"/>
        </w:rPr>
        <w:t xml:space="preserve">pärast  </w:t>
      </w:r>
      <w:r w:rsidR="00EF7736" w:rsidRPr="00144BE1">
        <w:rPr>
          <w:rFonts w:ascii="Times New Roman" w:eastAsiaTheme="majorEastAsia" w:hAnsi="Times New Roman" w:cstheme="majorBidi"/>
          <w:sz w:val="24"/>
          <w:szCs w:val="24"/>
          <w:lang w:eastAsia="et-EE"/>
        </w:rPr>
        <w:t>jõustumist</w:t>
      </w:r>
      <w:r w:rsidR="00766B21" w:rsidRPr="00144BE1">
        <w:rPr>
          <w:rFonts w:ascii="Times New Roman" w:eastAsiaTheme="majorEastAsia" w:hAnsi="Times New Roman" w:cstheme="majorBidi"/>
          <w:sz w:val="24"/>
          <w:szCs w:val="24"/>
          <w:lang w:eastAsia="et-EE"/>
        </w:rPr>
        <w:t>.</w:t>
      </w:r>
      <w:r w:rsidR="00EF7736" w:rsidRPr="00144BE1">
        <w:rPr>
          <w:rFonts w:ascii="Times New Roman" w:eastAsiaTheme="majorEastAsia" w:hAnsi="Times New Roman" w:cstheme="majorBidi"/>
          <w:sz w:val="24"/>
          <w:szCs w:val="24"/>
          <w:lang w:eastAsia="et-EE"/>
        </w:rPr>
        <w:t xml:space="preserve"> Har</w:t>
      </w:r>
      <w:r w:rsidR="00721DB2">
        <w:rPr>
          <w:rFonts w:ascii="Times New Roman" w:eastAsiaTheme="majorEastAsia" w:hAnsi="Times New Roman" w:cstheme="majorBidi"/>
          <w:sz w:val="24"/>
          <w:szCs w:val="24"/>
          <w:lang w:eastAsia="et-EE"/>
        </w:rPr>
        <w:t>vik</w:t>
      </w:r>
      <w:r w:rsidR="00EF7736" w:rsidRPr="00144BE1">
        <w:rPr>
          <w:rFonts w:ascii="Times New Roman" w:eastAsiaTheme="majorEastAsia" w:hAnsi="Times New Roman" w:cstheme="majorBidi"/>
          <w:sz w:val="24"/>
          <w:szCs w:val="24"/>
          <w:lang w:eastAsia="et-EE"/>
        </w:rPr>
        <w:t>ravimi</w:t>
      </w:r>
      <w:r w:rsidR="00F70445">
        <w:rPr>
          <w:rFonts w:ascii="Times New Roman" w:eastAsiaTheme="majorEastAsia" w:hAnsi="Times New Roman" w:cstheme="majorBidi"/>
          <w:sz w:val="24"/>
          <w:szCs w:val="24"/>
          <w:lang w:eastAsia="et-EE"/>
        </w:rPr>
        <w:t>ks nimetatud</w:t>
      </w:r>
      <w:r w:rsidR="00EF7736" w:rsidRPr="00144BE1">
        <w:rPr>
          <w:rFonts w:ascii="Times New Roman" w:eastAsiaTheme="majorEastAsia" w:hAnsi="Times New Roman" w:cstheme="majorBidi"/>
          <w:sz w:val="24"/>
          <w:szCs w:val="24"/>
          <w:lang w:eastAsia="et-EE"/>
        </w:rPr>
        <w:t xml:space="preserve"> ravimite registri nõu</w:t>
      </w:r>
      <w:r w:rsidR="00863438" w:rsidRPr="00144BE1">
        <w:rPr>
          <w:rFonts w:ascii="Times New Roman" w:eastAsiaTheme="majorEastAsia" w:hAnsi="Times New Roman" w:cstheme="majorBidi"/>
          <w:sz w:val="24"/>
          <w:szCs w:val="24"/>
          <w:lang w:eastAsia="et-EE"/>
        </w:rPr>
        <w:t xml:space="preserve">ete </w:t>
      </w:r>
      <w:r w:rsidR="00F70445">
        <w:rPr>
          <w:rFonts w:ascii="Times New Roman" w:eastAsiaTheme="majorEastAsia" w:hAnsi="Times New Roman" w:cstheme="majorBidi"/>
          <w:sz w:val="24"/>
          <w:szCs w:val="24"/>
          <w:lang w:eastAsia="et-EE"/>
        </w:rPr>
        <w:t xml:space="preserve">(artikli 67) </w:t>
      </w:r>
      <w:r w:rsidR="00863438" w:rsidRPr="00144BE1">
        <w:rPr>
          <w:rFonts w:ascii="Times New Roman" w:eastAsiaTheme="majorEastAsia" w:hAnsi="Times New Roman" w:cstheme="majorBidi"/>
          <w:sz w:val="24"/>
          <w:szCs w:val="24"/>
          <w:lang w:eastAsia="et-EE"/>
        </w:rPr>
        <w:t>kohaldamise</w:t>
      </w:r>
      <w:r w:rsidR="001A142E" w:rsidRPr="00144BE1">
        <w:rPr>
          <w:rFonts w:ascii="Times New Roman" w:eastAsiaTheme="majorEastAsia" w:hAnsi="Times New Roman" w:cstheme="majorBidi"/>
          <w:sz w:val="24"/>
          <w:szCs w:val="24"/>
          <w:lang w:eastAsia="et-EE"/>
        </w:rPr>
        <w:t>le nähakse ette pikem 2</w:t>
      </w:r>
      <w:r w:rsidR="00A32EC4">
        <w:rPr>
          <w:rFonts w:ascii="Times New Roman" w:eastAsiaTheme="majorEastAsia" w:hAnsi="Times New Roman" w:cstheme="majorBidi"/>
          <w:sz w:val="24"/>
          <w:szCs w:val="24"/>
          <w:lang w:eastAsia="et-EE"/>
        </w:rPr>
        <w:t>-</w:t>
      </w:r>
      <w:r w:rsidR="001A142E" w:rsidRPr="00144BE1">
        <w:rPr>
          <w:rFonts w:ascii="Times New Roman" w:eastAsiaTheme="majorEastAsia" w:hAnsi="Times New Roman" w:cstheme="majorBidi"/>
          <w:sz w:val="24"/>
          <w:szCs w:val="24"/>
          <w:lang w:eastAsia="et-EE"/>
        </w:rPr>
        <w:t xml:space="preserve">aastane üleminekuaeg. </w:t>
      </w:r>
    </w:p>
    <w:p w14:paraId="377AAE98" w14:textId="77777777" w:rsidR="00766B21" w:rsidRDefault="00766B21" w:rsidP="00892C78">
      <w:pPr>
        <w:spacing w:before="240"/>
        <w:jc w:val="both"/>
        <w:rPr>
          <w:rFonts w:ascii="Times New Roman" w:eastAsiaTheme="majorEastAsia" w:hAnsi="Times New Roman" w:cstheme="majorBidi"/>
          <w:bCs/>
          <w:sz w:val="24"/>
          <w:szCs w:val="32"/>
          <w:u w:val="single"/>
          <w:lang w:eastAsia="et-EE"/>
        </w:rPr>
      </w:pPr>
    </w:p>
    <w:p w14:paraId="486E91D5" w14:textId="77777777" w:rsidR="00BB0C07" w:rsidRDefault="3F267AB2" w:rsidP="00892C78">
      <w:pPr>
        <w:pStyle w:val="Loendilik"/>
        <w:numPr>
          <w:ilvl w:val="0"/>
          <w:numId w:val="3"/>
        </w:numPr>
        <w:spacing w:before="240" w:after="120" w:line="240" w:lineRule="auto"/>
        <w:jc w:val="both"/>
        <w:rPr>
          <w:rFonts w:ascii="Times New Roman" w:hAnsi="Times New Roman" w:cs="Times New Roman"/>
          <w:b/>
          <w:bCs/>
          <w:sz w:val="24"/>
          <w:szCs w:val="24"/>
        </w:rPr>
      </w:pPr>
      <w:r w:rsidRPr="3F267AB2">
        <w:rPr>
          <w:rFonts w:ascii="Times New Roman" w:hAnsi="Times New Roman" w:cs="Times New Roman"/>
          <w:b/>
          <w:bCs/>
          <w:sz w:val="24"/>
          <w:szCs w:val="24"/>
        </w:rPr>
        <w:t xml:space="preserve">EL asja vastavus subsidiaarsuse ja proportsionaalsuse põhimõtetele </w:t>
      </w:r>
    </w:p>
    <w:p w14:paraId="0EC22AA7" w14:textId="2179FA6C" w:rsidR="003D4A52" w:rsidRPr="00144BE1" w:rsidRDefault="002C1DA9" w:rsidP="00B94F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Nii direktiivi kui määruse õiguslik alus on Euroopa Liidu </w:t>
      </w:r>
      <w:r w:rsidR="004056A0">
        <w:rPr>
          <w:rFonts w:ascii="Times New Roman" w:hAnsi="Times New Roman" w:cs="Times New Roman"/>
          <w:sz w:val="24"/>
          <w:szCs w:val="24"/>
        </w:rPr>
        <w:t>t</w:t>
      </w:r>
      <w:r>
        <w:rPr>
          <w:rFonts w:ascii="Times New Roman" w:hAnsi="Times New Roman" w:cs="Times New Roman"/>
          <w:sz w:val="24"/>
          <w:szCs w:val="24"/>
        </w:rPr>
        <w:t xml:space="preserve">oimimise </w:t>
      </w:r>
      <w:r w:rsidR="004056A0">
        <w:rPr>
          <w:rFonts w:ascii="Times New Roman" w:hAnsi="Times New Roman" w:cs="Times New Roman"/>
          <w:sz w:val="24"/>
          <w:szCs w:val="24"/>
        </w:rPr>
        <w:t>l</w:t>
      </w:r>
      <w:r>
        <w:rPr>
          <w:rFonts w:ascii="Times New Roman" w:hAnsi="Times New Roman" w:cs="Times New Roman"/>
          <w:sz w:val="24"/>
          <w:szCs w:val="24"/>
        </w:rPr>
        <w:t xml:space="preserve">epingu </w:t>
      </w:r>
      <w:r w:rsidR="003D4A52" w:rsidRPr="003D4A52">
        <w:rPr>
          <w:rFonts w:ascii="Times New Roman" w:hAnsi="Times New Roman" w:cs="Times New Roman"/>
          <w:sz w:val="24"/>
          <w:szCs w:val="24"/>
        </w:rPr>
        <w:t xml:space="preserve"> </w:t>
      </w:r>
      <w:r>
        <w:rPr>
          <w:rFonts w:ascii="Times New Roman" w:hAnsi="Times New Roman" w:cs="Times New Roman"/>
          <w:sz w:val="24"/>
          <w:szCs w:val="24"/>
        </w:rPr>
        <w:t>artikkel</w:t>
      </w:r>
      <w:r w:rsidRPr="003D4A52">
        <w:rPr>
          <w:rFonts w:ascii="Times New Roman" w:hAnsi="Times New Roman" w:cs="Times New Roman"/>
          <w:sz w:val="24"/>
          <w:szCs w:val="24"/>
        </w:rPr>
        <w:t xml:space="preserve"> </w:t>
      </w:r>
      <w:r w:rsidR="003D4A52" w:rsidRPr="003D4A52">
        <w:rPr>
          <w:rFonts w:ascii="Times New Roman" w:hAnsi="Times New Roman" w:cs="Times New Roman"/>
          <w:sz w:val="24"/>
          <w:szCs w:val="24"/>
        </w:rPr>
        <w:t>114</w:t>
      </w:r>
      <w:r>
        <w:rPr>
          <w:rFonts w:ascii="Times New Roman" w:hAnsi="Times New Roman" w:cs="Times New Roman"/>
          <w:sz w:val="24"/>
          <w:szCs w:val="24"/>
        </w:rPr>
        <w:t xml:space="preserve"> (siseturu toimivuse tagamine) ja artikkel </w:t>
      </w:r>
      <w:r w:rsidR="003D4A52" w:rsidRPr="003D4A52">
        <w:rPr>
          <w:rFonts w:ascii="Times New Roman" w:hAnsi="Times New Roman" w:cs="Times New Roman"/>
          <w:sz w:val="24"/>
          <w:szCs w:val="24"/>
        </w:rPr>
        <w:t>168 (4)</w:t>
      </w:r>
      <w:r>
        <w:rPr>
          <w:rFonts w:ascii="Times New Roman" w:hAnsi="Times New Roman" w:cs="Times New Roman"/>
          <w:sz w:val="24"/>
          <w:szCs w:val="24"/>
        </w:rPr>
        <w:t xml:space="preserve"> </w:t>
      </w:r>
      <w:r w:rsidR="003D4A52" w:rsidRPr="003D4A52">
        <w:rPr>
          <w:rFonts w:ascii="Times New Roman" w:hAnsi="Times New Roman" w:cs="Times New Roman"/>
          <w:sz w:val="24"/>
          <w:szCs w:val="24"/>
        </w:rPr>
        <w:t>(c)</w:t>
      </w:r>
      <w:r>
        <w:rPr>
          <w:rFonts w:ascii="Times New Roman" w:hAnsi="Times New Roman" w:cs="Times New Roman"/>
          <w:sz w:val="24"/>
          <w:szCs w:val="24"/>
        </w:rPr>
        <w:t xml:space="preserve"> (ravimite kõrgete ohutus- ja kvaliteedistandardite seadmine)</w:t>
      </w:r>
      <w:r w:rsidR="003D4A52" w:rsidRPr="003D4A52">
        <w:rPr>
          <w:rFonts w:ascii="Times New Roman" w:hAnsi="Times New Roman" w:cs="Times New Roman"/>
          <w:sz w:val="24"/>
          <w:szCs w:val="24"/>
        </w:rPr>
        <w:t>, mis vastab kehtiva regulatsiooni õiguslikule alusele.</w:t>
      </w:r>
    </w:p>
    <w:p w14:paraId="767A300C" w14:textId="399FF35B" w:rsidR="00E75F19" w:rsidRPr="00144BE1" w:rsidRDefault="0082294A" w:rsidP="00B94F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lastRenderedPageBreak/>
        <w:t>D</w:t>
      </w:r>
      <w:r w:rsidR="00E75F19">
        <w:rPr>
          <w:rFonts w:ascii="Times New Roman" w:hAnsi="Times New Roman" w:cs="Times New Roman"/>
          <w:sz w:val="24"/>
          <w:szCs w:val="24"/>
        </w:rPr>
        <w:t xml:space="preserve">irektiivi </w:t>
      </w:r>
      <w:r w:rsidR="0080680A">
        <w:rPr>
          <w:rFonts w:ascii="Times New Roman" w:hAnsi="Times New Roman" w:cs="Times New Roman"/>
          <w:sz w:val="24"/>
          <w:szCs w:val="24"/>
        </w:rPr>
        <w:t xml:space="preserve">ja määruse </w:t>
      </w:r>
      <w:r>
        <w:rPr>
          <w:rFonts w:ascii="Times New Roman" w:hAnsi="Times New Roman" w:cs="Times New Roman"/>
          <w:sz w:val="24"/>
          <w:szCs w:val="24"/>
        </w:rPr>
        <w:t xml:space="preserve">esitamine uues </w:t>
      </w:r>
      <w:r w:rsidR="00E75F19">
        <w:rPr>
          <w:rFonts w:ascii="Times New Roman" w:hAnsi="Times New Roman" w:cs="Times New Roman"/>
          <w:sz w:val="24"/>
          <w:szCs w:val="24"/>
        </w:rPr>
        <w:t>sõnastuse</w:t>
      </w:r>
      <w:r>
        <w:rPr>
          <w:rFonts w:ascii="Times New Roman" w:hAnsi="Times New Roman" w:cs="Times New Roman"/>
          <w:sz w:val="24"/>
          <w:szCs w:val="24"/>
        </w:rPr>
        <w:t>s</w:t>
      </w:r>
      <w:r w:rsidR="00E75F19">
        <w:rPr>
          <w:rFonts w:ascii="Times New Roman" w:hAnsi="Times New Roman" w:cs="Times New Roman"/>
          <w:sz w:val="24"/>
          <w:szCs w:val="24"/>
        </w:rPr>
        <w:t xml:space="preserve"> on põhjendatud, sest muudatused on mahukad</w:t>
      </w:r>
      <w:r w:rsidR="00B43740">
        <w:rPr>
          <w:rFonts w:ascii="Times New Roman" w:hAnsi="Times New Roman" w:cs="Times New Roman"/>
          <w:sz w:val="24"/>
          <w:szCs w:val="24"/>
        </w:rPr>
        <w:t xml:space="preserve">, </w:t>
      </w:r>
      <w:r>
        <w:rPr>
          <w:rFonts w:ascii="Times New Roman" w:hAnsi="Times New Roman" w:cs="Times New Roman"/>
          <w:sz w:val="24"/>
          <w:szCs w:val="24"/>
        </w:rPr>
        <w:t xml:space="preserve">kummaski õigusaktis </w:t>
      </w:r>
      <w:r w:rsidR="00F07466">
        <w:rPr>
          <w:rFonts w:ascii="Times New Roman" w:hAnsi="Times New Roman" w:cs="Times New Roman"/>
          <w:sz w:val="24"/>
          <w:szCs w:val="24"/>
        </w:rPr>
        <w:t xml:space="preserve">muudetakse </w:t>
      </w:r>
      <w:r>
        <w:rPr>
          <w:rFonts w:ascii="Times New Roman" w:hAnsi="Times New Roman" w:cs="Times New Roman"/>
          <w:sz w:val="24"/>
          <w:szCs w:val="24"/>
        </w:rPr>
        <w:t>60-70% sätetest</w:t>
      </w:r>
      <w:r w:rsidR="00E75F19">
        <w:rPr>
          <w:rFonts w:ascii="Times New Roman" w:hAnsi="Times New Roman" w:cs="Times New Roman"/>
          <w:sz w:val="24"/>
          <w:szCs w:val="24"/>
        </w:rPr>
        <w:t xml:space="preserve">. Direktiivi peetakse põhjendatud õiguslikuks vormiks, kuna süsteem põhineb riiklikel ja liidu müügilubadel ning </w:t>
      </w:r>
      <w:r w:rsidR="00E75F19" w:rsidRPr="00EA5E70">
        <w:rPr>
          <w:rFonts w:ascii="Times New Roman" w:hAnsi="Times New Roman" w:cs="Times New Roman"/>
          <w:sz w:val="24"/>
          <w:szCs w:val="24"/>
        </w:rPr>
        <w:t>riiklikud müügiload tuginevad iga riigi siseriiklikule õigusele</w:t>
      </w:r>
      <w:r w:rsidR="00947832">
        <w:rPr>
          <w:rFonts w:ascii="Times New Roman" w:hAnsi="Times New Roman" w:cs="Times New Roman"/>
          <w:sz w:val="24"/>
          <w:szCs w:val="24"/>
        </w:rPr>
        <w:t>.</w:t>
      </w:r>
      <w:r w:rsidR="00E75F19">
        <w:rPr>
          <w:rFonts w:ascii="Times New Roman" w:hAnsi="Times New Roman" w:cs="Times New Roman"/>
          <w:sz w:val="24"/>
          <w:szCs w:val="24"/>
        </w:rPr>
        <w:t xml:space="preserve"> </w:t>
      </w:r>
      <w:r w:rsidR="00947832">
        <w:rPr>
          <w:rFonts w:ascii="Times New Roman" w:hAnsi="Times New Roman" w:cs="Times New Roman"/>
          <w:sz w:val="24"/>
          <w:szCs w:val="24"/>
        </w:rPr>
        <w:t>S</w:t>
      </w:r>
      <w:r w:rsidR="00E75F19">
        <w:rPr>
          <w:rFonts w:ascii="Times New Roman" w:hAnsi="Times New Roman" w:cs="Times New Roman"/>
          <w:sz w:val="24"/>
          <w:szCs w:val="24"/>
        </w:rPr>
        <w:t>eetõttu on direktiiv kohane meede tagamaks piisavat harmoneeritust riikide süsteemide vahel. Direktiiv õigusliku meetme valik</w:t>
      </w:r>
      <w:r w:rsidR="00F07466">
        <w:rPr>
          <w:rFonts w:ascii="Times New Roman" w:hAnsi="Times New Roman" w:cs="Times New Roman"/>
          <w:sz w:val="24"/>
          <w:szCs w:val="24"/>
        </w:rPr>
        <w:t>una</w:t>
      </w:r>
      <w:r w:rsidR="00E75F19">
        <w:rPr>
          <w:rFonts w:ascii="Times New Roman" w:hAnsi="Times New Roman" w:cs="Times New Roman"/>
          <w:sz w:val="24"/>
          <w:szCs w:val="24"/>
        </w:rPr>
        <w:t xml:space="preserve"> ei ole põhjustanud killustatuse probleemi riikide vahel ning 2019. a läbi viidud REFIT raames ei välj</w:t>
      </w:r>
      <w:r w:rsidR="00FF3948">
        <w:rPr>
          <w:rFonts w:ascii="Times New Roman" w:hAnsi="Times New Roman" w:cs="Times New Roman"/>
          <w:sz w:val="24"/>
          <w:szCs w:val="24"/>
        </w:rPr>
        <w:t>e</w:t>
      </w:r>
      <w:r w:rsidR="00E75F19">
        <w:rPr>
          <w:rFonts w:ascii="Times New Roman" w:hAnsi="Times New Roman" w:cs="Times New Roman"/>
          <w:sz w:val="24"/>
          <w:szCs w:val="24"/>
        </w:rPr>
        <w:t>ndatud soovi muuta</w:t>
      </w:r>
      <w:r w:rsidR="00FF3948">
        <w:rPr>
          <w:rFonts w:ascii="Times New Roman" w:hAnsi="Times New Roman" w:cs="Times New Roman"/>
          <w:sz w:val="24"/>
          <w:szCs w:val="24"/>
        </w:rPr>
        <w:t xml:space="preserve"> kehtivat</w:t>
      </w:r>
      <w:r w:rsidR="00E75F19">
        <w:rPr>
          <w:rFonts w:ascii="Times New Roman" w:hAnsi="Times New Roman" w:cs="Times New Roman"/>
          <w:sz w:val="24"/>
          <w:szCs w:val="24"/>
        </w:rPr>
        <w:t xml:space="preserve"> direktiiv</w:t>
      </w:r>
      <w:r w:rsidR="00B43740">
        <w:rPr>
          <w:rFonts w:ascii="Times New Roman" w:hAnsi="Times New Roman" w:cs="Times New Roman"/>
          <w:sz w:val="24"/>
          <w:szCs w:val="24"/>
        </w:rPr>
        <w:t>i</w:t>
      </w:r>
      <w:r w:rsidR="00E75F19">
        <w:rPr>
          <w:rFonts w:ascii="Times New Roman" w:hAnsi="Times New Roman" w:cs="Times New Roman"/>
          <w:sz w:val="24"/>
          <w:szCs w:val="24"/>
        </w:rPr>
        <w:t xml:space="preserve"> </w:t>
      </w:r>
      <w:r w:rsidR="00B43740">
        <w:rPr>
          <w:rFonts w:ascii="Times New Roman" w:hAnsi="Times New Roman" w:cs="Times New Roman"/>
          <w:sz w:val="24"/>
          <w:szCs w:val="24"/>
        </w:rPr>
        <w:t xml:space="preserve">otsekohalduvaks </w:t>
      </w:r>
      <w:r w:rsidR="00E75F19">
        <w:rPr>
          <w:rFonts w:ascii="Times New Roman" w:hAnsi="Times New Roman" w:cs="Times New Roman"/>
          <w:sz w:val="24"/>
          <w:szCs w:val="24"/>
        </w:rPr>
        <w:t>määruseks.</w:t>
      </w:r>
      <w:r w:rsidR="00FF3948">
        <w:rPr>
          <w:rFonts w:ascii="Times New Roman" w:hAnsi="Times New Roman" w:cs="Times New Roman"/>
          <w:sz w:val="24"/>
          <w:szCs w:val="24"/>
        </w:rPr>
        <w:t xml:space="preserve"> Määruse puhul on põhjendatud koondada kehtiv </w:t>
      </w:r>
      <w:proofErr w:type="spellStart"/>
      <w:r w:rsidR="00FF3948">
        <w:rPr>
          <w:rFonts w:ascii="Times New Roman" w:hAnsi="Times New Roman" w:cs="Times New Roman"/>
          <w:sz w:val="24"/>
          <w:szCs w:val="24"/>
        </w:rPr>
        <w:t>üldmäärus</w:t>
      </w:r>
      <w:proofErr w:type="spellEnd"/>
      <w:r w:rsidR="00FF3948">
        <w:rPr>
          <w:rFonts w:ascii="Times New Roman" w:hAnsi="Times New Roman" w:cs="Times New Roman"/>
          <w:sz w:val="24"/>
          <w:szCs w:val="24"/>
        </w:rPr>
        <w:t xml:space="preserve"> </w:t>
      </w:r>
      <w:r w:rsidR="00B43740">
        <w:rPr>
          <w:rFonts w:ascii="Times New Roman" w:hAnsi="Times New Roman" w:cs="Times New Roman"/>
          <w:sz w:val="24"/>
          <w:szCs w:val="24"/>
        </w:rPr>
        <w:t>(</w:t>
      </w:r>
      <w:r w:rsidR="00FF3948">
        <w:rPr>
          <w:rFonts w:ascii="Times New Roman" w:hAnsi="Times New Roman" w:cs="Times New Roman"/>
          <w:sz w:val="24"/>
          <w:szCs w:val="24"/>
        </w:rPr>
        <w:t>ravimite tsentraalse müügiloa menetluse ja EMA asutamise kohta</w:t>
      </w:r>
      <w:r w:rsidR="00B43740">
        <w:rPr>
          <w:rFonts w:ascii="Times New Roman" w:hAnsi="Times New Roman" w:cs="Times New Roman"/>
          <w:sz w:val="24"/>
          <w:szCs w:val="24"/>
        </w:rPr>
        <w:t>)</w:t>
      </w:r>
      <w:r w:rsidR="00FF3948">
        <w:rPr>
          <w:rFonts w:ascii="Times New Roman" w:hAnsi="Times New Roman" w:cs="Times New Roman"/>
          <w:sz w:val="24"/>
          <w:szCs w:val="24"/>
        </w:rPr>
        <w:t xml:space="preserve"> ning </w:t>
      </w:r>
      <w:proofErr w:type="spellStart"/>
      <w:r w:rsidR="00FF3948">
        <w:rPr>
          <w:rFonts w:ascii="Times New Roman" w:hAnsi="Times New Roman" w:cs="Times New Roman"/>
          <w:sz w:val="24"/>
          <w:szCs w:val="24"/>
        </w:rPr>
        <w:t>lasteravimite</w:t>
      </w:r>
      <w:proofErr w:type="spellEnd"/>
      <w:r w:rsidR="00FF3948">
        <w:rPr>
          <w:rFonts w:ascii="Times New Roman" w:hAnsi="Times New Roman" w:cs="Times New Roman"/>
          <w:sz w:val="24"/>
          <w:szCs w:val="24"/>
        </w:rPr>
        <w:t xml:space="preserve"> ja har</w:t>
      </w:r>
      <w:r w:rsidR="005D1303">
        <w:rPr>
          <w:rFonts w:ascii="Times New Roman" w:hAnsi="Times New Roman" w:cs="Times New Roman"/>
          <w:sz w:val="24"/>
          <w:szCs w:val="24"/>
        </w:rPr>
        <w:t>vik</w:t>
      </w:r>
      <w:r w:rsidR="00FF3948">
        <w:rPr>
          <w:rFonts w:ascii="Times New Roman" w:hAnsi="Times New Roman" w:cs="Times New Roman"/>
          <w:sz w:val="24"/>
          <w:szCs w:val="24"/>
        </w:rPr>
        <w:t xml:space="preserve">ravimite erimäärused ühte määrusesse kokku, kuna see aitab ühtlustada kõigi nende ravimite puhul müügilubade menetlusi ja vähendada halduskoormust. </w:t>
      </w:r>
    </w:p>
    <w:p w14:paraId="4BF995C0" w14:textId="3EA02576" w:rsidR="007A72C2" w:rsidRPr="00144BE1" w:rsidRDefault="007A72C2" w:rsidP="00B94F33">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Algatusega ei sekkuta riiklikku pädevusse tervisehoiuteenuste korralduse </w:t>
      </w:r>
      <w:r w:rsidR="00B43740">
        <w:rPr>
          <w:rFonts w:ascii="Times New Roman" w:hAnsi="Times New Roman" w:cs="Times New Roman"/>
          <w:sz w:val="24"/>
          <w:szCs w:val="24"/>
        </w:rPr>
        <w:t>ega</w:t>
      </w:r>
      <w:r>
        <w:rPr>
          <w:rFonts w:ascii="Times New Roman" w:hAnsi="Times New Roman" w:cs="Times New Roman"/>
          <w:sz w:val="24"/>
          <w:szCs w:val="24"/>
        </w:rPr>
        <w:t xml:space="preserve"> ravimite hinnastamise ja hüvitamise teemadel. </w:t>
      </w:r>
      <w:r w:rsidR="00B37D2F">
        <w:rPr>
          <w:rFonts w:ascii="Times New Roman" w:hAnsi="Times New Roman" w:cs="Times New Roman"/>
          <w:sz w:val="24"/>
          <w:szCs w:val="24"/>
        </w:rPr>
        <w:t>R</w:t>
      </w:r>
      <w:r>
        <w:rPr>
          <w:rFonts w:ascii="Times New Roman" w:hAnsi="Times New Roman" w:cs="Times New Roman"/>
          <w:sz w:val="24"/>
          <w:szCs w:val="24"/>
        </w:rPr>
        <w:t xml:space="preserve">avimite kättesaadavusel </w:t>
      </w:r>
      <w:r w:rsidR="00B37D2F">
        <w:rPr>
          <w:rFonts w:ascii="Times New Roman" w:hAnsi="Times New Roman" w:cs="Times New Roman"/>
          <w:sz w:val="24"/>
          <w:szCs w:val="24"/>
        </w:rPr>
        <w:t xml:space="preserve">on </w:t>
      </w:r>
      <w:r>
        <w:rPr>
          <w:rFonts w:ascii="Times New Roman" w:hAnsi="Times New Roman" w:cs="Times New Roman"/>
          <w:sz w:val="24"/>
          <w:szCs w:val="24"/>
        </w:rPr>
        <w:t>selge roll EL kodanike rahvatervise huvide kaits</w:t>
      </w:r>
      <w:r w:rsidR="00B37D2F">
        <w:rPr>
          <w:rFonts w:ascii="Times New Roman" w:hAnsi="Times New Roman" w:cs="Times New Roman"/>
          <w:sz w:val="24"/>
          <w:szCs w:val="24"/>
        </w:rPr>
        <w:t>misel</w:t>
      </w:r>
      <w:r>
        <w:rPr>
          <w:rFonts w:ascii="Times New Roman" w:hAnsi="Times New Roman" w:cs="Times New Roman"/>
          <w:sz w:val="24"/>
          <w:szCs w:val="24"/>
        </w:rPr>
        <w:t>. Pra</w:t>
      </w:r>
      <w:r w:rsidR="00B37D2F">
        <w:rPr>
          <w:rFonts w:ascii="Times New Roman" w:hAnsi="Times New Roman" w:cs="Times New Roman"/>
          <w:sz w:val="24"/>
          <w:szCs w:val="24"/>
        </w:rPr>
        <w:t>e</w:t>
      </w:r>
      <w:r>
        <w:rPr>
          <w:rFonts w:ascii="Times New Roman" w:hAnsi="Times New Roman" w:cs="Times New Roman"/>
          <w:sz w:val="24"/>
          <w:szCs w:val="24"/>
        </w:rPr>
        <w:t xml:space="preserve">gune </w:t>
      </w:r>
      <w:proofErr w:type="spellStart"/>
      <w:r>
        <w:rPr>
          <w:rFonts w:ascii="Times New Roman" w:hAnsi="Times New Roman" w:cs="Times New Roman"/>
          <w:sz w:val="24"/>
          <w:szCs w:val="24"/>
        </w:rPr>
        <w:t>harmoneerituse</w:t>
      </w:r>
      <w:proofErr w:type="spellEnd"/>
      <w:r>
        <w:rPr>
          <w:rFonts w:ascii="Times New Roman" w:hAnsi="Times New Roman" w:cs="Times New Roman"/>
          <w:sz w:val="24"/>
          <w:szCs w:val="24"/>
        </w:rPr>
        <w:t xml:space="preserve"> kõrge tase ravimite valdkonnas tõendab, et EL tasandi regulatsioon on </w:t>
      </w:r>
      <w:r w:rsidR="0012272B">
        <w:rPr>
          <w:rFonts w:ascii="Times New Roman" w:hAnsi="Times New Roman" w:cs="Times New Roman"/>
          <w:sz w:val="24"/>
          <w:szCs w:val="24"/>
        </w:rPr>
        <w:t xml:space="preserve">endiselt </w:t>
      </w:r>
      <w:r>
        <w:rPr>
          <w:rFonts w:ascii="Times New Roman" w:hAnsi="Times New Roman" w:cs="Times New Roman"/>
          <w:sz w:val="24"/>
          <w:szCs w:val="24"/>
        </w:rPr>
        <w:t>põhjendatud.</w:t>
      </w:r>
      <w:r w:rsidR="00B37D2F">
        <w:rPr>
          <w:rFonts w:ascii="Times New Roman" w:hAnsi="Times New Roman" w:cs="Times New Roman"/>
          <w:sz w:val="24"/>
          <w:szCs w:val="24"/>
        </w:rPr>
        <w:t xml:space="preserve"> Sellega välditakse </w:t>
      </w:r>
      <w:r w:rsidR="00522518">
        <w:rPr>
          <w:rFonts w:ascii="Times New Roman" w:hAnsi="Times New Roman" w:cs="Times New Roman"/>
          <w:sz w:val="24"/>
          <w:szCs w:val="24"/>
        </w:rPr>
        <w:t xml:space="preserve">ebavajalikku </w:t>
      </w:r>
      <w:r w:rsidR="00B37D2F">
        <w:rPr>
          <w:rFonts w:ascii="Times New Roman" w:hAnsi="Times New Roman" w:cs="Times New Roman"/>
          <w:sz w:val="24"/>
          <w:szCs w:val="24"/>
        </w:rPr>
        <w:t>halduskoormust ravimitööstusele ja ka riikide pädevatele asutustele.</w:t>
      </w:r>
      <w:r w:rsidR="0012272B">
        <w:rPr>
          <w:rFonts w:ascii="Times New Roman" w:hAnsi="Times New Roman" w:cs="Times New Roman"/>
          <w:sz w:val="24"/>
          <w:szCs w:val="24"/>
        </w:rPr>
        <w:t xml:space="preserve"> Meetmete koordineerimine on vajalik, et vältida</w:t>
      </w:r>
      <w:r w:rsidR="00B37D2F">
        <w:rPr>
          <w:rFonts w:ascii="Times New Roman" w:hAnsi="Times New Roman" w:cs="Times New Roman"/>
          <w:sz w:val="24"/>
          <w:szCs w:val="24"/>
        </w:rPr>
        <w:t xml:space="preserve"> ka</w:t>
      </w:r>
      <w:r w:rsidR="0012272B">
        <w:rPr>
          <w:rFonts w:ascii="Times New Roman" w:hAnsi="Times New Roman" w:cs="Times New Roman"/>
          <w:sz w:val="24"/>
          <w:szCs w:val="24"/>
        </w:rPr>
        <w:t xml:space="preserve"> konkurentsi moonutamist ja siseturu tõkkeid.</w:t>
      </w:r>
      <w:r>
        <w:rPr>
          <w:rFonts w:ascii="Times New Roman" w:hAnsi="Times New Roman" w:cs="Times New Roman"/>
          <w:sz w:val="24"/>
          <w:szCs w:val="24"/>
        </w:rPr>
        <w:t xml:space="preserve"> </w:t>
      </w:r>
      <w:r w:rsidR="00B37D2F">
        <w:rPr>
          <w:rFonts w:ascii="Times New Roman" w:hAnsi="Times New Roman" w:cs="Times New Roman"/>
          <w:sz w:val="24"/>
          <w:szCs w:val="24"/>
        </w:rPr>
        <w:t xml:space="preserve">Harmoneeritud ühtne EL lähenemine stimuleerib innovatsiooni </w:t>
      </w:r>
      <w:r w:rsidR="005319BA">
        <w:rPr>
          <w:rFonts w:ascii="Times New Roman" w:hAnsi="Times New Roman" w:cs="Times New Roman"/>
          <w:sz w:val="24"/>
          <w:szCs w:val="24"/>
        </w:rPr>
        <w:t xml:space="preserve">ravimite valdkonnas </w:t>
      </w:r>
      <w:r w:rsidR="00B37D2F">
        <w:rPr>
          <w:rFonts w:ascii="Times New Roman" w:hAnsi="Times New Roman" w:cs="Times New Roman"/>
          <w:sz w:val="24"/>
          <w:szCs w:val="24"/>
        </w:rPr>
        <w:t>ja muudab EL atraktiivsemaks investeeringukeskkonnaks.</w:t>
      </w:r>
    </w:p>
    <w:p w14:paraId="3A050730" w14:textId="77777777" w:rsidR="00F87067" w:rsidRDefault="00F87067" w:rsidP="00892C78">
      <w:pPr>
        <w:spacing w:before="240"/>
        <w:jc w:val="both"/>
        <w:rPr>
          <w:rFonts w:ascii="Times New Roman" w:hAnsi="Times New Roman" w:cs="Times New Roman"/>
          <w:sz w:val="24"/>
          <w:szCs w:val="24"/>
        </w:rPr>
      </w:pPr>
    </w:p>
    <w:p w14:paraId="23D77904" w14:textId="7E6795F8" w:rsidR="009F331C" w:rsidRPr="00144BE1" w:rsidRDefault="3F267AB2" w:rsidP="00144BE1">
      <w:pPr>
        <w:pStyle w:val="Pealkiri1"/>
        <w:numPr>
          <w:ilvl w:val="0"/>
          <w:numId w:val="3"/>
        </w:numPr>
        <w:spacing w:before="120" w:after="120"/>
        <w:jc w:val="both"/>
        <w:rPr>
          <w:rFonts w:cs="Times New Roman"/>
        </w:rPr>
      </w:pPr>
      <w:r>
        <w:t>Esialgse mõjude analüüsi</w:t>
      </w:r>
      <w:r w:rsidRPr="00144BE1">
        <w:rPr>
          <w:rFonts w:cs="Times New Roman"/>
        </w:rPr>
        <w:t xml:space="preserve"> kokkuvõte </w:t>
      </w:r>
    </w:p>
    <w:p w14:paraId="177AAC9B" w14:textId="7341D7F8" w:rsidR="00C045FC" w:rsidRPr="00163BDD" w:rsidRDefault="00F73D60" w:rsidP="004F3C3B">
      <w:pPr>
        <w:spacing w:after="240"/>
        <w:jc w:val="both"/>
        <w:rPr>
          <w:rFonts w:ascii="Times New Roman" w:eastAsiaTheme="majorEastAsia" w:hAnsi="Times New Roman" w:cs="Times New Roman"/>
          <w:sz w:val="24"/>
          <w:szCs w:val="24"/>
          <w:lang w:eastAsia="et-EE"/>
        </w:rPr>
      </w:pPr>
      <w:r w:rsidRPr="00163BDD">
        <w:rPr>
          <w:rFonts w:ascii="Times New Roman" w:eastAsiaTheme="majorEastAsia" w:hAnsi="Times New Roman" w:cs="Times New Roman"/>
          <w:sz w:val="24"/>
          <w:szCs w:val="24"/>
          <w:lang w:eastAsia="et-EE"/>
        </w:rPr>
        <w:t>Eelnõude esitamisele on eelnenud mitmeaastane ettevalmistusprotsess, mis hõlmas regulatsioonide toimivuse hindamiseks uuringute ja analüüside läbiviimist</w:t>
      </w:r>
      <w:r w:rsidR="00B37D2F" w:rsidRPr="00163BDD">
        <w:rPr>
          <w:rFonts w:ascii="Times New Roman" w:eastAsiaTheme="majorEastAsia" w:hAnsi="Times New Roman" w:cs="Times New Roman"/>
          <w:sz w:val="24"/>
          <w:szCs w:val="24"/>
          <w:lang w:eastAsia="et-EE"/>
        </w:rPr>
        <w:t xml:space="preserve"> ning</w:t>
      </w:r>
      <w:r w:rsidRPr="00163BDD">
        <w:rPr>
          <w:rFonts w:ascii="Times New Roman" w:eastAsiaTheme="majorEastAsia" w:hAnsi="Times New Roman" w:cs="Times New Roman"/>
          <w:sz w:val="24"/>
          <w:szCs w:val="24"/>
          <w:lang w:eastAsia="et-EE"/>
        </w:rPr>
        <w:t xml:space="preserve"> konsultatsioone</w:t>
      </w:r>
      <w:r w:rsidR="00B37D2F" w:rsidRPr="00163BDD">
        <w:rPr>
          <w:rFonts w:ascii="Times New Roman" w:eastAsiaTheme="majorEastAsia" w:hAnsi="Times New Roman" w:cs="Times New Roman"/>
          <w:sz w:val="24"/>
          <w:szCs w:val="24"/>
          <w:lang w:eastAsia="et-EE"/>
        </w:rPr>
        <w:t xml:space="preserve"> </w:t>
      </w:r>
      <w:r w:rsidRPr="00163BDD">
        <w:rPr>
          <w:rFonts w:ascii="Times New Roman" w:eastAsiaTheme="majorEastAsia" w:hAnsi="Times New Roman" w:cs="Times New Roman"/>
          <w:sz w:val="24"/>
          <w:szCs w:val="24"/>
          <w:lang w:eastAsia="et-EE"/>
        </w:rPr>
        <w:t xml:space="preserve">huvigruppidega. </w:t>
      </w:r>
      <w:r w:rsidR="00192B7B" w:rsidRPr="00163BDD">
        <w:rPr>
          <w:rFonts w:ascii="Times New Roman" w:eastAsiaTheme="majorEastAsia" w:hAnsi="Times New Roman" w:cs="Times New Roman"/>
          <w:sz w:val="24"/>
          <w:szCs w:val="24"/>
          <w:lang w:eastAsia="et-EE"/>
        </w:rPr>
        <w:t xml:space="preserve">Mõjuhindamisele eelnesid </w:t>
      </w:r>
      <w:r w:rsidR="000D0F33" w:rsidRPr="00163BDD">
        <w:rPr>
          <w:rFonts w:ascii="Times New Roman" w:eastAsiaTheme="majorEastAsia" w:hAnsi="Times New Roman" w:cs="Times New Roman"/>
          <w:sz w:val="24"/>
          <w:szCs w:val="24"/>
          <w:lang w:eastAsia="et-EE"/>
        </w:rPr>
        <w:t>näitek</w:t>
      </w:r>
      <w:r w:rsidR="00DC2F12" w:rsidRPr="00163BDD">
        <w:rPr>
          <w:rFonts w:ascii="Times New Roman" w:eastAsiaTheme="majorEastAsia" w:hAnsi="Times New Roman" w:cs="Times New Roman"/>
          <w:sz w:val="24"/>
          <w:szCs w:val="24"/>
          <w:lang w:eastAsia="et-EE"/>
        </w:rPr>
        <w:t>s</w:t>
      </w:r>
      <w:r w:rsidR="000D0F33" w:rsidRPr="00163BDD">
        <w:rPr>
          <w:rFonts w:ascii="Times New Roman" w:eastAsiaTheme="majorEastAsia" w:hAnsi="Times New Roman" w:cs="Times New Roman"/>
          <w:sz w:val="24"/>
          <w:szCs w:val="24"/>
          <w:lang w:eastAsia="et-EE"/>
        </w:rPr>
        <w:t xml:space="preserve"> </w:t>
      </w:r>
      <w:r w:rsidR="00192B7B" w:rsidRPr="00163BDD">
        <w:rPr>
          <w:rFonts w:ascii="Times New Roman" w:eastAsiaTheme="majorEastAsia" w:hAnsi="Times New Roman" w:cs="Times New Roman"/>
          <w:sz w:val="24"/>
          <w:szCs w:val="24"/>
          <w:lang w:eastAsia="et-EE"/>
        </w:rPr>
        <w:t xml:space="preserve">hindamised </w:t>
      </w:r>
      <w:proofErr w:type="spellStart"/>
      <w:r w:rsidR="00192B7B" w:rsidRPr="00163BDD">
        <w:rPr>
          <w:rFonts w:ascii="Times New Roman" w:eastAsiaTheme="majorEastAsia" w:hAnsi="Times New Roman" w:cs="Times New Roman"/>
          <w:sz w:val="24"/>
          <w:szCs w:val="24"/>
          <w:lang w:eastAsia="et-EE"/>
        </w:rPr>
        <w:t>laste</w:t>
      </w:r>
      <w:r w:rsidR="00CA4595" w:rsidRPr="00163BDD">
        <w:rPr>
          <w:rFonts w:ascii="Times New Roman" w:eastAsiaTheme="majorEastAsia" w:hAnsi="Times New Roman" w:cs="Times New Roman"/>
          <w:sz w:val="24"/>
          <w:szCs w:val="24"/>
          <w:lang w:eastAsia="et-EE"/>
        </w:rPr>
        <w:t>ravimite</w:t>
      </w:r>
      <w:proofErr w:type="spellEnd"/>
      <w:r w:rsidR="00192B7B" w:rsidRPr="00163BDD">
        <w:rPr>
          <w:rFonts w:ascii="Times New Roman" w:eastAsiaTheme="majorEastAsia" w:hAnsi="Times New Roman" w:cs="Times New Roman"/>
          <w:sz w:val="24"/>
          <w:szCs w:val="24"/>
          <w:lang w:eastAsia="et-EE"/>
        </w:rPr>
        <w:t xml:space="preserve"> ja har</w:t>
      </w:r>
      <w:r w:rsidR="005D1303" w:rsidRPr="00163BDD">
        <w:rPr>
          <w:rFonts w:ascii="Times New Roman" w:eastAsiaTheme="majorEastAsia" w:hAnsi="Times New Roman" w:cs="Times New Roman"/>
          <w:sz w:val="24"/>
          <w:szCs w:val="24"/>
          <w:lang w:eastAsia="et-EE"/>
        </w:rPr>
        <w:t>vik</w:t>
      </w:r>
      <w:r w:rsidR="00CA4595" w:rsidRPr="00163BDD">
        <w:rPr>
          <w:rFonts w:ascii="Times New Roman" w:eastAsiaTheme="majorEastAsia" w:hAnsi="Times New Roman" w:cs="Times New Roman"/>
          <w:sz w:val="24"/>
          <w:szCs w:val="24"/>
          <w:lang w:eastAsia="et-EE"/>
        </w:rPr>
        <w:t>haiguste</w:t>
      </w:r>
      <w:r w:rsidR="00192B7B" w:rsidRPr="00163BDD">
        <w:rPr>
          <w:rFonts w:ascii="Times New Roman" w:eastAsiaTheme="majorEastAsia" w:hAnsi="Times New Roman" w:cs="Times New Roman"/>
          <w:sz w:val="24"/>
          <w:szCs w:val="24"/>
          <w:lang w:eastAsia="et-EE"/>
        </w:rPr>
        <w:t xml:space="preserve"> ravimite</w:t>
      </w:r>
      <w:r w:rsidR="00D50B97" w:rsidRPr="00163BDD">
        <w:rPr>
          <w:rFonts w:ascii="Times New Roman" w:eastAsiaTheme="majorEastAsia" w:hAnsi="Times New Roman" w:cs="Times New Roman"/>
          <w:sz w:val="24"/>
          <w:szCs w:val="24"/>
          <w:lang w:eastAsia="et-EE"/>
        </w:rPr>
        <w:t xml:space="preserve"> </w:t>
      </w:r>
      <w:r w:rsidR="00192B7B" w:rsidRPr="00163BDD">
        <w:rPr>
          <w:rFonts w:ascii="Times New Roman" w:eastAsiaTheme="majorEastAsia" w:hAnsi="Times New Roman" w:cs="Times New Roman"/>
          <w:sz w:val="24"/>
          <w:szCs w:val="24"/>
          <w:lang w:eastAsia="et-EE"/>
        </w:rPr>
        <w:t>EL määruste kohta</w:t>
      </w:r>
      <w:r w:rsidR="00192B7B" w:rsidRPr="00163BDD">
        <w:rPr>
          <w:rStyle w:val="Allmrkuseviide"/>
          <w:rFonts w:ascii="Times New Roman" w:hAnsi="Times New Roman" w:cs="Times New Roman"/>
          <w:sz w:val="24"/>
          <w:szCs w:val="24"/>
        </w:rPr>
        <w:footnoteReference w:id="20"/>
      </w:r>
      <w:r w:rsidR="00192B7B" w:rsidRPr="00163BDD">
        <w:rPr>
          <w:rFonts w:ascii="Times New Roman" w:eastAsiaTheme="majorEastAsia" w:hAnsi="Times New Roman" w:cs="Times New Roman"/>
          <w:sz w:val="24"/>
          <w:szCs w:val="24"/>
          <w:lang w:eastAsia="et-EE"/>
        </w:rPr>
        <w:t xml:space="preserve"> ja uuriti ka regulatsioonide mõju ravimihindadele ning konkurentsile</w:t>
      </w:r>
      <w:r w:rsidR="00192B7B" w:rsidRPr="00163BDD">
        <w:rPr>
          <w:rStyle w:val="Allmrkuseviide"/>
          <w:rFonts w:ascii="Times New Roman" w:hAnsi="Times New Roman" w:cs="Times New Roman"/>
          <w:sz w:val="24"/>
          <w:szCs w:val="24"/>
        </w:rPr>
        <w:footnoteReference w:id="21"/>
      </w:r>
      <w:r w:rsidR="00192B7B" w:rsidRPr="00163BDD">
        <w:rPr>
          <w:rFonts w:ascii="Times New Roman" w:hAnsi="Times New Roman" w:cs="Times New Roman"/>
          <w:sz w:val="24"/>
          <w:szCs w:val="24"/>
        </w:rPr>
        <w:t>.</w:t>
      </w:r>
      <w:r w:rsidR="00192B7B" w:rsidRPr="00163BDD">
        <w:rPr>
          <w:rFonts w:ascii="Times New Roman" w:eastAsiaTheme="majorEastAsia" w:hAnsi="Times New Roman" w:cs="Times New Roman"/>
          <w:sz w:val="24"/>
          <w:szCs w:val="24"/>
          <w:lang w:eastAsia="et-EE"/>
        </w:rPr>
        <w:t xml:space="preserve"> </w:t>
      </w:r>
      <w:r w:rsidRPr="00163BDD">
        <w:rPr>
          <w:rFonts w:ascii="Times New Roman" w:eastAsiaTheme="majorEastAsia" w:hAnsi="Times New Roman" w:cs="Times New Roman"/>
          <w:sz w:val="24"/>
          <w:szCs w:val="24"/>
          <w:lang w:eastAsia="et-EE"/>
        </w:rPr>
        <w:t>Liikmesriikide pädevad asutused on olnud kaasatud ravimikomitee</w:t>
      </w:r>
      <w:r w:rsidR="002C1DA9" w:rsidRPr="00163BDD">
        <w:rPr>
          <w:rStyle w:val="Allmrkuseviide"/>
          <w:rFonts w:ascii="Times New Roman" w:eastAsiaTheme="majorEastAsia" w:hAnsi="Times New Roman" w:cs="Times New Roman"/>
          <w:sz w:val="24"/>
          <w:szCs w:val="24"/>
          <w:lang w:eastAsia="et-EE"/>
        </w:rPr>
        <w:footnoteReference w:id="22"/>
      </w:r>
      <w:r w:rsidRPr="00163BDD">
        <w:rPr>
          <w:rFonts w:ascii="Times New Roman" w:eastAsiaTheme="majorEastAsia" w:hAnsi="Times New Roman" w:cs="Times New Roman"/>
          <w:sz w:val="24"/>
          <w:szCs w:val="24"/>
          <w:lang w:eastAsia="et-EE"/>
        </w:rPr>
        <w:t xml:space="preserve"> ja teiste komisjoni ekspertgruppide kaudu.  </w:t>
      </w:r>
      <w:r w:rsidR="00C045FC" w:rsidRPr="00163BDD">
        <w:rPr>
          <w:rFonts w:ascii="Times New Roman" w:eastAsiaTheme="majorEastAsia" w:hAnsi="Times New Roman" w:cs="Times New Roman"/>
          <w:sz w:val="24"/>
          <w:szCs w:val="24"/>
          <w:lang w:eastAsia="et-EE"/>
        </w:rPr>
        <w:t>Komisjon</w:t>
      </w:r>
      <w:r w:rsidR="006008E3" w:rsidRPr="00163BDD">
        <w:rPr>
          <w:rFonts w:ascii="Times New Roman" w:eastAsiaTheme="majorEastAsia" w:hAnsi="Times New Roman" w:cs="Times New Roman"/>
          <w:sz w:val="24"/>
          <w:szCs w:val="24"/>
          <w:lang w:eastAsia="et-EE"/>
        </w:rPr>
        <w:t xml:space="preserve">i esitatud eelnõude juurde kuulub </w:t>
      </w:r>
      <w:r w:rsidR="00C045FC" w:rsidRPr="00163BDD">
        <w:rPr>
          <w:rFonts w:ascii="Times New Roman" w:eastAsiaTheme="majorEastAsia" w:hAnsi="Times New Roman" w:cs="Times New Roman"/>
          <w:sz w:val="24"/>
          <w:szCs w:val="24"/>
          <w:lang w:eastAsia="et-EE"/>
        </w:rPr>
        <w:t>põhjalik mõjuhinnang</w:t>
      </w:r>
      <w:r w:rsidR="006008E3" w:rsidRPr="00163BDD">
        <w:rPr>
          <w:rStyle w:val="Allmrkuseviide"/>
          <w:rFonts w:ascii="Times New Roman" w:eastAsiaTheme="majorEastAsia" w:hAnsi="Times New Roman" w:cs="Times New Roman"/>
          <w:sz w:val="24"/>
          <w:szCs w:val="24"/>
          <w:lang w:eastAsia="et-EE"/>
        </w:rPr>
        <w:footnoteReference w:id="23"/>
      </w:r>
      <w:r w:rsidR="00C045FC" w:rsidRPr="00163BDD">
        <w:rPr>
          <w:rFonts w:ascii="Times New Roman" w:eastAsiaTheme="majorEastAsia" w:hAnsi="Times New Roman" w:cs="Times New Roman"/>
          <w:sz w:val="24"/>
          <w:szCs w:val="24"/>
          <w:lang w:eastAsia="et-EE"/>
        </w:rPr>
        <w:t xml:space="preserve">, milles kaaluti </w:t>
      </w:r>
      <w:r w:rsidR="009B45E8" w:rsidRPr="00163BDD">
        <w:rPr>
          <w:rFonts w:ascii="Times New Roman" w:eastAsiaTheme="majorEastAsia" w:hAnsi="Times New Roman" w:cs="Times New Roman"/>
          <w:sz w:val="24"/>
          <w:szCs w:val="24"/>
          <w:lang w:eastAsia="et-EE"/>
        </w:rPr>
        <w:t xml:space="preserve">erinevaid poliitikavariante. </w:t>
      </w:r>
    </w:p>
    <w:p w14:paraId="60E2737B" w14:textId="77777777" w:rsidR="008F719F" w:rsidRPr="00144BE1" w:rsidRDefault="008F719F" w:rsidP="00892C78">
      <w:pPr>
        <w:jc w:val="both"/>
        <w:rPr>
          <w:rFonts w:ascii="Times New Roman" w:eastAsia="Calibri" w:hAnsi="Times New Roman"/>
          <w:i/>
          <w:sz w:val="24"/>
          <w:szCs w:val="24"/>
        </w:rPr>
      </w:pPr>
      <w:r>
        <w:rPr>
          <w:rFonts w:ascii="Times New Roman" w:eastAsia="Calibri" w:hAnsi="Times New Roman"/>
          <w:i/>
          <w:iCs/>
          <w:sz w:val="24"/>
          <w:szCs w:val="24"/>
        </w:rPr>
        <w:t xml:space="preserve">Sotsiaalsed mõjud </w:t>
      </w:r>
    </w:p>
    <w:p w14:paraId="7528AE97" w14:textId="341D6734" w:rsidR="00B92954" w:rsidRPr="00144BE1" w:rsidRDefault="001D2EED" w:rsidP="00B92954">
      <w:pPr>
        <w:contextualSpacing/>
        <w:jc w:val="both"/>
        <w:rPr>
          <w:rFonts w:ascii="Times New Roman" w:eastAsiaTheme="majorEastAsia" w:hAnsi="Times New Roman" w:cstheme="majorBidi"/>
          <w:sz w:val="24"/>
          <w:szCs w:val="24"/>
          <w:lang w:eastAsia="et-EE"/>
        </w:rPr>
      </w:pPr>
      <w:r>
        <w:rPr>
          <w:rFonts w:ascii="Times New Roman" w:eastAsiaTheme="majorEastAsia" w:hAnsi="Times New Roman" w:cstheme="majorBidi"/>
          <w:sz w:val="24"/>
          <w:szCs w:val="24"/>
          <w:lang w:eastAsia="et-EE"/>
        </w:rPr>
        <w:t xml:space="preserve">Eelnõud aitavad kaasa </w:t>
      </w:r>
      <w:r w:rsidR="00653A3D">
        <w:rPr>
          <w:rFonts w:ascii="Times New Roman" w:eastAsiaTheme="majorEastAsia" w:hAnsi="Times New Roman" w:cstheme="majorBidi"/>
          <w:sz w:val="24"/>
          <w:szCs w:val="24"/>
          <w:lang w:eastAsia="et-EE"/>
        </w:rPr>
        <w:t xml:space="preserve">põhiõiguste tagamisele, sealhulgas inimeste õigus </w:t>
      </w:r>
      <w:r w:rsidR="00F64091">
        <w:rPr>
          <w:rFonts w:ascii="Times New Roman" w:eastAsiaTheme="majorEastAsia" w:hAnsi="Times New Roman" w:cstheme="majorBidi"/>
          <w:sz w:val="24"/>
          <w:szCs w:val="24"/>
          <w:lang w:eastAsia="et-EE"/>
        </w:rPr>
        <w:t xml:space="preserve">elule ja tervisele, tagades </w:t>
      </w:r>
      <w:r w:rsidR="006F2AEC">
        <w:rPr>
          <w:rFonts w:ascii="Times New Roman" w:eastAsiaTheme="majorEastAsia" w:hAnsi="Times New Roman" w:cstheme="majorBidi"/>
          <w:sz w:val="24"/>
          <w:szCs w:val="24"/>
          <w:lang w:eastAsia="et-EE"/>
        </w:rPr>
        <w:t xml:space="preserve">ravimite ohutuse, kvaliteedi ja tõhususe ning </w:t>
      </w:r>
      <w:r w:rsidR="00422AE9">
        <w:rPr>
          <w:rFonts w:ascii="Times New Roman" w:eastAsiaTheme="majorEastAsia" w:hAnsi="Times New Roman" w:cstheme="majorBidi"/>
          <w:sz w:val="24"/>
          <w:szCs w:val="24"/>
          <w:lang w:eastAsia="et-EE"/>
        </w:rPr>
        <w:t xml:space="preserve">parandades </w:t>
      </w:r>
      <w:r w:rsidR="004D3B02">
        <w:rPr>
          <w:rFonts w:ascii="Times New Roman" w:eastAsiaTheme="majorEastAsia" w:hAnsi="Times New Roman" w:cstheme="majorBidi"/>
          <w:sz w:val="24"/>
          <w:szCs w:val="24"/>
          <w:lang w:eastAsia="et-EE"/>
        </w:rPr>
        <w:t xml:space="preserve">vajalikele </w:t>
      </w:r>
      <w:r w:rsidR="00422AE9">
        <w:rPr>
          <w:rFonts w:ascii="Times New Roman" w:eastAsiaTheme="majorEastAsia" w:hAnsi="Times New Roman" w:cstheme="majorBidi"/>
          <w:sz w:val="24"/>
          <w:szCs w:val="24"/>
          <w:lang w:eastAsia="et-EE"/>
        </w:rPr>
        <w:t>ravimitele juurdepääsu</w:t>
      </w:r>
      <w:r w:rsidR="00F64091">
        <w:rPr>
          <w:rFonts w:ascii="Times New Roman" w:eastAsiaTheme="majorEastAsia" w:hAnsi="Times New Roman" w:cstheme="majorBidi"/>
          <w:sz w:val="24"/>
          <w:szCs w:val="24"/>
          <w:lang w:eastAsia="et-EE"/>
        </w:rPr>
        <w:t>.</w:t>
      </w:r>
      <w:r w:rsidR="00653A3D">
        <w:rPr>
          <w:rFonts w:ascii="Times New Roman" w:eastAsiaTheme="majorEastAsia" w:hAnsi="Times New Roman" w:cstheme="majorBidi"/>
          <w:sz w:val="24"/>
          <w:szCs w:val="24"/>
          <w:lang w:eastAsia="et-EE"/>
        </w:rPr>
        <w:t xml:space="preserve"> </w:t>
      </w:r>
      <w:r w:rsidR="0010294E">
        <w:rPr>
          <w:rFonts w:ascii="Times New Roman" w:hAnsi="Times New Roman"/>
          <w:bCs/>
          <w:sz w:val="24"/>
          <w:szCs w:val="24"/>
        </w:rPr>
        <w:t xml:space="preserve">Eestis ei ole märkimisväärses mahus ravimitootmist ja seetõttu sõltume ravimitega varustamisel EL ja globaalsete tarneahelate toimimisest. </w:t>
      </w:r>
      <w:r w:rsidR="005B0DCE" w:rsidRPr="00144BE1">
        <w:rPr>
          <w:rFonts w:ascii="Times New Roman" w:eastAsiaTheme="majorEastAsia" w:hAnsi="Times New Roman" w:cstheme="majorBidi"/>
          <w:sz w:val="24"/>
          <w:szCs w:val="24"/>
          <w:lang w:eastAsia="et-EE"/>
        </w:rPr>
        <w:t>Eesti patsientide seisukohast on oodatavad positiivsed</w:t>
      </w:r>
      <w:r w:rsidR="007348BE" w:rsidRPr="00144BE1">
        <w:rPr>
          <w:rFonts w:ascii="Times New Roman" w:eastAsiaTheme="majorEastAsia" w:hAnsi="Times New Roman" w:cstheme="majorBidi"/>
          <w:sz w:val="24"/>
          <w:szCs w:val="24"/>
          <w:lang w:eastAsia="et-EE"/>
        </w:rPr>
        <w:t xml:space="preserve"> sotsiaalsed</w:t>
      </w:r>
      <w:r w:rsidR="005B0DCE" w:rsidRPr="00144BE1">
        <w:rPr>
          <w:rFonts w:ascii="Times New Roman" w:eastAsiaTheme="majorEastAsia" w:hAnsi="Times New Roman" w:cstheme="majorBidi"/>
          <w:sz w:val="24"/>
          <w:szCs w:val="24"/>
          <w:lang w:eastAsia="et-EE"/>
        </w:rPr>
        <w:t xml:space="preserve"> mõjud seotud eelkõige</w:t>
      </w:r>
      <w:r w:rsidR="007348BE" w:rsidRPr="00144BE1">
        <w:rPr>
          <w:rFonts w:ascii="Times New Roman" w:eastAsiaTheme="majorEastAsia" w:hAnsi="Times New Roman" w:cstheme="majorBidi"/>
          <w:sz w:val="24"/>
          <w:szCs w:val="24"/>
          <w:lang w:eastAsia="et-EE"/>
        </w:rPr>
        <w:t xml:space="preserve"> uute </w:t>
      </w:r>
      <w:r w:rsidR="005B0DCE" w:rsidRPr="00144BE1">
        <w:rPr>
          <w:rFonts w:ascii="Times New Roman" w:eastAsiaTheme="majorEastAsia" w:hAnsi="Times New Roman" w:cstheme="majorBidi"/>
          <w:sz w:val="24"/>
          <w:szCs w:val="24"/>
          <w:lang w:eastAsia="et-EE"/>
        </w:rPr>
        <w:t xml:space="preserve"> ravimit</w:t>
      </w:r>
      <w:r w:rsidR="007348BE" w:rsidRPr="00144BE1">
        <w:rPr>
          <w:rFonts w:ascii="Times New Roman" w:eastAsiaTheme="majorEastAsia" w:hAnsi="Times New Roman" w:cstheme="majorBidi"/>
          <w:sz w:val="24"/>
          <w:szCs w:val="24"/>
          <w:lang w:eastAsia="et-EE"/>
        </w:rPr>
        <w:t xml:space="preserve">e </w:t>
      </w:r>
      <w:r w:rsidR="005B0DCE" w:rsidRPr="00144BE1">
        <w:rPr>
          <w:rFonts w:ascii="Times New Roman" w:eastAsiaTheme="majorEastAsia" w:hAnsi="Times New Roman" w:cstheme="majorBidi"/>
          <w:sz w:val="24"/>
          <w:szCs w:val="24"/>
          <w:lang w:eastAsia="et-EE"/>
        </w:rPr>
        <w:t xml:space="preserve">varasema </w:t>
      </w:r>
      <w:proofErr w:type="spellStart"/>
      <w:r w:rsidR="005B0DCE" w:rsidRPr="00144BE1">
        <w:rPr>
          <w:rFonts w:ascii="Times New Roman" w:eastAsiaTheme="majorEastAsia" w:hAnsi="Times New Roman" w:cstheme="majorBidi"/>
          <w:sz w:val="24"/>
          <w:szCs w:val="24"/>
          <w:lang w:eastAsia="et-EE"/>
        </w:rPr>
        <w:t>turuletulekuga</w:t>
      </w:r>
      <w:proofErr w:type="spellEnd"/>
      <w:r w:rsidR="00214D38" w:rsidRPr="00144BE1">
        <w:rPr>
          <w:rFonts w:ascii="Times New Roman" w:eastAsiaTheme="majorEastAsia" w:hAnsi="Times New Roman" w:cstheme="majorBidi"/>
          <w:sz w:val="24"/>
          <w:szCs w:val="24"/>
          <w:lang w:eastAsia="et-EE"/>
        </w:rPr>
        <w:t xml:space="preserve">, mida toetavad </w:t>
      </w:r>
      <w:r w:rsidR="003A084A" w:rsidRPr="00144BE1">
        <w:rPr>
          <w:rFonts w:ascii="Times New Roman" w:eastAsiaTheme="majorEastAsia" w:hAnsi="Times New Roman" w:cstheme="majorBidi"/>
          <w:sz w:val="24"/>
          <w:szCs w:val="24"/>
          <w:lang w:eastAsia="et-EE"/>
        </w:rPr>
        <w:t>ravimite võrdsema</w:t>
      </w:r>
      <w:r w:rsidR="00B036A8" w:rsidRPr="00144BE1">
        <w:rPr>
          <w:rFonts w:ascii="Times New Roman" w:eastAsiaTheme="majorEastAsia" w:hAnsi="Times New Roman" w:cstheme="majorBidi"/>
          <w:sz w:val="24"/>
          <w:szCs w:val="24"/>
          <w:lang w:eastAsia="et-EE"/>
        </w:rPr>
        <w:t>t</w:t>
      </w:r>
      <w:r w:rsidR="003A084A" w:rsidRPr="00144BE1">
        <w:rPr>
          <w:rFonts w:ascii="Times New Roman" w:eastAsiaTheme="majorEastAsia" w:hAnsi="Times New Roman" w:cstheme="majorBidi"/>
          <w:sz w:val="24"/>
          <w:szCs w:val="24"/>
          <w:lang w:eastAsia="et-EE"/>
        </w:rPr>
        <w:t xml:space="preserve"> kättesaadavus</w:t>
      </w:r>
      <w:r w:rsidR="00B036A8" w:rsidRPr="00144BE1">
        <w:rPr>
          <w:rFonts w:ascii="Times New Roman" w:eastAsiaTheme="majorEastAsia" w:hAnsi="Times New Roman" w:cstheme="majorBidi"/>
          <w:sz w:val="24"/>
          <w:szCs w:val="24"/>
          <w:lang w:eastAsia="et-EE"/>
        </w:rPr>
        <w:t>t</w:t>
      </w:r>
      <w:r w:rsidR="003A084A" w:rsidRPr="00144BE1">
        <w:rPr>
          <w:rFonts w:ascii="Times New Roman" w:eastAsiaTheme="majorEastAsia" w:hAnsi="Times New Roman" w:cstheme="majorBidi"/>
          <w:sz w:val="24"/>
          <w:szCs w:val="24"/>
          <w:lang w:eastAsia="et-EE"/>
        </w:rPr>
        <w:t xml:space="preserve"> ja </w:t>
      </w:r>
      <w:r w:rsidR="00214D38" w:rsidRPr="00144BE1">
        <w:rPr>
          <w:rFonts w:ascii="Times New Roman" w:eastAsiaTheme="majorEastAsia" w:hAnsi="Times New Roman" w:cstheme="majorBidi"/>
          <w:sz w:val="24"/>
          <w:szCs w:val="24"/>
          <w:lang w:eastAsia="et-EE"/>
        </w:rPr>
        <w:t>väikeste</w:t>
      </w:r>
      <w:r w:rsidR="003A084A" w:rsidRPr="00144BE1">
        <w:rPr>
          <w:rFonts w:ascii="Times New Roman" w:eastAsiaTheme="majorEastAsia" w:hAnsi="Times New Roman" w:cstheme="majorBidi"/>
          <w:sz w:val="24"/>
          <w:szCs w:val="24"/>
          <w:lang w:eastAsia="et-EE"/>
        </w:rPr>
        <w:t>l</w:t>
      </w:r>
      <w:r w:rsidR="00214D38" w:rsidRPr="00144BE1">
        <w:rPr>
          <w:rFonts w:ascii="Times New Roman" w:eastAsiaTheme="majorEastAsia" w:hAnsi="Times New Roman" w:cstheme="majorBidi"/>
          <w:sz w:val="24"/>
          <w:szCs w:val="24"/>
          <w:lang w:eastAsia="et-EE"/>
        </w:rPr>
        <w:t xml:space="preserve"> turgude</w:t>
      </w:r>
      <w:r w:rsidR="003A084A" w:rsidRPr="00144BE1">
        <w:rPr>
          <w:rFonts w:ascii="Times New Roman" w:eastAsiaTheme="majorEastAsia" w:hAnsi="Times New Roman" w:cstheme="majorBidi"/>
          <w:sz w:val="24"/>
          <w:szCs w:val="24"/>
          <w:lang w:eastAsia="et-EE"/>
        </w:rPr>
        <w:t xml:space="preserve">l ravimite </w:t>
      </w:r>
      <w:proofErr w:type="spellStart"/>
      <w:r w:rsidR="003A084A" w:rsidRPr="00144BE1">
        <w:rPr>
          <w:rFonts w:ascii="Times New Roman" w:eastAsiaTheme="majorEastAsia" w:hAnsi="Times New Roman" w:cstheme="majorBidi"/>
          <w:sz w:val="24"/>
          <w:szCs w:val="24"/>
          <w:lang w:eastAsia="et-EE"/>
        </w:rPr>
        <w:t>turuletoomist</w:t>
      </w:r>
      <w:proofErr w:type="spellEnd"/>
      <w:r w:rsidR="003A084A" w:rsidRPr="00144BE1">
        <w:rPr>
          <w:rFonts w:ascii="Times New Roman" w:eastAsiaTheme="majorEastAsia" w:hAnsi="Times New Roman" w:cstheme="majorBidi"/>
          <w:sz w:val="24"/>
          <w:szCs w:val="24"/>
          <w:lang w:eastAsia="et-EE"/>
        </w:rPr>
        <w:t xml:space="preserve"> </w:t>
      </w:r>
      <w:r w:rsidR="00214D38" w:rsidRPr="00144BE1">
        <w:rPr>
          <w:rFonts w:ascii="Times New Roman" w:eastAsiaTheme="majorEastAsia" w:hAnsi="Times New Roman" w:cstheme="majorBidi"/>
          <w:sz w:val="24"/>
          <w:szCs w:val="24"/>
          <w:lang w:eastAsia="et-EE"/>
        </w:rPr>
        <w:t xml:space="preserve"> </w:t>
      </w:r>
      <w:r w:rsidR="003A084A" w:rsidRPr="00144BE1">
        <w:rPr>
          <w:rFonts w:ascii="Times New Roman" w:eastAsiaTheme="majorEastAsia" w:hAnsi="Times New Roman" w:cstheme="majorBidi"/>
          <w:sz w:val="24"/>
          <w:szCs w:val="24"/>
          <w:lang w:eastAsia="et-EE"/>
        </w:rPr>
        <w:t xml:space="preserve">toetavad meetmed (nt </w:t>
      </w:r>
      <w:r w:rsidR="00420643">
        <w:rPr>
          <w:rFonts w:ascii="Times New Roman" w:eastAsiaTheme="majorEastAsia" w:hAnsi="Times New Roman" w:cstheme="majorBidi"/>
          <w:sz w:val="24"/>
          <w:szCs w:val="24"/>
          <w:lang w:eastAsia="et-EE"/>
        </w:rPr>
        <w:t xml:space="preserve">regulatiivse </w:t>
      </w:r>
      <w:r w:rsidR="003A084A" w:rsidRPr="00144BE1">
        <w:rPr>
          <w:rFonts w:ascii="Times New Roman" w:eastAsiaTheme="majorEastAsia" w:hAnsi="Times New Roman" w:cstheme="majorBidi"/>
          <w:sz w:val="24"/>
          <w:szCs w:val="24"/>
          <w:lang w:eastAsia="et-EE"/>
        </w:rPr>
        <w:t xml:space="preserve">andmekaitse perioodide moduleerimine). </w:t>
      </w:r>
      <w:r w:rsidR="00966305">
        <w:rPr>
          <w:rFonts w:ascii="Times New Roman" w:eastAsiaTheme="majorEastAsia" w:hAnsi="Times New Roman" w:cstheme="majorBidi"/>
          <w:sz w:val="24"/>
          <w:szCs w:val="24"/>
          <w:lang w:eastAsia="et-EE"/>
        </w:rPr>
        <w:t xml:space="preserve">Innovatsiooni toetavate </w:t>
      </w:r>
      <w:r w:rsidR="00D94136" w:rsidRPr="00294B6B">
        <w:rPr>
          <w:rFonts w:ascii="Times New Roman" w:eastAsiaTheme="majorEastAsia" w:hAnsi="Times New Roman" w:cstheme="majorBidi"/>
          <w:sz w:val="24"/>
          <w:szCs w:val="24"/>
          <w:lang w:eastAsia="et-EE"/>
        </w:rPr>
        <w:t xml:space="preserve">stiimulite </w:t>
      </w:r>
      <w:r w:rsidR="00966305">
        <w:rPr>
          <w:rFonts w:ascii="Times New Roman" w:eastAsiaTheme="majorEastAsia" w:hAnsi="Times New Roman" w:cstheme="majorBidi"/>
          <w:sz w:val="24"/>
          <w:szCs w:val="24"/>
          <w:lang w:eastAsia="et-EE"/>
        </w:rPr>
        <w:t xml:space="preserve">täpsem suunitlemine </w:t>
      </w:r>
      <w:r w:rsidR="00DF64BF">
        <w:rPr>
          <w:rFonts w:ascii="Times New Roman" w:eastAsiaTheme="majorEastAsia" w:hAnsi="Times New Roman" w:cstheme="majorBidi"/>
          <w:sz w:val="24"/>
          <w:szCs w:val="24"/>
          <w:lang w:eastAsia="et-EE"/>
        </w:rPr>
        <w:t xml:space="preserve">võimaldab </w:t>
      </w:r>
      <w:r w:rsidR="00160713">
        <w:rPr>
          <w:rFonts w:ascii="Times New Roman" w:eastAsiaTheme="majorEastAsia" w:hAnsi="Times New Roman" w:cstheme="majorBidi"/>
          <w:sz w:val="24"/>
          <w:szCs w:val="24"/>
          <w:lang w:eastAsia="et-EE"/>
        </w:rPr>
        <w:t xml:space="preserve">turule tuua uusi ravimeid ning </w:t>
      </w:r>
      <w:r w:rsidR="00DF64BF">
        <w:rPr>
          <w:rFonts w:ascii="Times New Roman" w:eastAsiaTheme="majorEastAsia" w:hAnsi="Times New Roman" w:cstheme="majorBidi"/>
          <w:sz w:val="24"/>
          <w:szCs w:val="24"/>
          <w:lang w:eastAsia="et-EE"/>
        </w:rPr>
        <w:t xml:space="preserve">parandada ravi kvaliteeti ja </w:t>
      </w:r>
      <w:r w:rsidR="00D94136" w:rsidRPr="00294B6B">
        <w:rPr>
          <w:rFonts w:ascii="Times New Roman" w:eastAsiaTheme="majorEastAsia" w:hAnsi="Times New Roman" w:cstheme="majorBidi"/>
          <w:sz w:val="24"/>
          <w:szCs w:val="24"/>
          <w:lang w:eastAsia="et-EE"/>
        </w:rPr>
        <w:t xml:space="preserve">kättesaadavust </w:t>
      </w:r>
      <w:r w:rsidR="00D94136" w:rsidRPr="00144BE1">
        <w:rPr>
          <w:rFonts w:ascii="Times New Roman" w:eastAsiaTheme="majorEastAsia" w:hAnsi="Times New Roman" w:cstheme="majorBidi"/>
          <w:sz w:val="24"/>
          <w:szCs w:val="24"/>
          <w:lang w:eastAsia="et-EE"/>
        </w:rPr>
        <w:t xml:space="preserve">valdkondades, kus </w:t>
      </w:r>
      <w:r w:rsidR="00D94136" w:rsidRPr="00294B6B">
        <w:rPr>
          <w:rFonts w:ascii="Times New Roman" w:eastAsiaTheme="majorEastAsia" w:hAnsi="Times New Roman" w:cstheme="majorBidi"/>
          <w:sz w:val="24"/>
          <w:szCs w:val="24"/>
          <w:lang w:eastAsia="et-EE"/>
        </w:rPr>
        <w:t>ravivajadus</w:t>
      </w:r>
      <w:r w:rsidR="00D94136" w:rsidRPr="00144BE1">
        <w:rPr>
          <w:rFonts w:ascii="Times New Roman" w:eastAsiaTheme="majorEastAsia" w:hAnsi="Times New Roman" w:cstheme="majorBidi"/>
          <w:sz w:val="24"/>
          <w:szCs w:val="24"/>
          <w:lang w:eastAsia="et-EE"/>
        </w:rPr>
        <w:t>ed on seni olnud katmata</w:t>
      </w:r>
      <w:r w:rsidR="00D94136" w:rsidRPr="00294B6B">
        <w:rPr>
          <w:rFonts w:ascii="Times New Roman" w:eastAsiaTheme="majorEastAsia" w:hAnsi="Times New Roman" w:cstheme="majorBidi"/>
          <w:sz w:val="24"/>
          <w:szCs w:val="24"/>
          <w:lang w:eastAsia="et-EE"/>
        </w:rPr>
        <w:t xml:space="preserve">. </w:t>
      </w:r>
    </w:p>
    <w:p w14:paraId="7945C38B" w14:textId="3B030967" w:rsidR="00B55D6F" w:rsidRPr="0089307B" w:rsidRDefault="00EA7103" w:rsidP="00E96335">
      <w:pPr>
        <w:contextualSpacing/>
        <w:jc w:val="both"/>
        <w:rPr>
          <w:rFonts w:ascii="Times New Roman" w:eastAsiaTheme="majorEastAsia" w:hAnsi="Times New Roman" w:cstheme="majorBidi"/>
          <w:sz w:val="24"/>
          <w:szCs w:val="24"/>
          <w:lang w:eastAsia="et-EE"/>
        </w:rPr>
      </w:pPr>
      <w:r w:rsidRPr="0089307B">
        <w:rPr>
          <w:rFonts w:ascii="Times New Roman" w:eastAsiaTheme="majorEastAsia" w:hAnsi="Times New Roman" w:cstheme="majorBidi"/>
          <w:sz w:val="24"/>
          <w:szCs w:val="24"/>
          <w:lang w:eastAsia="et-EE"/>
        </w:rPr>
        <w:lastRenderedPageBreak/>
        <w:t xml:space="preserve">Väikse riigina oleme pidevalt silmitsi olukorraga, kus </w:t>
      </w:r>
      <w:r w:rsidR="004A282B" w:rsidRPr="0089307B">
        <w:rPr>
          <w:rFonts w:ascii="Times New Roman" w:eastAsiaTheme="majorEastAsia" w:hAnsi="Times New Roman" w:cstheme="majorBidi"/>
          <w:sz w:val="24"/>
          <w:szCs w:val="24"/>
          <w:lang w:eastAsia="et-EE"/>
        </w:rPr>
        <w:t>m</w:t>
      </w:r>
      <w:r w:rsidRPr="0089307B">
        <w:rPr>
          <w:rFonts w:ascii="Times New Roman" w:eastAsiaTheme="majorEastAsia" w:hAnsi="Times New Roman" w:cstheme="majorBidi"/>
          <w:sz w:val="24"/>
          <w:szCs w:val="24"/>
          <w:lang w:eastAsia="et-EE"/>
        </w:rPr>
        <w:t>eie patsiendid peavad ootama uut ravimit kohati kordades kauem kui Lääne-Euroopas</w:t>
      </w:r>
      <w:r w:rsidR="005A77E9" w:rsidRPr="00144BE1">
        <w:rPr>
          <w:rStyle w:val="Allmrkuseviide"/>
          <w:rFonts w:ascii="Times New Roman" w:eastAsiaTheme="majorEastAsia" w:hAnsi="Times New Roman" w:cstheme="majorBidi"/>
          <w:sz w:val="24"/>
          <w:szCs w:val="24"/>
          <w:lang w:eastAsia="et-EE"/>
        </w:rPr>
        <w:footnoteReference w:id="24"/>
      </w:r>
      <w:r w:rsidRPr="0089307B">
        <w:rPr>
          <w:rFonts w:ascii="Times New Roman" w:eastAsiaTheme="majorEastAsia" w:hAnsi="Times New Roman" w:cstheme="majorBidi"/>
          <w:sz w:val="24"/>
          <w:szCs w:val="24"/>
          <w:lang w:eastAsia="et-EE"/>
        </w:rPr>
        <w:t xml:space="preserve">. </w:t>
      </w:r>
      <w:r w:rsidR="006F46A1" w:rsidRPr="00144BE1">
        <w:rPr>
          <w:rFonts w:ascii="Times New Roman" w:eastAsiaTheme="majorEastAsia" w:hAnsi="Times New Roman" w:cstheme="majorBidi"/>
          <w:sz w:val="24"/>
          <w:szCs w:val="24"/>
          <w:lang w:eastAsia="et-EE"/>
        </w:rPr>
        <w:t xml:space="preserve">Aastail 2018–2021 kinnitas Euroopa Ravimiamet 168 uue ravimi kasutuselevõtu, kuid Eestis olid neist ravikindlustuse poolt hüvitatavad vaid 31. </w:t>
      </w:r>
      <w:r w:rsidR="00E96335" w:rsidRPr="0089307B">
        <w:rPr>
          <w:rFonts w:ascii="Times New Roman" w:eastAsiaTheme="majorEastAsia" w:hAnsi="Times New Roman" w:cstheme="majorBidi"/>
          <w:sz w:val="24"/>
          <w:szCs w:val="24"/>
          <w:lang w:eastAsia="et-EE"/>
        </w:rPr>
        <w:t xml:space="preserve">Tervisekassale esitatud taotluste menetlemise andmetest nähtub, et patsientide ootamisajast lõviosa kulub ravimitootjal taotluse esitamiseks (828 päeva), mille kiirendamiseks riik omalt poolt palju ära teha ei saa, </w:t>
      </w:r>
      <w:r w:rsidR="009257D8" w:rsidRPr="00144BE1">
        <w:rPr>
          <w:rFonts w:ascii="Times New Roman" w:eastAsiaTheme="majorEastAsia" w:hAnsi="Times New Roman" w:cstheme="majorBidi"/>
          <w:sz w:val="24"/>
          <w:szCs w:val="24"/>
          <w:lang w:eastAsia="et-EE"/>
        </w:rPr>
        <w:t>r</w:t>
      </w:r>
      <w:r w:rsidR="00E96335" w:rsidRPr="0089307B">
        <w:rPr>
          <w:rFonts w:ascii="Times New Roman" w:eastAsiaTheme="majorEastAsia" w:hAnsi="Times New Roman" w:cstheme="majorBidi"/>
          <w:sz w:val="24"/>
          <w:szCs w:val="24"/>
          <w:lang w:eastAsia="et-EE"/>
        </w:rPr>
        <w:t xml:space="preserve">avimite jõudmine patsiendini saab eelkõige alguse ravimitootja soovist ravimit Eestis turustada. </w:t>
      </w:r>
      <w:r w:rsidR="006F46A1" w:rsidRPr="00144BE1">
        <w:rPr>
          <w:rFonts w:ascii="Times New Roman" w:eastAsiaTheme="majorEastAsia" w:hAnsi="Times New Roman" w:cstheme="majorBidi"/>
          <w:sz w:val="24"/>
          <w:szCs w:val="24"/>
          <w:lang w:eastAsia="et-EE"/>
        </w:rPr>
        <w:t xml:space="preserve"> </w:t>
      </w:r>
      <w:r w:rsidR="005C00B7" w:rsidRPr="00144BE1">
        <w:rPr>
          <w:rFonts w:ascii="Times New Roman" w:eastAsiaTheme="majorEastAsia" w:hAnsi="Times New Roman" w:cstheme="majorBidi"/>
          <w:sz w:val="24"/>
          <w:szCs w:val="24"/>
          <w:lang w:eastAsia="et-EE"/>
        </w:rPr>
        <w:t xml:space="preserve">Seetõttu on komisjoni </w:t>
      </w:r>
      <w:r w:rsidR="00B85422" w:rsidRPr="00144BE1">
        <w:rPr>
          <w:rFonts w:ascii="Times New Roman" w:eastAsiaTheme="majorEastAsia" w:hAnsi="Times New Roman" w:cstheme="majorBidi"/>
          <w:sz w:val="24"/>
          <w:szCs w:val="24"/>
          <w:lang w:eastAsia="et-EE"/>
        </w:rPr>
        <w:t>eesmärk toetada ravimite turule jõudmist eriti väikestes riikides väga tervitatav Eesti jaoks.</w:t>
      </w:r>
    </w:p>
    <w:p w14:paraId="78A412A7" w14:textId="0AEC646A" w:rsidR="004A282B" w:rsidRDefault="004A282B" w:rsidP="00E96335">
      <w:pPr>
        <w:jc w:val="both"/>
      </w:pPr>
      <w:r>
        <w:rPr>
          <w:noProof/>
        </w:rPr>
        <w:drawing>
          <wp:inline distT="0" distB="0" distL="0" distR="0" wp14:anchorId="15F12142" wp14:editId="1106D1E3">
            <wp:extent cx="5646420" cy="3175487"/>
            <wp:effectExtent l="0" t="0" r="0" b="6350"/>
            <wp:docPr id="1750557453" name="Pilt 175055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669842" cy="3188659"/>
                    </a:xfrm>
                    <a:prstGeom prst="rect">
                      <a:avLst/>
                    </a:prstGeom>
                    <a:noFill/>
                    <a:ln>
                      <a:noFill/>
                    </a:ln>
                  </pic:spPr>
                </pic:pic>
              </a:graphicData>
            </a:graphic>
          </wp:inline>
        </w:drawing>
      </w:r>
    </w:p>
    <w:p w14:paraId="2B9D2B3E" w14:textId="2B8FAD1F" w:rsidR="00E351AA" w:rsidRPr="00170ADE" w:rsidRDefault="00E351AA" w:rsidP="0089307B">
      <w:pPr>
        <w:jc w:val="both"/>
        <w:rPr>
          <w:i/>
          <w:iCs/>
          <w:sz w:val="20"/>
          <w:szCs w:val="20"/>
        </w:rPr>
      </w:pPr>
      <w:r w:rsidRPr="0089307B">
        <w:rPr>
          <w:i/>
          <w:iCs/>
          <w:sz w:val="20"/>
          <w:szCs w:val="20"/>
        </w:rPr>
        <w:t>Allikas: Tervisekassa, 2023</w:t>
      </w:r>
      <w:r w:rsidR="00FB0F1C">
        <w:rPr>
          <w:rStyle w:val="Allmrkuseviide"/>
          <w:i/>
          <w:iCs/>
          <w:sz w:val="20"/>
          <w:szCs w:val="20"/>
        </w:rPr>
        <w:footnoteReference w:id="25"/>
      </w:r>
    </w:p>
    <w:p w14:paraId="0ADE51E8" w14:textId="5B3300CC" w:rsidR="0039612D" w:rsidRDefault="0039612D" w:rsidP="005E5769">
      <w:pPr>
        <w:spacing w:before="100" w:beforeAutospacing="1" w:after="0"/>
        <w:jc w:val="both"/>
        <w:rPr>
          <w:rFonts w:ascii="Times New Roman" w:hAnsi="Times New Roman" w:cs="Times New Roman"/>
          <w:sz w:val="24"/>
          <w:szCs w:val="24"/>
        </w:rPr>
      </w:pPr>
      <w:r w:rsidRPr="00144BE1">
        <w:rPr>
          <w:rFonts w:ascii="Times New Roman" w:eastAsiaTheme="majorEastAsia" w:hAnsi="Times New Roman" w:cstheme="majorBidi"/>
          <w:sz w:val="24"/>
          <w:szCs w:val="24"/>
          <w:lang w:eastAsia="et-EE"/>
        </w:rPr>
        <w:t>Kaudselt aitab regulatsioon parandada ravimite tas</w:t>
      </w:r>
      <w:r>
        <w:rPr>
          <w:rFonts w:ascii="Times New Roman" w:eastAsiaTheme="majorEastAsia" w:hAnsi="Times New Roman" w:cstheme="majorBidi"/>
          <w:sz w:val="24"/>
          <w:szCs w:val="24"/>
          <w:lang w:eastAsia="et-EE"/>
        </w:rPr>
        <w:t>k</w:t>
      </w:r>
      <w:r w:rsidRPr="00144BE1">
        <w:rPr>
          <w:rFonts w:ascii="Times New Roman" w:eastAsiaTheme="majorEastAsia" w:hAnsi="Times New Roman" w:cstheme="majorBidi"/>
          <w:sz w:val="24"/>
          <w:szCs w:val="24"/>
          <w:lang w:eastAsia="et-EE"/>
        </w:rPr>
        <w:t xml:space="preserve">ukohasust, aidates parandada ravimivalikut ja luues soodsama õiguskeskkonna geneeriliste ravimite </w:t>
      </w:r>
      <w:proofErr w:type="spellStart"/>
      <w:r w:rsidRPr="00144BE1">
        <w:rPr>
          <w:rFonts w:ascii="Times New Roman" w:eastAsiaTheme="majorEastAsia" w:hAnsi="Times New Roman" w:cstheme="majorBidi"/>
          <w:sz w:val="24"/>
          <w:szCs w:val="24"/>
          <w:lang w:eastAsia="et-EE"/>
        </w:rPr>
        <w:t>turuletulekuks</w:t>
      </w:r>
      <w:proofErr w:type="spellEnd"/>
      <w:r w:rsidRPr="00144BE1">
        <w:rPr>
          <w:rFonts w:ascii="Times New Roman" w:eastAsiaTheme="majorEastAsia" w:hAnsi="Times New Roman" w:cstheme="majorBidi"/>
          <w:sz w:val="24"/>
          <w:szCs w:val="24"/>
          <w:lang w:eastAsia="et-EE"/>
        </w:rPr>
        <w:t>.</w:t>
      </w:r>
      <w:r>
        <w:rPr>
          <w:rFonts w:ascii="Times New Roman" w:eastAsiaTheme="majorEastAsia" w:hAnsi="Times New Roman" w:cstheme="majorBidi"/>
          <w:sz w:val="24"/>
          <w:szCs w:val="24"/>
          <w:lang w:eastAsia="et-EE"/>
        </w:rPr>
        <w:t xml:space="preserve"> </w:t>
      </w:r>
      <w:r w:rsidRPr="00C81AED">
        <w:rPr>
          <w:rFonts w:ascii="Times New Roman" w:hAnsi="Times New Roman" w:cs="Times New Roman"/>
          <w:sz w:val="24"/>
          <w:szCs w:val="24"/>
        </w:rPr>
        <w:t xml:space="preserve">Mõjuhinnangu kohaselt </w:t>
      </w:r>
      <w:r>
        <w:rPr>
          <w:rFonts w:ascii="Times New Roman" w:hAnsi="Times New Roman" w:cs="Times New Roman"/>
          <w:sz w:val="24"/>
          <w:szCs w:val="24"/>
        </w:rPr>
        <w:t xml:space="preserve">ravimi hind langeb oluliselt </w:t>
      </w:r>
      <w:r w:rsidRPr="00B6395D">
        <w:rPr>
          <w:rFonts w:ascii="Times New Roman" w:hAnsi="Times New Roman" w:cs="Times New Roman"/>
          <w:sz w:val="24"/>
          <w:szCs w:val="24"/>
        </w:rPr>
        <w:t xml:space="preserve">geneeriliste ravimite </w:t>
      </w:r>
      <w:proofErr w:type="spellStart"/>
      <w:r w:rsidRPr="00B6395D">
        <w:rPr>
          <w:rFonts w:ascii="Times New Roman" w:hAnsi="Times New Roman" w:cs="Times New Roman"/>
          <w:sz w:val="24"/>
          <w:szCs w:val="24"/>
        </w:rPr>
        <w:t>turuletulekul</w:t>
      </w:r>
      <w:proofErr w:type="spellEnd"/>
      <w:r>
        <w:rPr>
          <w:rFonts w:ascii="Times New Roman" w:hAnsi="Times New Roman" w:cs="Times New Roman"/>
          <w:sz w:val="24"/>
          <w:szCs w:val="24"/>
        </w:rPr>
        <w:t xml:space="preserve"> ja </w:t>
      </w:r>
      <w:r w:rsidRPr="00B6395D">
        <w:rPr>
          <w:rFonts w:ascii="Times New Roman" w:hAnsi="Times New Roman" w:cs="Times New Roman"/>
          <w:sz w:val="24"/>
          <w:szCs w:val="24"/>
        </w:rPr>
        <w:t xml:space="preserve">tänu </w:t>
      </w:r>
      <w:r>
        <w:rPr>
          <w:rFonts w:ascii="Times New Roman" w:hAnsi="Times New Roman" w:cs="Times New Roman"/>
          <w:sz w:val="24"/>
          <w:szCs w:val="24"/>
        </w:rPr>
        <w:t xml:space="preserve">sellele suureneb ka ravil </w:t>
      </w:r>
      <w:r w:rsidRPr="00B6395D">
        <w:rPr>
          <w:rFonts w:ascii="Times New Roman" w:hAnsi="Times New Roman" w:cs="Times New Roman"/>
          <w:sz w:val="24"/>
          <w:szCs w:val="24"/>
        </w:rPr>
        <w:t>olevate patsientide arv</w:t>
      </w:r>
      <w:r>
        <w:rPr>
          <w:rFonts w:ascii="Times New Roman" w:hAnsi="Times New Roman" w:cs="Times New Roman"/>
          <w:sz w:val="24"/>
          <w:szCs w:val="24"/>
        </w:rPr>
        <w:t>. K</w:t>
      </w:r>
      <w:r w:rsidRPr="00C81AED">
        <w:rPr>
          <w:rFonts w:ascii="Times New Roman" w:hAnsi="Times New Roman" w:cs="Times New Roman"/>
          <w:sz w:val="24"/>
          <w:szCs w:val="24"/>
        </w:rPr>
        <w:t xml:space="preserve">ulude kokkuhoid geneerilise konkurentsi tulekuga saavutatavast hinnalangusest on tervishoiusüsteemile märkimisväärne. Kui </w:t>
      </w:r>
      <w:r>
        <w:rPr>
          <w:rFonts w:ascii="Times New Roman" w:hAnsi="Times New Roman" w:cs="Times New Roman"/>
          <w:sz w:val="24"/>
          <w:szCs w:val="24"/>
        </w:rPr>
        <w:t>moduleerida</w:t>
      </w:r>
      <w:r w:rsidRPr="00C81AED">
        <w:rPr>
          <w:rFonts w:ascii="Times New Roman" w:hAnsi="Times New Roman" w:cs="Times New Roman"/>
          <w:sz w:val="24"/>
          <w:szCs w:val="24"/>
        </w:rPr>
        <w:t xml:space="preserve"> </w:t>
      </w:r>
      <w:r>
        <w:rPr>
          <w:rFonts w:ascii="Times New Roman" w:hAnsi="Times New Roman" w:cs="Times New Roman"/>
          <w:sz w:val="24"/>
          <w:szCs w:val="24"/>
        </w:rPr>
        <w:t>regulatiivse</w:t>
      </w:r>
      <w:r w:rsidRPr="00C81AED">
        <w:rPr>
          <w:rFonts w:ascii="Times New Roman" w:hAnsi="Times New Roman" w:cs="Times New Roman"/>
          <w:sz w:val="24"/>
          <w:szCs w:val="24"/>
        </w:rPr>
        <w:t xml:space="preserve"> andmekaitse perioode </w:t>
      </w:r>
      <w:r>
        <w:rPr>
          <w:rFonts w:ascii="Times New Roman" w:hAnsi="Times New Roman" w:cs="Times New Roman"/>
          <w:sz w:val="24"/>
          <w:szCs w:val="24"/>
        </w:rPr>
        <w:t>ning</w:t>
      </w:r>
      <w:r w:rsidRPr="00C81AED">
        <w:rPr>
          <w:rFonts w:ascii="Times New Roman" w:hAnsi="Times New Roman" w:cs="Times New Roman"/>
          <w:sz w:val="24"/>
          <w:szCs w:val="24"/>
        </w:rPr>
        <w:t xml:space="preserve"> geneeriliste ravimite </w:t>
      </w:r>
      <w:proofErr w:type="spellStart"/>
      <w:r w:rsidRPr="00C81AED">
        <w:rPr>
          <w:rFonts w:ascii="Times New Roman" w:hAnsi="Times New Roman" w:cs="Times New Roman"/>
          <w:sz w:val="24"/>
          <w:szCs w:val="24"/>
        </w:rPr>
        <w:t>turuletulekut</w:t>
      </w:r>
      <w:proofErr w:type="spellEnd"/>
      <w:r w:rsidRPr="00C81AED">
        <w:rPr>
          <w:rFonts w:ascii="Times New Roman" w:hAnsi="Times New Roman" w:cs="Times New Roman"/>
          <w:sz w:val="24"/>
          <w:szCs w:val="24"/>
        </w:rPr>
        <w:t xml:space="preserve"> tuua varasemaks, siis paraneb nii ravi kättesaadavus patsientidele kui ka taskukohasus ja kulude sääst tervisekindlustustele. Seetõttu nähakse eelnõus ette mitmeid geneeriliste ravimite toetusmeetmeid (teadusnõu, halduskoormuse vähendamine jm) ja kuigi </w:t>
      </w:r>
      <w:r>
        <w:rPr>
          <w:rFonts w:ascii="Times New Roman" w:hAnsi="Times New Roman" w:cs="Times New Roman"/>
          <w:sz w:val="24"/>
          <w:szCs w:val="24"/>
        </w:rPr>
        <w:t xml:space="preserve">regulatiivse </w:t>
      </w:r>
      <w:r w:rsidRPr="00C81AED">
        <w:rPr>
          <w:rFonts w:ascii="Times New Roman" w:hAnsi="Times New Roman" w:cs="Times New Roman"/>
          <w:sz w:val="24"/>
          <w:szCs w:val="24"/>
        </w:rPr>
        <w:t xml:space="preserve">andmekaitse lisaperioodide puhul lükatakse geneeriliste ja bioloogiliselt sarnaste ravimite </w:t>
      </w:r>
      <w:proofErr w:type="spellStart"/>
      <w:r w:rsidRPr="00C81AED">
        <w:rPr>
          <w:rFonts w:ascii="Times New Roman" w:hAnsi="Times New Roman" w:cs="Times New Roman"/>
          <w:sz w:val="24"/>
          <w:szCs w:val="24"/>
        </w:rPr>
        <w:t>turuletulekut</w:t>
      </w:r>
      <w:proofErr w:type="spellEnd"/>
      <w:r w:rsidRPr="00C81AED">
        <w:rPr>
          <w:rFonts w:ascii="Times New Roman" w:hAnsi="Times New Roman" w:cs="Times New Roman"/>
          <w:sz w:val="24"/>
          <w:szCs w:val="24"/>
        </w:rPr>
        <w:t xml:space="preserve"> teatud ajaperioodi võrra edasi, siis olukorras, kus </w:t>
      </w:r>
      <w:r>
        <w:rPr>
          <w:rFonts w:ascii="Times New Roman" w:hAnsi="Times New Roman" w:cs="Times New Roman"/>
          <w:sz w:val="24"/>
          <w:szCs w:val="24"/>
        </w:rPr>
        <w:t>originaal</w:t>
      </w:r>
      <w:r w:rsidRPr="00C81AED">
        <w:rPr>
          <w:rFonts w:ascii="Times New Roman" w:hAnsi="Times New Roman" w:cs="Times New Roman"/>
          <w:sz w:val="24"/>
          <w:szCs w:val="24"/>
        </w:rPr>
        <w:t>ravim ei täida lisaperioodide aluseks olevaid tingimusi, on võimalik neil ka varem turule pääseda.</w:t>
      </w:r>
    </w:p>
    <w:p w14:paraId="040C3932" w14:textId="04088EFD" w:rsidR="00BA2BC3" w:rsidRDefault="007D3D69" w:rsidP="004F3C3B">
      <w:pPr>
        <w:spacing w:after="240"/>
        <w:jc w:val="both"/>
        <w:rPr>
          <w:b/>
          <w:bCs/>
        </w:rPr>
      </w:pPr>
      <w:r w:rsidRPr="00144BE1">
        <w:rPr>
          <w:rFonts w:ascii="Times New Roman" w:eastAsiaTheme="majorEastAsia" w:hAnsi="Times New Roman" w:cstheme="majorBidi"/>
          <w:sz w:val="24"/>
          <w:szCs w:val="24"/>
          <w:lang w:eastAsia="et-EE"/>
        </w:rPr>
        <w:t>Samuti võib eeldada, et EL tasandi tõhusam koordineerimine ja osapoolte kohustuste täpsem sätestamine aitavad vähendada ravimite tarnehäireid.</w:t>
      </w:r>
      <w:r>
        <w:rPr>
          <w:rFonts w:ascii="Times New Roman" w:eastAsiaTheme="majorEastAsia" w:hAnsi="Times New Roman" w:cstheme="majorBidi"/>
          <w:sz w:val="24"/>
          <w:szCs w:val="24"/>
          <w:lang w:eastAsia="et-EE"/>
        </w:rPr>
        <w:t xml:space="preserve"> </w:t>
      </w:r>
      <w:r w:rsidR="00B55D6F" w:rsidRPr="00170ADE">
        <w:rPr>
          <w:rFonts w:ascii="Times New Roman" w:eastAsiaTheme="majorEastAsia" w:hAnsi="Times New Roman" w:cstheme="majorBidi"/>
          <w:sz w:val="24"/>
          <w:szCs w:val="24"/>
          <w:lang w:eastAsia="et-EE"/>
        </w:rPr>
        <w:t>Ravimiametile peavad praegu müügiloa hoidjad teavitama tarnehäiretest 2 kuud ette</w:t>
      </w:r>
      <w:r w:rsidR="00203EBB" w:rsidRPr="00170ADE">
        <w:rPr>
          <w:rFonts w:ascii="Times New Roman" w:eastAsiaTheme="majorEastAsia" w:hAnsi="Times New Roman" w:cstheme="majorBidi"/>
          <w:sz w:val="24"/>
          <w:szCs w:val="24"/>
          <w:lang w:eastAsia="et-EE"/>
        </w:rPr>
        <w:t xml:space="preserve">. Ravimiameti andmetel </w:t>
      </w:r>
      <w:r w:rsidR="00B85422" w:rsidRPr="00144BE1">
        <w:rPr>
          <w:rFonts w:ascii="Times New Roman" w:eastAsiaTheme="majorEastAsia" w:hAnsi="Times New Roman" w:cstheme="majorBidi"/>
          <w:sz w:val="24"/>
          <w:szCs w:val="24"/>
          <w:lang w:eastAsia="et-EE"/>
        </w:rPr>
        <w:t xml:space="preserve">tehti </w:t>
      </w:r>
      <w:r w:rsidR="005A77E9" w:rsidRPr="00170ADE">
        <w:rPr>
          <w:rFonts w:ascii="Times New Roman" w:eastAsiaTheme="majorEastAsia" w:hAnsi="Times New Roman" w:cstheme="majorBidi"/>
          <w:sz w:val="24"/>
          <w:szCs w:val="24"/>
          <w:lang w:eastAsia="et-EE"/>
        </w:rPr>
        <w:t>2022</w:t>
      </w:r>
      <w:r w:rsidR="00B85422" w:rsidRPr="00170ADE">
        <w:rPr>
          <w:rFonts w:ascii="Times New Roman" w:eastAsiaTheme="majorEastAsia" w:hAnsi="Times New Roman" w:cstheme="majorBidi"/>
          <w:sz w:val="24"/>
          <w:szCs w:val="24"/>
          <w:lang w:eastAsia="et-EE"/>
        </w:rPr>
        <w:t>. aastal</w:t>
      </w:r>
      <w:r w:rsidR="005A77E9" w:rsidRPr="00170ADE">
        <w:rPr>
          <w:rFonts w:ascii="Times New Roman" w:eastAsiaTheme="majorEastAsia" w:hAnsi="Times New Roman" w:cstheme="majorBidi"/>
          <w:sz w:val="24"/>
          <w:szCs w:val="24"/>
          <w:lang w:eastAsia="et-EE"/>
        </w:rPr>
        <w:t xml:space="preserve"> 359 </w:t>
      </w:r>
      <w:r w:rsidR="00B85422" w:rsidRPr="00170ADE">
        <w:rPr>
          <w:rFonts w:ascii="Times New Roman" w:eastAsiaTheme="majorEastAsia" w:hAnsi="Times New Roman" w:cstheme="majorBidi"/>
          <w:sz w:val="24"/>
          <w:szCs w:val="24"/>
          <w:lang w:eastAsia="et-EE"/>
        </w:rPr>
        <w:t>tarnehäire teavitust</w:t>
      </w:r>
      <w:r w:rsidR="005A77E9" w:rsidRPr="00170ADE">
        <w:rPr>
          <w:rFonts w:ascii="Times New Roman" w:eastAsiaTheme="majorEastAsia" w:hAnsi="Times New Roman" w:cstheme="majorBidi"/>
          <w:sz w:val="24"/>
          <w:szCs w:val="24"/>
          <w:lang w:eastAsia="et-EE"/>
        </w:rPr>
        <w:t xml:space="preserve">, </w:t>
      </w:r>
      <w:r w:rsidR="00B85422" w:rsidRPr="00170ADE">
        <w:rPr>
          <w:rFonts w:ascii="Times New Roman" w:eastAsiaTheme="majorEastAsia" w:hAnsi="Times New Roman" w:cstheme="majorBidi"/>
          <w:sz w:val="24"/>
          <w:szCs w:val="24"/>
          <w:lang w:eastAsia="et-EE"/>
        </w:rPr>
        <w:t xml:space="preserve">mis on </w:t>
      </w:r>
      <w:r w:rsidR="005A77E9" w:rsidRPr="00170ADE">
        <w:rPr>
          <w:rFonts w:ascii="Times New Roman" w:eastAsiaTheme="majorEastAsia" w:hAnsi="Times New Roman" w:cstheme="majorBidi"/>
          <w:sz w:val="24"/>
          <w:szCs w:val="24"/>
          <w:lang w:eastAsia="et-EE"/>
        </w:rPr>
        <w:t>24%</w:t>
      </w:r>
      <w:r w:rsidR="00BA5419">
        <w:rPr>
          <w:rFonts w:ascii="Times New Roman" w:eastAsiaTheme="majorEastAsia" w:hAnsi="Times New Roman" w:cstheme="majorBidi"/>
          <w:sz w:val="24"/>
          <w:szCs w:val="24"/>
          <w:lang w:eastAsia="et-EE"/>
        </w:rPr>
        <w:t>-</w:t>
      </w:r>
      <w:proofErr w:type="spellStart"/>
      <w:r w:rsidR="00BA5419">
        <w:rPr>
          <w:rFonts w:ascii="Times New Roman" w:eastAsiaTheme="majorEastAsia" w:hAnsi="Times New Roman" w:cstheme="majorBidi"/>
          <w:sz w:val="24"/>
          <w:szCs w:val="24"/>
          <w:lang w:eastAsia="et-EE"/>
        </w:rPr>
        <w:t>line</w:t>
      </w:r>
      <w:proofErr w:type="spellEnd"/>
      <w:r w:rsidR="00B85422" w:rsidRPr="00170ADE">
        <w:rPr>
          <w:rFonts w:ascii="Times New Roman" w:eastAsiaTheme="majorEastAsia" w:hAnsi="Times New Roman" w:cstheme="majorBidi"/>
          <w:sz w:val="24"/>
          <w:szCs w:val="24"/>
          <w:lang w:eastAsia="et-EE"/>
        </w:rPr>
        <w:t xml:space="preserve"> tõus</w:t>
      </w:r>
      <w:r w:rsidR="005A77E9" w:rsidRPr="00170ADE">
        <w:rPr>
          <w:rFonts w:ascii="Times New Roman" w:eastAsiaTheme="majorEastAsia" w:hAnsi="Times New Roman" w:cstheme="majorBidi"/>
          <w:sz w:val="24"/>
          <w:szCs w:val="24"/>
          <w:lang w:eastAsia="et-EE"/>
        </w:rPr>
        <w:t xml:space="preserve"> </w:t>
      </w:r>
      <w:r w:rsidR="00B85422" w:rsidRPr="00170ADE">
        <w:rPr>
          <w:rFonts w:ascii="Times New Roman" w:eastAsiaTheme="majorEastAsia" w:hAnsi="Times New Roman" w:cstheme="majorBidi"/>
          <w:sz w:val="24"/>
          <w:szCs w:val="24"/>
          <w:lang w:eastAsia="et-EE"/>
        </w:rPr>
        <w:t xml:space="preserve">võrreldes </w:t>
      </w:r>
      <w:r w:rsidR="005A77E9" w:rsidRPr="00170ADE">
        <w:rPr>
          <w:rFonts w:ascii="Times New Roman" w:eastAsiaTheme="majorEastAsia" w:hAnsi="Times New Roman" w:cstheme="majorBidi"/>
          <w:sz w:val="24"/>
          <w:szCs w:val="24"/>
          <w:lang w:eastAsia="et-EE"/>
        </w:rPr>
        <w:t>C</w:t>
      </w:r>
      <w:r w:rsidR="00266C60">
        <w:rPr>
          <w:rFonts w:ascii="Times New Roman" w:eastAsiaTheme="majorEastAsia" w:hAnsi="Times New Roman" w:cstheme="majorBidi"/>
          <w:sz w:val="24"/>
          <w:szCs w:val="24"/>
          <w:lang w:eastAsia="et-EE"/>
        </w:rPr>
        <w:t>OVID</w:t>
      </w:r>
      <w:r w:rsidR="005A77E9" w:rsidRPr="00170ADE">
        <w:rPr>
          <w:rFonts w:ascii="Times New Roman" w:eastAsiaTheme="majorEastAsia" w:hAnsi="Times New Roman" w:cstheme="majorBidi"/>
          <w:sz w:val="24"/>
          <w:szCs w:val="24"/>
          <w:lang w:eastAsia="et-EE"/>
        </w:rPr>
        <w:t>-19</w:t>
      </w:r>
      <w:r w:rsidR="00B85422" w:rsidRPr="00170ADE">
        <w:rPr>
          <w:rFonts w:ascii="Times New Roman" w:eastAsiaTheme="majorEastAsia" w:hAnsi="Times New Roman" w:cstheme="majorBidi"/>
          <w:sz w:val="24"/>
          <w:szCs w:val="24"/>
          <w:lang w:eastAsia="et-EE"/>
        </w:rPr>
        <w:t xml:space="preserve"> kriisile eelnenud </w:t>
      </w:r>
      <w:r w:rsidR="00BA5419" w:rsidRPr="00170ADE">
        <w:rPr>
          <w:rFonts w:ascii="Times New Roman" w:eastAsiaTheme="majorEastAsia" w:hAnsi="Times New Roman" w:cstheme="majorBidi"/>
          <w:sz w:val="24"/>
          <w:szCs w:val="24"/>
          <w:lang w:eastAsia="et-EE"/>
        </w:rPr>
        <w:t>a</w:t>
      </w:r>
      <w:r w:rsidR="00BA5419">
        <w:rPr>
          <w:rFonts w:ascii="Times New Roman" w:eastAsiaTheme="majorEastAsia" w:hAnsi="Times New Roman" w:cstheme="majorBidi"/>
          <w:sz w:val="24"/>
          <w:szCs w:val="24"/>
          <w:lang w:eastAsia="et-EE"/>
        </w:rPr>
        <w:t>jaga</w:t>
      </w:r>
      <w:r w:rsidR="005A77E9" w:rsidRPr="00170ADE">
        <w:rPr>
          <w:rFonts w:ascii="Times New Roman" w:eastAsiaTheme="majorEastAsia" w:hAnsi="Times New Roman" w:cstheme="majorBidi"/>
          <w:sz w:val="24"/>
          <w:szCs w:val="24"/>
          <w:lang w:eastAsia="et-EE"/>
        </w:rPr>
        <w:t xml:space="preserve">. </w:t>
      </w:r>
      <w:r w:rsidR="00B85422" w:rsidRPr="00170ADE">
        <w:rPr>
          <w:rFonts w:ascii="Times New Roman" w:eastAsiaTheme="majorEastAsia" w:hAnsi="Times New Roman" w:cstheme="majorBidi"/>
          <w:sz w:val="24"/>
          <w:szCs w:val="24"/>
          <w:lang w:eastAsia="et-EE"/>
        </w:rPr>
        <w:t xml:space="preserve">See näitab </w:t>
      </w:r>
      <w:r w:rsidR="001804F8" w:rsidRPr="00170ADE">
        <w:rPr>
          <w:rFonts w:ascii="Times New Roman" w:eastAsiaTheme="majorEastAsia" w:hAnsi="Times New Roman" w:cstheme="majorBidi"/>
          <w:sz w:val="24"/>
          <w:szCs w:val="24"/>
          <w:lang w:eastAsia="et-EE"/>
        </w:rPr>
        <w:t>süsteemset kasvavat tendentsi ravimitega seotud tarneahela probleemide tekkimises</w:t>
      </w:r>
      <w:r w:rsidR="002C0B95" w:rsidRPr="00170ADE">
        <w:rPr>
          <w:rFonts w:ascii="Times New Roman" w:eastAsiaTheme="majorEastAsia" w:hAnsi="Times New Roman" w:cstheme="majorBidi"/>
          <w:sz w:val="24"/>
          <w:szCs w:val="24"/>
          <w:lang w:eastAsia="et-EE"/>
        </w:rPr>
        <w:t xml:space="preserve"> ning </w:t>
      </w:r>
      <w:r w:rsidR="002C0B95" w:rsidRPr="00170ADE">
        <w:rPr>
          <w:rFonts w:ascii="Times New Roman" w:eastAsiaTheme="majorEastAsia" w:hAnsi="Times New Roman" w:cstheme="majorBidi"/>
          <w:sz w:val="24"/>
          <w:szCs w:val="24"/>
          <w:lang w:eastAsia="et-EE"/>
        </w:rPr>
        <w:lastRenderedPageBreak/>
        <w:t>põhjused on mitme</w:t>
      </w:r>
      <w:r w:rsidR="005F78E1" w:rsidRPr="00170ADE">
        <w:rPr>
          <w:rFonts w:ascii="Times New Roman" w:eastAsiaTheme="majorEastAsia" w:hAnsi="Times New Roman" w:cstheme="majorBidi"/>
          <w:sz w:val="24"/>
          <w:szCs w:val="24"/>
          <w:lang w:eastAsia="et-EE"/>
        </w:rPr>
        <w:t>kihilised</w:t>
      </w:r>
      <w:r w:rsidR="000B2DC2" w:rsidRPr="00170ADE">
        <w:rPr>
          <w:rFonts w:ascii="Times New Roman" w:eastAsiaTheme="majorEastAsia" w:hAnsi="Times New Roman" w:cstheme="majorBidi"/>
          <w:sz w:val="24"/>
          <w:szCs w:val="24"/>
          <w:lang w:eastAsia="et-EE"/>
        </w:rPr>
        <w:t xml:space="preserve"> </w:t>
      </w:r>
      <w:r w:rsidR="00FB1EB0" w:rsidRPr="00170ADE">
        <w:rPr>
          <w:rFonts w:ascii="Times New Roman" w:eastAsiaTheme="majorEastAsia" w:hAnsi="Times New Roman" w:cstheme="majorBidi"/>
          <w:sz w:val="24"/>
          <w:szCs w:val="24"/>
          <w:lang w:eastAsia="et-EE"/>
        </w:rPr>
        <w:t>ja eelkõige seotud tarneahelate globaalse iseloomug</w:t>
      </w:r>
      <w:r w:rsidR="007755B7">
        <w:rPr>
          <w:rFonts w:ascii="Times New Roman" w:eastAsiaTheme="majorEastAsia" w:hAnsi="Times New Roman" w:cstheme="majorBidi"/>
          <w:sz w:val="24"/>
          <w:szCs w:val="24"/>
          <w:lang w:eastAsia="et-EE"/>
        </w:rPr>
        <w:t>a</w:t>
      </w:r>
      <w:r w:rsidR="00BA5419">
        <w:rPr>
          <w:rFonts w:ascii="Times New Roman" w:eastAsiaTheme="majorEastAsia" w:hAnsi="Times New Roman" w:cstheme="majorBidi"/>
          <w:sz w:val="24"/>
          <w:szCs w:val="24"/>
          <w:lang w:eastAsia="et-EE"/>
        </w:rPr>
        <w:t xml:space="preserve"> ning</w:t>
      </w:r>
      <w:r w:rsidR="00BC05E7" w:rsidRPr="00170ADE">
        <w:rPr>
          <w:rFonts w:ascii="Times New Roman" w:eastAsiaTheme="majorEastAsia" w:hAnsi="Times New Roman" w:cstheme="majorBidi"/>
          <w:sz w:val="24"/>
          <w:szCs w:val="24"/>
          <w:lang w:eastAsia="et-EE"/>
        </w:rPr>
        <w:t xml:space="preserve"> </w:t>
      </w:r>
      <w:r w:rsidR="004513E2">
        <w:rPr>
          <w:rFonts w:ascii="Times New Roman" w:eastAsiaTheme="majorEastAsia" w:hAnsi="Times New Roman" w:cstheme="majorBidi"/>
          <w:sz w:val="24"/>
          <w:szCs w:val="24"/>
          <w:lang w:eastAsia="et-EE"/>
        </w:rPr>
        <w:t>EL ülese</w:t>
      </w:r>
      <w:r w:rsidR="004513E2" w:rsidRPr="00170ADE">
        <w:rPr>
          <w:rFonts w:ascii="Times New Roman" w:eastAsiaTheme="majorEastAsia" w:hAnsi="Times New Roman" w:cstheme="majorBidi"/>
          <w:sz w:val="24"/>
          <w:szCs w:val="24"/>
          <w:lang w:eastAsia="et-EE"/>
        </w:rPr>
        <w:t xml:space="preserve"> </w:t>
      </w:r>
      <w:r w:rsidR="00BC05E7" w:rsidRPr="00170ADE">
        <w:rPr>
          <w:rFonts w:ascii="Times New Roman" w:eastAsiaTheme="majorEastAsia" w:hAnsi="Times New Roman" w:cstheme="majorBidi"/>
          <w:sz w:val="24"/>
          <w:szCs w:val="24"/>
          <w:lang w:eastAsia="et-EE"/>
        </w:rPr>
        <w:t>ülevaate puudumisega</w:t>
      </w:r>
      <w:r w:rsidR="005F78E1" w:rsidRPr="00170ADE">
        <w:rPr>
          <w:rFonts w:ascii="Times New Roman" w:eastAsiaTheme="majorEastAsia" w:hAnsi="Times New Roman" w:cstheme="majorBidi"/>
          <w:sz w:val="24"/>
          <w:szCs w:val="24"/>
          <w:lang w:eastAsia="et-EE"/>
        </w:rPr>
        <w:t>.</w:t>
      </w:r>
      <w:r w:rsidR="008D3390" w:rsidRPr="00170ADE">
        <w:rPr>
          <w:rFonts w:ascii="Times New Roman" w:eastAsiaTheme="majorEastAsia" w:hAnsi="Times New Roman" w:cstheme="majorBidi"/>
          <w:sz w:val="24"/>
          <w:szCs w:val="24"/>
          <w:lang w:eastAsia="et-EE"/>
        </w:rPr>
        <w:t xml:space="preserve"> Lisaks on Eesti jaoks </w:t>
      </w:r>
      <w:r w:rsidR="00BF7AC6" w:rsidRPr="00170ADE">
        <w:rPr>
          <w:rFonts w:ascii="Times New Roman" w:eastAsiaTheme="majorEastAsia" w:hAnsi="Times New Roman" w:cstheme="majorBidi"/>
          <w:sz w:val="24"/>
          <w:szCs w:val="24"/>
          <w:lang w:eastAsia="et-EE"/>
        </w:rPr>
        <w:t>probleeme</w:t>
      </w:r>
      <w:r w:rsidR="001C252F" w:rsidRPr="00170ADE">
        <w:rPr>
          <w:rFonts w:ascii="Times New Roman" w:eastAsiaTheme="majorEastAsia" w:hAnsi="Times New Roman" w:cstheme="majorBidi"/>
          <w:sz w:val="24"/>
          <w:szCs w:val="24"/>
          <w:lang w:eastAsia="et-EE"/>
        </w:rPr>
        <w:t xml:space="preserve"> tarnehäiretega</w:t>
      </w:r>
      <w:r w:rsidR="00BF7AC6" w:rsidRPr="00170ADE">
        <w:rPr>
          <w:rFonts w:ascii="Times New Roman" w:eastAsiaTheme="majorEastAsia" w:hAnsi="Times New Roman" w:cstheme="majorBidi"/>
          <w:sz w:val="24"/>
          <w:szCs w:val="24"/>
          <w:lang w:eastAsia="et-EE"/>
        </w:rPr>
        <w:t xml:space="preserve"> rohkem ka tulenevalt meie väikse</w:t>
      </w:r>
      <w:r w:rsidR="001C252F" w:rsidRPr="00170ADE">
        <w:rPr>
          <w:rFonts w:ascii="Times New Roman" w:eastAsiaTheme="majorEastAsia" w:hAnsi="Times New Roman" w:cstheme="majorBidi"/>
          <w:sz w:val="24"/>
          <w:szCs w:val="24"/>
          <w:lang w:eastAsia="et-EE"/>
        </w:rPr>
        <w:t>st</w:t>
      </w:r>
      <w:r w:rsidR="00BF7AC6" w:rsidRPr="00170ADE">
        <w:rPr>
          <w:rFonts w:ascii="Times New Roman" w:eastAsiaTheme="majorEastAsia" w:hAnsi="Times New Roman" w:cstheme="majorBidi"/>
          <w:sz w:val="24"/>
          <w:szCs w:val="24"/>
          <w:lang w:eastAsia="et-EE"/>
        </w:rPr>
        <w:t xml:space="preserve"> turu</w:t>
      </w:r>
      <w:r w:rsidR="001C252F" w:rsidRPr="00170ADE">
        <w:rPr>
          <w:rFonts w:ascii="Times New Roman" w:eastAsiaTheme="majorEastAsia" w:hAnsi="Times New Roman" w:cstheme="majorBidi"/>
          <w:sz w:val="24"/>
          <w:szCs w:val="24"/>
          <w:lang w:eastAsia="et-EE"/>
        </w:rPr>
        <w:t>st</w:t>
      </w:r>
      <w:r w:rsidR="00BF7AC6" w:rsidRPr="00170ADE">
        <w:rPr>
          <w:rFonts w:ascii="Times New Roman" w:eastAsiaTheme="majorEastAsia" w:hAnsi="Times New Roman" w:cstheme="majorBidi"/>
          <w:sz w:val="24"/>
          <w:szCs w:val="24"/>
          <w:lang w:eastAsia="et-EE"/>
        </w:rPr>
        <w:t xml:space="preserve"> ja vähese</w:t>
      </w:r>
      <w:r w:rsidR="001C252F" w:rsidRPr="00170ADE">
        <w:rPr>
          <w:rFonts w:ascii="Times New Roman" w:eastAsiaTheme="majorEastAsia" w:hAnsi="Times New Roman" w:cstheme="majorBidi"/>
          <w:sz w:val="24"/>
          <w:szCs w:val="24"/>
          <w:lang w:eastAsia="et-EE"/>
        </w:rPr>
        <w:t>st</w:t>
      </w:r>
      <w:r w:rsidR="00BF7AC6" w:rsidRPr="00170ADE">
        <w:rPr>
          <w:rFonts w:ascii="Times New Roman" w:eastAsiaTheme="majorEastAsia" w:hAnsi="Times New Roman" w:cstheme="majorBidi"/>
          <w:sz w:val="24"/>
          <w:szCs w:val="24"/>
          <w:lang w:eastAsia="et-EE"/>
        </w:rPr>
        <w:t xml:space="preserve"> </w:t>
      </w:r>
      <w:r w:rsidR="001C252F" w:rsidRPr="00170ADE">
        <w:rPr>
          <w:rFonts w:ascii="Times New Roman" w:eastAsiaTheme="majorEastAsia" w:hAnsi="Times New Roman" w:cstheme="majorBidi"/>
          <w:sz w:val="24"/>
          <w:szCs w:val="24"/>
          <w:lang w:eastAsia="et-EE"/>
        </w:rPr>
        <w:t>majanduslikust atraktiivsusest.</w:t>
      </w:r>
      <w:r w:rsidR="00BF7AC6" w:rsidRPr="00170ADE">
        <w:rPr>
          <w:rFonts w:ascii="Times New Roman" w:eastAsiaTheme="majorEastAsia" w:hAnsi="Times New Roman" w:cstheme="majorBidi"/>
          <w:sz w:val="24"/>
          <w:szCs w:val="24"/>
          <w:lang w:eastAsia="et-EE"/>
        </w:rPr>
        <w:t xml:space="preserve"> </w:t>
      </w:r>
      <w:r w:rsidR="00194BF4" w:rsidRPr="00170ADE">
        <w:rPr>
          <w:rFonts w:ascii="Times New Roman" w:eastAsiaTheme="majorEastAsia" w:hAnsi="Times New Roman" w:cstheme="majorBidi"/>
          <w:sz w:val="24"/>
          <w:szCs w:val="24"/>
          <w:lang w:eastAsia="et-EE"/>
        </w:rPr>
        <w:t>Mitmete ravimite vajadus on Eestis väike, kuna antud haigusvorme esineb vähe (või on haigestunute absoluutarvud väiksed võrreldes teiste riikidega) ja ravimite kulu prognoose on raske teha.</w:t>
      </w:r>
      <w:r w:rsidR="00F35EB1" w:rsidRPr="00170ADE">
        <w:rPr>
          <w:rFonts w:ascii="Times New Roman" w:eastAsiaTheme="majorEastAsia" w:hAnsi="Times New Roman" w:cstheme="majorBidi"/>
          <w:sz w:val="24"/>
          <w:szCs w:val="24"/>
          <w:lang w:eastAsia="et-EE"/>
        </w:rPr>
        <w:t xml:space="preserve"> </w:t>
      </w:r>
      <w:r w:rsidR="008727EF" w:rsidRPr="00170ADE">
        <w:rPr>
          <w:rFonts w:ascii="Times New Roman" w:eastAsia="Times New Roman" w:hAnsi="Times New Roman" w:cs="Times New Roman"/>
          <w:sz w:val="24"/>
          <w:szCs w:val="24"/>
        </w:rPr>
        <w:t xml:space="preserve">Mitmed ravimid on Euroopa Liidu liikmesriikides müügiloaga ja/ müügiloata olemas, kuid Eestisse turustamiseks on vaja eestikeelset ravimiinfot. Samas võib ravimi hulgimüüjatel puududa äriline huvi. </w:t>
      </w:r>
      <w:r w:rsidR="008D3390" w:rsidRPr="00170ADE">
        <w:rPr>
          <w:rFonts w:ascii="Times New Roman" w:eastAsiaTheme="majorEastAsia" w:hAnsi="Times New Roman" w:cstheme="majorBidi"/>
          <w:sz w:val="24"/>
          <w:szCs w:val="24"/>
          <w:lang w:eastAsia="et-EE"/>
        </w:rPr>
        <w:t xml:space="preserve">Seetõttu on Eesti vaatest väga positiivne, et </w:t>
      </w:r>
      <w:r w:rsidR="003A1A88" w:rsidRPr="00170ADE">
        <w:rPr>
          <w:rFonts w:ascii="Times New Roman" w:eastAsiaTheme="majorEastAsia" w:hAnsi="Times New Roman" w:cstheme="majorBidi"/>
          <w:sz w:val="24"/>
          <w:szCs w:val="24"/>
          <w:lang w:eastAsia="et-EE"/>
        </w:rPr>
        <w:t xml:space="preserve">luuakse süsteem, mis võimaldab paremat ülevaadet </w:t>
      </w:r>
      <w:r w:rsidR="002E3F78" w:rsidRPr="00170ADE">
        <w:rPr>
          <w:rFonts w:ascii="Times New Roman" w:eastAsiaTheme="majorEastAsia" w:hAnsi="Times New Roman" w:cstheme="majorBidi"/>
          <w:sz w:val="24"/>
          <w:szCs w:val="24"/>
          <w:lang w:eastAsia="et-EE"/>
        </w:rPr>
        <w:t>võimalikest tarneahela kitsaskohtadest ning EL tasandil kriitilise tähtsusega ravimite</w:t>
      </w:r>
      <w:r w:rsidR="00FE6D9E" w:rsidRPr="00170ADE">
        <w:rPr>
          <w:rFonts w:ascii="Times New Roman" w:eastAsiaTheme="majorEastAsia" w:hAnsi="Times New Roman" w:cstheme="majorBidi"/>
          <w:sz w:val="24"/>
          <w:szCs w:val="24"/>
          <w:lang w:eastAsia="et-EE"/>
        </w:rPr>
        <w:t xml:space="preserve"> puhul </w:t>
      </w:r>
      <w:r w:rsidR="00194BF4" w:rsidRPr="00170ADE">
        <w:rPr>
          <w:rFonts w:ascii="Times New Roman" w:eastAsiaTheme="majorEastAsia" w:hAnsi="Times New Roman" w:cstheme="majorBidi"/>
          <w:sz w:val="24"/>
          <w:szCs w:val="24"/>
          <w:lang w:eastAsia="et-EE"/>
        </w:rPr>
        <w:t>soovituste andmist müügiloa hoidjatele</w:t>
      </w:r>
      <w:r w:rsidR="002E3F78" w:rsidRPr="00170ADE">
        <w:rPr>
          <w:rFonts w:ascii="Times New Roman" w:eastAsiaTheme="majorEastAsia" w:hAnsi="Times New Roman" w:cstheme="majorBidi"/>
          <w:sz w:val="24"/>
          <w:szCs w:val="24"/>
          <w:lang w:eastAsia="et-EE"/>
        </w:rPr>
        <w:t xml:space="preserve">. </w:t>
      </w:r>
      <w:r w:rsidR="00220BE9" w:rsidRPr="00170ADE">
        <w:rPr>
          <w:rFonts w:ascii="Times New Roman" w:eastAsiaTheme="majorEastAsia" w:hAnsi="Times New Roman" w:cstheme="majorBidi"/>
          <w:sz w:val="24"/>
          <w:szCs w:val="24"/>
          <w:lang w:eastAsia="et-EE"/>
        </w:rPr>
        <w:t>Nagu mitmed teised riigid</w:t>
      </w:r>
      <w:r w:rsidR="00E133ED">
        <w:rPr>
          <w:rFonts w:ascii="Times New Roman" w:eastAsiaTheme="majorEastAsia" w:hAnsi="Times New Roman" w:cstheme="majorBidi"/>
          <w:sz w:val="24"/>
          <w:szCs w:val="24"/>
          <w:lang w:eastAsia="et-EE"/>
        </w:rPr>
        <w:t>,</w:t>
      </w:r>
      <w:r w:rsidR="00220BE9" w:rsidRPr="00170ADE">
        <w:rPr>
          <w:rFonts w:ascii="Times New Roman" w:eastAsiaTheme="majorEastAsia" w:hAnsi="Times New Roman" w:cstheme="majorBidi"/>
          <w:sz w:val="24"/>
          <w:szCs w:val="24"/>
          <w:lang w:eastAsia="et-EE"/>
        </w:rPr>
        <w:t xml:space="preserve"> on </w:t>
      </w:r>
      <w:r w:rsidR="00E133ED">
        <w:rPr>
          <w:rFonts w:ascii="Times New Roman" w:eastAsiaTheme="majorEastAsia" w:hAnsi="Times New Roman" w:cstheme="majorBidi"/>
          <w:sz w:val="24"/>
          <w:szCs w:val="24"/>
          <w:lang w:eastAsia="et-EE"/>
        </w:rPr>
        <w:t>ka</w:t>
      </w:r>
      <w:r w:rsidR="00220BE9" w:rsidRPr="00170ADE">
        <w:rPr>
          <w:rFonts w:ascii="Times New Roman" w:eastAsiaTheme="majorEastAsia" w:hAnsi="Times New Roman" w:cstheme="majorBidi"/>
          <w:sz w:val="24"/>
          <w:szCs w:val="24"/>
          <w:lang w:eastAsia="et-EE"/>
        </w:rPr>
        <w:t xml:space="preserve"> Eesti teinud viimastel </w:t>
      </w:r>
      <w:r w:rsidR="00E80189" w:rsidRPr="00170ADE">
        <w:rPr>
          <w:rFonts w:ascii="Times New Roman" w:eastAsiaTheme="majorEastAsia" w:hAnsi="Times New Roman" w:cstheme="majorBidi"/>
          <w:sz w:val="24"/>
          <w:szCs w:val="24"/>
          <w:lang w:eastAsia="et-EE"/>
        </w:rPr>
        <w:t xml:space="preserve">aastatel </w:t>
      </w:r>
      <w:r w:rsidR="00220BE9" w:rsidRPr="00170ADE">
        <w:rPr>
          <w:rFonts w:ascii="Times New Roman" w:eastAsiaTheme="majorEastAsia" w:hAnsi="Times New Roman" w:cstheme="majorBidi"/>
          <w:sz w:val="24"/>
          <w:szCs w:val="24"/>
          <w:lang w:eastAsia="et-EE"/>
        </w:rPr>
        <w:t>pingutusi rav</w:t>
      </w:r>
      <w:r w:rsidR="00E80189" w:rsidRPr="00170ADE">
        <w:rPr>
          <w:rFonts w:ascii="Times New Roman" w:eastAsiaTheme="majorEastAsia" w:hAnsi="Times New Roman" w:cstheme="majorBidi"/>
          <w:sz w:val="24"/>
          <w:szCs w:val="24"/>
          <w:lang w:eastAsia="et-EE"/>
        </w:rPr>
        <w:t>i</w:t>
      </w:r>
      <w:r w:rsidR="00220BE9" w:rsidRPr="00170ADE">
        <w:rPr>
          <w:rFonts w:ascii="Times New Roman" w:eastAsiaTheme="majorEastAsia" w:hAnsi="Times New Roman" w:cstheme="majorBidi"/>
          <w:sz w:val="24"/>
          <w:szCs w:val="24"/>
          <w:lang w:eastAsia="et-EE"/>
        </w:rPr>
        <w:t xml:space="preserve">mite tarnekindluse tagamiseks. </w:t>
      </w:r>
      <w:r w:rsidR="00E133ED">
        <w:rPr>
          <w:rFonts w:ascii="Times New Roman" w:eastAsiaTheme="majorEastAsia" w:hAnsi="Times New Roman" w:cstheme="majorBidi"/>
          <w:sz w:val="24"/>
          <w:szCs w:val="24"/>
          <w:lang w:eastAsia="et-EE"/>
        </w:rPr>
        <w:t>Näiteks kehtestati</w:t>
      </w:r>
      <w:r w:rsidR="008C71FA" w:rsidRPr="00170ADE">
        <w:rPr>
          <w:rFonts w:ascii="Times New Roman" w:eastAsiaTheme="majorEastAsia" w:hAnsi="Times New Roman" w:cstheme="majorBidi"/>
          <w:sz w:val="24"/>
          <w:szCs w:val="24"/>
          <w:lang w:eastAsia="et-EE"/>
        </w:rPr>
        <w:t xml:space="preserve"> </w:t>
      </w:r>
      <w:r w:rsidR="00BA2BC3" w:rsidRPr="00170ADE">
        <w:rPr>
          <w:rFonts w:ascii="Times New Roman" w:eastAsiaTheme="majorEastAsia" w:hAnsi="Times New Roman" w:cstheme="majorBidi"/>
          <w:sz w:val="24"/>
          <w:szCs w:val="24"/>
          <w:lang w:eastAsia="et-EE"/>
        </w:rPr>
        <w:t xml:space="preserve">Eestis </w:t>
      </w:r>
      <w:r w:rsidR="008C71FA" w:rsidRPr="00170ADE">
        <w:rPr>
          <w:rFonts w:ascii="Times New Roman" w:eastAsiaTheme="majorEastAsia" w:hAnsi="Times New Roman" w:cstheme="majorBidi"/>
          <w:sz w:val="24"/>
          <w:szCs w:val="24"/>
          <w:lang w:eastAsia="et-EE"/>
        </w:rPr>
        <w:t>alates</w:t>
      </w:r>
      <w:r w:rsidR="00157416" w:rsidRPr="00170ADE">
        <w:rPr>
          <w:rFonts w:ascii="Times New Roman" w:eastAsiaTheme="majorEastAsia" w:hAnsi="Times New Roman" w:cstheme="majorBidi"/>
          <w:sz w:val="24"/>
          <w:szCs w:val="24"/>
          <w:lang w:eastAsia="et-EE"/>
        </w:rPr>
        <w:t xml:space="preserve"> </w:t>
      </w:r>
      <w:r w:rsidR="00BA2BC3" w:rsidRPr="00170ADE">
        <w:rPr>
          <w:rFonts w:ascii="Times New Roman" w:eastAsiaTheme="majorEastAsia" w:hAnsi="Times New Roman" w:cstheme="majorBidi"/>
          <w:sz w:val="24"/>
          <w:szCs w:val="24"/>
          <w:lang w:eastAsia="et-EE"/>
        </w:rPr>
        <w:t>2020. aastast üle 10%-</w:t>
      </w:r>
      <w:proofErr w:type="spellStart"/>
      <w:r w:rsidR="00BA2BC3" w:rsidRPr="00170ADE">
        <w:rPr>
          <w:rFonts w:ascii="Times New Roman" w:eastAsiaTheme="majorEastAsia" w:hAnsi="Times New Roman" w:cstheme="majorBidi"/>
          <w:sz w:val="24"/>
          <w:szCs w:val="24"/>
          <w:lang w:eastAsia="et-EE"/>
        </w:rPr>
        <w:t>lise</w:t>
      </w:r>
      <w:proofErr w:type="spellEnd"/>
      <w:r w:rsidR="00BA2BC3" w:rsidRPr="00170ADE">
        <w:rPr>
          <w:rFonts w:ascii="Times New Roman" w:eastAsiaTheme="majorEastAsia" w:hAnsi="Times New Roman" w:cstheme="majorBidi"/>
          <w:sz w:val="24"/>
          <w:szCs w:val="24"/>
          <w:lang w:eastAsia="et-EE"/>
        </w:rPr>
        <w:t xml:space="preserve"> turuosaga hulgimüüjatele kohu</w:t>
      </w:r>
      <w:r w:rsidR="00E133ED">
        <w:rPr>
          <w:rFonts w:ascii="Times New Roman" w:eastAsiaTheme="majorEastAsia" w:hAnsi="Times New Roman" w:cstheme="majorBidi"/>
          <w:sz w:val="24"/>
          <w:szCs w:val="24"/>
          <w:lang w:eastAsia="et-EE"/>
        </w:rPr>
        <w:t>s</w:t>
      </w:r>
      <w:r w:rsidR="00BA2BC3" w:rsidRPr="00170ADE">
        <w:rPr>
          <w:rFonts w:ascii="Times New Roman" w:eastAsiaTheme="majorEastAsia" w:hAnsi="Times New Roman" w:cstheme="majorBidi"/>
          <w:sz w:val="24"/>
          <w:szCs w:val="24"/>
          <w:lang w:eastAsia="et-EE"/>
        </w:rPr>
        <w:t>tus teavitada oma laoseisu igal nädalal (hädaolukorras</w:t>
      </w:r>
      <w:r w:rsidR="00BA2BC3" w:rsidRPr="00144BE1">
        <w:rPr>
          <w:rFonts w:ascii="Times New Roman" w:eastAsiaTheme="majorEastAsia" w:hAnsi="Times New Roman" w:cstheme="majorBidi"/>
          <w:sz w:val="24"/>
          <w:szCs w:val="24"/>
          <w:lang w:eastAsia="et-EE"/>
        </w:rPr>
        <w:t xml:space="preserve"> igapäevaselt). 2021. aastal loodi Eesti Varude Keskus, kelle </w:t>
      </w:r>
      <w:r w:rsidR="00E133ED">
        <w:rPr>
          <w:rFonts w:ascii="Times New Roman" w:eastAsiaTheme="majorEastAsia" w:hAnsi="Times New Roman" w:cstheme="majorBidi"/>
          <w:sz w:val="24"/>
          <w:szCs w:val="24"/>
          <w:lang w:eastAsia="et-EE"/>
        </w:rPr>
        <w:t xml:space="preserve">üheks </w:t>
      </w:r>
      <w:r w:rsidR="00BA2BC3" w:rsidRPr="00144BE1">
        <w:rPr>
          <w:rFonts w:ascii="Times New Roman" w:eastAsiaTheme="majorEastAsia" w:hAnsi="Times New Roman" w:cstheme="majorBidi"/>
          <w:sz w:val="24"/>
          <w:szCs w:val="24"/>
          <w:lang w:eastAsia="et-EE"/>
        </w:rPr>
        <w:t xml:space="preserve">ülesandeks on moodustada </w:t>
      </w:r>
      <w:r w:rsidR="000C7C31" w:rsidRPr="000C7C31">
        <w:rPr>
          <w:rFonts w:ascii="Times New Roman" w:eastAsiaTheme="majorEastAsia" w:hAnsi="Times New Roman" w:cstheme="majorBidi"/>
          <w:sz w:val="24"/>
          <w:szCs w:val="24"/>
          <w:lang w:eastAsia="et-EE"/>
        </w:rPr>
        <w:t xml:space="preserve">valitud nomenklatuuris (enamkasutatavatest ravimitest) elanikkonna vajadustele vastav </w:t>
      </w:r>
      <w:r w:rsidR="000C7C31" w:rsidRPr="00C7431E">
        <w:rPr>
          <w:rFonts w:ascii="Times New Roman" w:eastAsiaTheme="majorEastAsia" w:hAnsi="Times New Roman" w:cstheme="majorBidi"/>
          <w:sz w:val="24"/>
          <w:szCs w:val="24"/>
          <w:lang w:eastAsia="et-EE"/>
        </w:rPr>
        <w:t>ühe</w:t>
      </w:r>
      <w:r w:rsidR="008C71FA" w:rsidRPr="00144BE1">
        <w:rPr>
          <w:rFonts w:ascii="Times New Roman" w:eastAsiaTheme="majorEastAsia" w:hAnsi="Times New Roman" w:cstheme="majorBidi"/>
          <w:sz w:val="24"/>
          <w:szCs w:val="24"/>
          <w:lang w:eastAsia="et-EE"/>
        </w:rPr>
        <w:t xml:space="preserve"> </w:t>
      </w:r>
      <w:r w:rsidR="00BA2BC3" w:rsidRPr="00144BE1">
        <w:rPr>
          <w:rFonts w:ascii="Times New Roman" w:eastAsiaTheme="majorEastAsia" w:hAnsi="Times New Roman" w:cstheme="majorBidi"/>
          <w:sz w:val="24"/>
          <w:szCs w:val="24"/>
          <w:lang w:eastAsia="et-EE"/>
        </w:rPr>
        <w:t xml:space="preserve">kuu </w:t>
      </w:r>
      <w:r w:rsidR="000C7C31" w:rsidRPr="00C7431E">
        <w:rPr>
          <w:rFonts w:ascii="Times New Roman" w:eastAsiaTheme="majorEastAsia" w:hAnsi="Times New Roman" w:cstheme="majorBidi"/>
          <w:sz w:val="24"/>
          <w:szCs w:val="24"/>
          <w:lang w:eastAsia="et-EE"/>
        </w:rPr>
        <w:t>ravimivaru</w:t>
      </w:r>
      <w:r w:rsidR="00BA2BC3" w:rsidRPr="00144BE1">
        <w:rPr>
          <w:rFonts w:ascii="Times New Roman" w:eastAsiaTheme="majorEastAsia" w:hAnsi="Times New Roman" w:cstheme="majorBidi"/>
          <w:sz w:val="24"/>
          <w:szCs w:val="24"/>
          <w:lang w:eastAsia="et-EE"/>
        </w:rPr>
        <w:t xml:space="preserve">, mis tagatakse hulgimüüjatega sõlmitavate lepingute kaudu. </w:t>
      </w:r>
      <w:proofErr w:type="spellStart"/>
      <w:r w:rsidR="00E80189" w:rsidRPr="00144BE1">
        <w:rPr>
          <w:rFonts w:ascii="Times New Roman" w:eastAsiaTheme="majorEastAsia" w:hAnsi="Times New Roman" w:cstheme="majorBidi"/>
          <w:sz w:val="24"/>
          <w:szCs w:val="24"/>
          <w:lang w:eastAsia="et-EE"/>
        </w:rPr>
        <w:t>Topeltvarude</w:t>
      </w:r>
      <w:proofErr w:type="spellEnd"/>
      <w:r w:rsidR="00E80189" w:rsidRPr="00144BE1">
        <w:rPr>
          <w:rFonts w:ascii="Times New Roman" w:eastAsiaTheme="majorEastAsia" w:hAnsi="Times New Roman" w:cstheme="majorBidi"/>
          <w:sz w:val="24"/>
          <w:szCs w:val="24"/>
          <w:lang w:eastAsia="et-EE"/>
        </w:rPr>
        <w:t xml:space="preserve"> ja nendega seotud tarnehäirete riski </w:t>
      </w:r>
      <w:r w:rsidR="00321CD2" w:rsidRPr="00144BE1">
        <w:rPr>
          <w:rFonts w:ascii="Times New Roman" w:eastAsiaTheme="majorEastAsia" w:hAnsi="Times New Roman" w:cstheme="majorBidi"/>
          <w:sz w:val="24"/>
          <w:szCs w:val="24"/>
          <w:lang w:eastAsia="et-EE"/>
        </w:rPr>
        <w:t xml:space="preserve">vältimiseks on Euroopa tasandil võetavatel meetmetel </w:t>
      </w:r>
      <w:r w:rsidR="00E133ED">
        <w:rPr>
          <w:rFonts w:ascii="Times New Roman" w:eastAsiaTheme="majorEastAsia" w:hAnsi="Times New Roman" w:cstheme="majorBidi"/>
          <w:sz w:val="24"/>
          <w:szCs w:val="24"/>
          <w:lang w:eastAsia="et-EE"/>
        </w:rPr>
        <w:t xml:space="preserve">väga </w:t>
      </w:r>
      <w:r w:rsidR="00321CD2" w:rsidRPr="00144BE1">
        <w:rPr>
          <w:rFonts w:ascii="Times New Roman" w:eastAsiaTheme="majorEastAsia" w:hAnsi="Times New Roman" w:cstheme="majorBidi"/>
          <w:sz w:val="24"/>
          <w:szCs w:val="24"/>
          <w:lang w:eastAsia="et-EE"/>
        </w:rPr>
        <w:t xml:space="preserve">oluline roll. </w:t>
      </w:r>
      <w:r w:rsidR="00BA2BC3" w:rsidRPr="00144BE1">
        <w:rPr>
          <w:rFonts w:ascii="Times New Roman" w:eastAsiaTheme="majorEastAsia" w:hAnsi="Times New Roman" w:cstheme="majorBidi"/>
          <w:sz w:val="24"/>
          <w:szCs w:val="24"/>
          <w:lang w:eastAsia="et-EE"/>
        </w:rPr>
        <w:t xml:space="preserve"> </w:t>
      </w:r>
    </w:p>
    <w:p w14:paraId="6699C242" w14:textId="36E643BD" w:rsidR="00E75F19" w:rsidRPr="00144BE1" w:rsidRDefault="00E75F19" w:rsidP="00892C78">
      <w:pPr>
        <w:jc w:val="both"/>
        <w:rPr>
          <w:rFonts w:ascii="Times New Roman" w:eastAsiaTheme="majorEastAsia" w:hAnsi="Times New Roman" w:cstheme="majorBidi"/>
          <w:i/>
          <w:sz w:val="24"/>
          <w:szCs w:val="24"/>
          <w:lang w:eastAsia="et-EE"/>
        </w:rPr>
      </w:pPr>
      <w:r w:rsidRPr="00144BE1">
        <w:rPr>
          <w:rFonts w:ascii="Times New Roman" w:eastAsiaTheme="majorEastAsia" w:hAnsi="Times New Roman" w:cstheme="majorBidi"/>
          <w:i/>
          <w:sz w:val="24"/>
          <w:szCs w:val="24"/>
          <w:lang w:eastAsia="et-EE"/>
        </w:rPr>
        <w:t>Majanduslikud mõjud</w:t>
      </w:r>
    </w:p>
    <w:p w14:paraId="31FB63BD" w14:textId="3B972B64" w:rsidR="00C071EB" w:rsidRDefault="00B71822" w:rsidP="00892C78">
      <w:pPr>
        <w:contextualSpacing/>
        <w:jc w:val="both"/>
        <w:rPr>
          <w:rFonts w:ascii="Times New Roman" w:eastAsiaTheme="majorEastAsia" w:hAnsi="Times New Roman" w:cstheme="majorBidi"/>
          <w:sz w:val="24"/>
          <w:szCs w:val="24"/>
          <w:lang w:eastAsia="et-EE"/>
        </w:rPr>
      </w:pPr>
      <w:r>
        <w:rPr>
          <w:rFonts w:ascii="Times New Roman" w:eastAsiaTheme="majorEastAsia" w:hAnsi="Times New Roman" w:cstheme="majorBidi"/>
          <w:sz w:val="24"/>
          <w:szCs w:val="24"/>
          <w:lang w:eastAsia="et-EE"/>
        </w:rPr>
        <w:t>Eelnõudel on mõju ettevõtlusvabadusele, kuid sellele vabadusele eelnõudega täiendavalt seatud piirangud (erinevad nõuded, kohustused jm) on kooskõlas ettevõtlusvabaduse piiramise põhimõttega, mille kohaselt peavad piirangud tulenema seadusest ja olema proportsionaalsed</w:t>
      </w:r>
      <w:r w:rsidR="00363F6F">
        <w:rPr>
          <w:rFonts w:ascii="Times New Roman" w:eastAsiaTheme="majorEastAsia" w:hAnsi="Times New Roman" w:cstheme="majorBidi"/>
          <w:sz w:val="24"/>
          <w:szCs w:val="24"/>
          <w:lang w:eastAsia="et-EE"/>
        </w:rPr>
        <w:t xml:space="preserve">. </w:t>
      </w:r>
      <w:r w:rsidR="00C071EB" w:rsidRPr="003B38DE">
        <w:rPr>
          <w:rFonts w:ascii="Times New Roman" w:eastAsiaTheme="majorEastAsia" w:hAnsi="Times New Roman" w:cstheme="majorBidi"/>
          <w:sz w:val="24"/>
          <w:szCs w:val="24"/>
          <w:lang w:eastAsia="et-EE"/>
        </w:rPr>
        <w:t xml:space="preserve">Ehkki ravimituru osapooltele ja pädevatele asutustele võivad kaasneda regulatsiooni rakendamisel teatud aspektides täiendavad kulud, ei ületa need kulud eelnõudega eeldatavalt kaasnevat </w:t>
      </w:r>
      <w:proofErr w:type="spellStart"/>
      <w:r w:rsidR="00C071EB" w:rsidRPr="003B38DE">
        <w:rPr>
          <w:rFonts w:ascii="Times New Roman" w:eastAsiaTheme="majorEastAsia" w:hAnsi="Times New Roman" w:cstheme="majorBidi"/>
          <w:sz w:val="24"/>
          <w:szCs w:val="24"/>
          <w:lang w:eastAsia="et-EE"/>
        </w:rPr>
        <w:t>sotsiaal-majanduslikku</w:t>
      </w:r>
      <w:proofErr w:type="spellEnd"/>
      <w:r w:rsidR="00C071EB" w:rsidRPr="003B38DE">
        <w:rPr>
          <w:rFonts w:ascii="Times New Roman" w:eastAsiaTheme="majorEastAsia" w:hAnsi="Times New Roman" w:cstheme="majorBidi"/>
          <w:sz w:val="24"/>
          <w:szCs w:val="24"/>
          <w:lang w:eastAsia="et-EE"/>
        </w:rPr>
        <w:t xml:space="preserve"> kasu ning tervikuna on komisjoni mõjuhinnangu kohaselt mõju positiivne.</w:t>
      </w:r>
      <w:r w:rsidR="00C071EB">
        <w:rPr>
          <w:rFonts w:ascii="Times New Roman" w:eastAsiaTheme="majorEastAsia" w:hAnsi="Times New Roman" w:cstheme="majorBidi"/>
          <w:sz w:val="24"/>
          <w:szCs w:val="24"/>
          <w:lang w:eastAsia="et-EE"/>
        </w:rPr>
        <w:t xml:space="preserve"> </w:t>
      </w:r>
    </w:p>
    <w:p w14:paraId="3519558E" w14:textId="15351F38" w:rsidR="009B26C8" w:rsidRDefault="00BB66A2" w:rsidP="00892C78">
      <w:pPr>
        <w:contextualSpacing/>
        <w:jc w:val="both"/>
        <w:rPr>
          <w:rFonts w:ascii="Times New Roman" w:hAnsi="Times New Roman"/>
          <w:bCs/>
          <w:sz w:val="24"/>
          <w:szCs w:val="24"/>
        </w:rPr>
      </w:pPr>
      <w:r w:rsidRPr="00CB3EB0">
        <w:rPr>
          <w:rFonts w:ascii="Times New Roman" w:hAnsi="Times New Roman" w:cs="Times New Roman"/>
          <w:sz w:val="24"/>
          <w:szCs w:val="24"/>
        </w:rPr>
        <w:t xml:space="preserve">Eestis </w:t>
      </w:r>
      <w:r>
        <w:rPr>
          <w:rFonts w:ascii="Times New Roman" w:hAnsi="Times New Roman" w:cs="Times New Roman"/>
          <w:sz w:val="24"/>
          <w:szCs w:val="24"/>
        </w:rPr>
        <w:t>ei toimu suuremahulist ravimite tootmist,</w:t>
      </w:r>
      <w:r w:rsidRPr="00CB3EB0">
        <w:rPr>
          <w:rFonts w:ascii="Times New Roman" w:hAnsi="Times New Roman" w:cs="Times New Roman"/>
          <w:sz w:val="24"/>
          <w:szCs w:val="24"/>
        </w:rPr>
        <w:t xml:space="preserve"> ravimite tootmise tegevusluba </w:t>
      </w:r>
      <w:r>
        <w:rPr>
          <w:rFonts w:ascii="Times New Roman" w:hAnsi="Times New Roman" w:cs="Times New Roman"/>
          <w:sz w:val="24"/>
          <w:szCs w:val="24"/>
        </w:rPr>
        <w:t xml:space="preserve">on </w:t>
      </w:r>
      <w:r w:rsidRPr="00CB3EB0">
        <w:rPr>
          <w:rFonts w:ascii="Times New Roman" w:hAnsi="Times New Roman" w:cs="Times New Roman"/>
          <w:sz w:val="24"/>
          <w:szCs w:val="24"/>
        </w:rPr>
        <w:t xml:space="preserve">väljastatud 11 ettevõttele, kellest </w:t>
      </w:r>
      <w:r>
        <w:rPr>
          <w:rFonts w:ascii="Times New Roman" w:hAnsi="Times New Roman" w:cs="Times New Roman"/>
          <w:sz w:val="24"/>
          <w:szCs w:val="24"/>
        </w:rPr>
        <w:t xml:space="preserve">4 </w:t>
      </w:r>
      <w:r w:rsidRPr="00CB3EB0">
        <w:rPr>
          <w:rFonts w:ascii="Times New Roman" w:hAnsi="Times New Roman" w:cs="Times New Roman"/>
          <w:sz w:val="24"/>
          <w:szCs w:val="24"/>
        </w:rPr>
        <w:t>tegelevad ravimite tootmise</w:t>
      </w:r>
      <w:r>
        <w:rPr>
          <w:rFonts w:ascii="Times New Roman" w:hAnsi="Times New Roman" w:cs="Times New Roman"/>
          <w:sz w:val="24"/>
          <w:szCs w:val="24"/>
        </w:rPr>
        <w:t xml:space="preserve"> tervikprotsessiga</w:t>
      </w:r>
      <w:r w:rsidR="009A3A37">
        <w:rPr>
          <w:rFonts w:ascii="Times New Roman" w:hAnsi="Times New Roman" w:cs="Times New Roman"/>
          <w:sz w:val="24"/>
          <w:szCs w:val="24"/>
        </w:rPr>
        <w:t xml:space="preserve"> ning</w:t>
      </w:r>
      <w:r>
        <w:rPr>
          <w:rFonts w:ascii="Times New Roman" w:hAnsi="Times New Roman" w:cs="Times New Roman"/>
          <w:sz w:val="24"/>
          <w:szCs w:val="24"/>
        </w:rPr>
        <w:t xml:space="preserve"> Eestis </w:t>
      </w:r>
      <w:r w:rsidRPr="00CB3EB0">
        <w:rPr>
          <w:rFonts w:ascii="Times New Roman" w:hAnsi="Times New Roman" w:cs="Times New Roman"/>
          <w:sz w:val="24"/>
          <w:szCs w:val="24"/>
        </w:rPr>
        <w:t>toodetavad ravimid ei kuulu Euroopa Liidu keskse müügiloa kohustuse alla.</w:t>
      </w:r>
      <w:r w:rsidR="008D3766">
        <w:rPr>
          <w:rFonts w:ascii="Times New Roman" w:hAnsi="Times New Roman" w:cs="Times New Roman"/>
          <w:sz w:val="24"/>
          <w:szCs w:val="24"/>
        </w:rPr>
        <w:t xml:space="preserve"> Ravimite hulgimüügi</w:t>
      </w:r>
      <w:r w:rsidR="00C74763">
        <w:rPr>
          <w:rFonts w:ascii="Times New Roman" w:hAnsi="Times New Roman" w:cs="Times New Roman"/>
          <w:sz w:val="24"/>
          <w:szCs w:val="24"/>
        </w:rPr>
        <w:t xml:space="preserve"> tegevusloaga on umbes 50 ettevõtet. E</w:t>
      </w:r>
      <w:r>
        <w:rPr>
          <w:rFonts w:ascii="Times New Roman" w:hAnsi="Times New Roman" w:cs="Times New Roman"/>
          <w:sz w:val="24"/>
          <w:szCs w:val="24"/>
        </w:rPr>
        <w:t xml:space="preserve">elnõudega ei kaasne märkimisväärset mõju </w:t>
      </w:r>
      <w:r w:rsidRPr="00631C29">
        <w:rPr>
          <w:rFonts w:ascii="Times New Roman" w:hAnsi="Times New Roman" w:cs="Times New Roman"/>
          <w:sz w:val="24"/>
          <w:szCs w:val="24"/>
        </w:rPr>
        <w:t xml:space="preserve">Eesti </w:t>
      </w:r>
      <w:r>
        <w:rPr>
          <w:rFonts w:ascii="Times New Roman" w:hAnsi="Times New Roman" w:cs="Times New Roman"/>
          <w:sz w:val="24"/>
          <w:szCs w:val="24"/>
        </w:rPr>
        <w:t>ravimi</w:t>
      </w:r>
      <w:r w:rsidRPr="00631C29">
        <w:rPr>
          <w:rFonts w:ascii="Times New Roman" w:hAnsi="Times New Roman" w:cs="Times New Roman"/>
          <w:sz w:val="24"/>
          <w:szCs w:val="24"/>
        </w:rPr>
        <w:t>tootja</w:t>
      </w:r>
      <w:r>
        <w:rPr>
          <w:rFonts w:ascii="Times New Roman" w:hAnsi="Times New Roman" w:cs="Times New Roman"/>
          <w:sz w:val="24"/>
          <w:szCs w:val="24"/>
        </w:rPr>
        <w:t>te</w:t>
      </w:r>
      <w:r w:rsidRPr="00631C29">
        <w:rPr>
          <w:rFonts w:ascii="Times New Roman" w:hAnsi="Times New Roman" w:cs="Times New Roman"/>
          <w:sz w:val="24"/>
          <w:szCs w:val="24"/>
        </w:rPr>
        <w:t>le</w:t>
      </w:r>
      <w:r w:rsidR="00C071EB">
        <w:rPr>
          <w:rFonts w:ascii="Times New Roman" w:hAnsi="Times New Roman" w:cs="Times New Roman"/>
          <w:sz w:val="24"/>
          <w:szCs w:val="24"/>
        </w:rPr>
        <w:t xml:space="preserve"> ja hulgimüüjatele</w:t>
      </w:r>
      <w:r w:rsidRPr="00631C29">
        <w:rPr>
          <w:rFonts w:ascii="Times New Roman" w:hAnsi="Times New Roman" w:cs="Times New Roman"/>
          <w:sz w:val="24"/>
          <w:szCs w:val="24"/>
        </w:rPr>
        <w:t>.</w:t>
      </w:r>
      <w:r>
        <w:rPr>
          <w:rFonts w:ascii="Times New Roman" w:hAnsi="Times New Roman" w:cs="Times New Roman"/>
          <w:sz w:val="24"/>
          <w:szCs w:val="24"/>
        </w:rPr>
        <w:t xml:space="preserve"> </w:t>
      </w:r>
      <w:r w:rsidR="00671CEE">
        <w:rPr>
          <w:rFonts w:ascii="Times New Roman" w:hAnsi="Times New Roman" w:cs="Times New Roman"/>
          <w:sz w:val="24"/>
          <w:szCs w:val="24"/>
        </w:rPr>
        <w:t xml:space="preserve">Samas võimaldab </w:t>
      </w:r>
      <w:r w:rsidR="00245A35">
        <w:rPr>
          <w:rFonts w:ascii="Times New Roman" w:hAnsi="Times New Roman" w:cs="Times New Roman"/>
          <w:sz w:val="24"/>
          <w:szCs w:val="24"/>
        </w:rPr>
        <w:t>ELis ravimiarenduseks soodsama keskkonna loomine</w:t>
      </w:r>
      <w:r w:rsidR="00456F39">
        <w:rPr>
          <w:rFonts w:ascii="Times New Roman" w:hAnsi="Times New Roman" w:cs="Times New Roman"/>
          <w:sz w:val="24"/>
          <w:szCs w:val="24"/>
        </w:rPr>
        <w:t>, sh kavandatav regulatiivne paindlikkus uute tehnoloogiate väljatöötamisel</w:t>
      </w:r>
      <w:r w:rsidR="00B966CE">
        <w:rPr>
          <w:rFonts w:ascii="Times New Roman" w:hAnsi="Times New Roman" w:cs="Times New Roman"/>
          <w:sz w:val="24"/>
          <w:szCs w:val="24"/>
        </w:rPr>
        <w:t>,</w:t>
      </w:r>
      <w:r w:rsidR="00456F39">
        <w:rPr>
          <w:rFonts w:ascii="Times New Roman" w:hAnsi="Times New Roman" w:cs="Times New Roman"/>
          <w:sz w:val="24"/>
          <w:szCs w:val="24"/>
        </w:rPr>
        <w:t xml:space="preserve"> VKE-</w:t>
      </w:r>
      <w:proofErr w:type="spellStart"/>
      <w:r w:rsidR="00456F39">
        <w:rPr>
          <w:rFonts w:ascii="Times New Roman" w:hAnsi="Times New Roman" w:cs="Times New Roman"/>
          <w:sz w:val="24"/>
          <w:szCs w:val="24"/>
        </w:rPr>
        <w:t>dele</w:t>
      </w:r>
      <w:proofErr w:type="spellEnd"/>
      <w:r w:rsidR="00456F39">
        <w:rPr>
          <w:rFonts w:ascii="Times New Roman" w:hAnsi="Times New Roman" w:cs="Times New Roman"/>
          <w:sz w:val="24"/>
          <w:szCs w:val="24"/>
        </w:rPr>
        <w:t xml:space="preserve"> ette nähtud toetusmeetmed </w:t>
      </w:r>
      <w:r w:rsidR="00B966CE">
        <w:rPr>
          <w:rFonts w:ascii="Times New Roman" w:hAnsi="Times New Roman" w:cs="Times New Roman"/>
          <w:sz w:val="24"/>
          <w:szCs w:val="24"/>
        </w:rPr>
        <w:t xml:space="preserve">ja teadusnõustamine </w:t>
      </w:r>
      <w:r w:rsidR="00B253D9">
        <w:rPr>
          <w:rFonts w:ascii="Times New Roman" w:hAnsi="Times New Roman" w:cs="Times New Roman"/>
          <w:sz w:val="24"/>
          <w:szCs w:val="24"/>
        </w:rPr>
        <w:t xml:space="preserve">ning menetlusprotsesside lihtsustamine </w:t>
      </w:r>
      <w:r w:rsidR="00B56A73">
        <w:rPr>
          <w:rFonts w:ascii="Times New Roman" w:hAnsi="Times New Roman" w:cs="Times New Roman"/>
          <w:sz w:val="24"/>
          <w:szCs w:val="24"/>
        </w:rPr>
        <w:t xml:space="preserve">ka Eesti ravimiarendajatel oma potentsiaali paremini realiseerida. </w:t>
      </w:r>
      <w:r w:rsidR="00245A35">
        <w:rPr>
          <w:rFonts w:ascii="Times New Roman" w:hAnsi="Times New Roman" w:cs="Times New Roman"/>
          <w:sz w:val="24"/>
          <w:szCs w:val="24"/>
        </w:rPr>
        <w:t xml:space="preserve"> </w:t>
      </w:r>
      <w:r w:rsidR="009B26C8" w:rsidRPr="006878B0">
        <w:rPr>
          <w:rFonts w:ascii="Times New Roman" w:hAnsi="Times New Roman"/>
          <w:bCs/>
          <w:sz w:val="24"/>
          <w:szCs w:val="24"/>
        </w:rPr>
        <w:t xml:space="preserve">Tervisetehnoloogiad on </w:t>
      </w:r>
      <w:r w:rsidR="00893EBB">
        <w:rPr>
          <w:rFonts w:ascii="Times New Roman" w:hAnsi="Times New Roman"/>
          <w:bCs/>
          <w:sz w:val="24"/>
          <w:szCs w:val="24"/>
        </w:rPr>
        <w:t xml:space="preserve">Eestis </w:t>
      </w:r>
      <w:r w:rsidR="009B26C8" w:rsidRPr="006878B0">
        <w:rPr>
          <w:rFonts w:ascii="Times New Roman" w:hAnsi="Times New Roman"/>
          <w:bCs/>
          <w:sz w:val="24"/>
          <w:szCs w:val="24"/>
        </w:rPr>
        <w:t>teadus</w:t>
      </w:r>
      <w:r w:rsidR="009B26C8">
        <w:rPr>
          <w:rFonts w:ascii="Times New Roman" w:hAnsi="Times New Roman"/>
          <w:bCs/>
          <w:sz w:val="24"/>
          <w:szCs w:val="24"/>
        </w:rPr>
        <w:t xml:space="preserve">- ja </w:t>
      </w:r>
      <w:r w:rsidR="009B26C8" w:rsidRPr="006878B0">
        <w:rPr>
          <w:rFonts w:ascii="Times New Roman" w:hAnsi="Times New Roman"/>
          <w:bCs/>
          <w:sz w:val="24"/>
          <w:szCs w:val="24"/>
        </w:rPr>
        <w:t>arendustegevuse, innovatsiooni ning ettevõtluse (TAIE) arengukava üheks fookusvaldkonnaks</w:t>
      </w:r>
      <w:r w:rsidR="009B26C8">
        <w:rPr>
          <w:rFonts w:ascii="Times New Roman" w:hAnsi="Times New Roman"/>
          <w:bCs/>
          <w:sz w:val="24"/>
          <w:szCs w:val="24"/>
        </w:rPr>
        <w:t xml:space="preserve"> ning ravimiarendust toetatakse rahaliselt </w:t>
      </w:r>
      <w:proofErr w:type="spellStart"/>
      <w:r w:rsidR="009B26C8" w:rsidRPr="004E36EA">
        <w:rPr>
          <w:rFonts w:ascii="Times New Roman" w:hAnsi="Times New Roman"/>
          <w:bCs/>
          <w:sz w:val="24"/>
          <w:szCs w:val="24"/>
        </w:rPr>
        <w:t>EAS-i</w:t>
      </w:r>
      <w:proofErr w:type="spellEnd"/>
      <w:r w:rsidR="009B26C8" w:rsidRPr="004E36EA">
        <w:rPr>
          <w:rFonts w:ascii="Times New Roman" w:hAnsi="Times New Roman"/>
          <w:bCs/>
          <w:sz w:val="24"/>
          <w:szCs w:val="24"/>
        </w:rPr>
        <w:t xml:space="preserve"> ja KredExi rakendusuuringute programmi (RUP) kaudu</w:t>
      </w:r>
      <w:r w:rsidR="009B26C8">
        <w:rPr>
          <w:rFonts w:ascii="Times New Roman" w:hAnsi="Times New Roman"/>
          <w:bCs/>
          <w:sz w:val="24"/>
          <w:szCs w:val="24"/>
        </w:rPr>
        <w:t>.</w:t>
      </w:r>
    </w:p>
    <w:p w14:paraId="137A33C2" w14:textId="30B7C86D" w:rsidR="00972A50" w:rsidRPr="00144BE1" w:rsidRDefault="00C071EB" w:rsidP="00F960E0">
      <w:pPr>
        <w:contextualSpacing/>
        <w:jc w:val="both"/>
        <w:rPr>
          <w:rFonts w:ascii="Times New Roman" w:eastAsiaTheme="majorEastAsia" w:hAnsi="Times New Roman" w:cstheme="majorBidi"/>
          <w:i/>
          <w:sz w:val="24"/>
          <w:szCs w:val="24"/>
          <w:lang w:eastAsia="et-EE"/>
        </w:rPr>
      </w:pPr>
      <w:r>
        <w:rPr>
          <w:rFonts w:ascii="Times New Roman" w:eastAsiaTheme="majorEastAsia" w:hAnsi="Times New Roman" w:cstheme="majorBidi"/>
          <w:sz w:val="24"/>
          <w:szCs w:val="24"/>
          <w:lang w:eastAsia="et-EE"/>
        </w:rPr>
        <w:t>EL r</w:t>
      </w:r>
      <w:r w:rsidR="006403BA" w:rsidRPr="003B38DE">
        <w:rPr>
          <w:rFonts w:ascii="Times New Roman" w:eastAsiaTheme="majorEastAsia" w:hAnsi="Times New Roman" w:cstheme="majorBidi"/>
          <w:sz w:val="24"/>
          <w:szCs w:val="24"/>
          <w:lang w:eastAsia="et-EE"/>
        </w:rPr>
        <w:t>avimit</w:t>
      </w:r>
      <w:r w:rsidR="008B34D5">
        <w:rPr>
          <w:rFonts w:ascii="Times New Roman" w:eastAsiaTheme="majorEastAsia" w:hAnsi="Times New Roman" w:cstheme="majorBidi"/>
          <w:sz w:val="24"/>
          <w:szCs w:val="24"/>
          <w:lang w:eastAsia="et-EE"/>
        </w:rPr>
        <w:t xml:space="preserve">ootjatele </w:t>
      </w:r>
      <w:r w:rsidR="00B2343E" w:rsidRPr="003B38DE">
        <w:rPr>
          <w:rFonts w:ascii="Times New Roman" w:eastAsiaTheme="majorEastAsia" w:hAnsi="Times New Roman" w:cstheme="majorBidi"/>
          <w:sz w:val="24"/>
          <w:szCs w:val="24"/>
          <w:lang w:eastAsia="et-EE"/>
        </w:rPr>
        <w:t xml:space="preserve">võivad kaasneda </w:t>
      </w:r>
      <w:r w:rsidR="00364CB1" w:rsidRPr="003B38DE">
        <w:rPr>
          <w:rFonts w:ascii="Times New Roman" w:eastAsiaTheme="majorEastAsia" w:hAnsi="Times New Roman" w:cstheme="majorBidi"/>
          <w:sz w:val="24"/>
          <w:szCs w:val="24"/>
          <w:lang w:eastAsia="et-EE"/>
        </w:rPr>
        <w:t xml:space="preserve">lisakulud </w:t>
      </w:r>
      <w:r w:rsidR="006403BA" w:rsidRPr="003B38DE">
        <w:rPr>
          <w:rFonts w:ascii="Times New Roman" w:eastAsiaTheme="majorEastAsia" w:hAnsi="Times New Roman" w:cstheme="majorBidi"/>
          <w:sz w:val="24"/>
          <w:szCs w:val="24"/>
          <w:lang w:eastAsia="et-EE"/>
        </w:rPr>
        <w:t>peamiselt tulenevalt täiendava</w:t>
      </w:r>
      <w:r w:rsidR="007348BE" w:rsidRPr="003B38DE">
        <w:rPr>
          <w:rFonts w:ascii="Times New Roman" w:eastAsiaTheme="majorEastAsia" w:hAnsi="Times New Roman" w:cstheme="majorBidi"/>
          <w:sz w:val="24"/>
          <w:szCs w:val="24"/>
          <w:lang w:eastAsia="et-EE"/>
        </w:rPr>
        <w:t>te</w:t>
      </w:r>
      <w:r w:rsidR="006403BA" w:rsidRPr="003B38DE">
        <w:rPr>
          <w:rFonts w:ascii="Times New Roman" w:eastAsiaTheme="majorEastAsia" w:hAnsi="Times New Roman" w:cstheme="majorBidi"/>
          <w:sz w:val="24"/>
          <w:szCs w:val="24"/>
          <w:lang w:eastAsia="et-EE"/>
        </w:rPr>
        <w:t>st kohustusest</w:t>
      </w:r>
      <w:r w:rsidR="00364CB1" w:rsidRPr="003B38DE">
        <w:rPr>
          <w:rFonts w:ascii="Times New Roman" w:eastAsiaTheme="majorEastAsia" w:hAnsi="Times New Roman" w:cstheme="majorBidi"/>
          <w:sz w:val="24"/>
          <w:szCs w:val="24"/>
          <w:lang w:eastAsia="et-EE"/>
        </w:rPr>
        <w:t xml:space="preserve"> </w:t>
      </w:r>
      <w:r w:rsidR="006403BA" w:rsidRPr="003B38DE">
        <w:rPr>
          <w:rFonts w:ascii="Times New Roman" w:eastAsiaTheme="majorEastAsia" w:hAnsi="Times New Roman" w:cstheme="majorBidi"/>
          <w:sz w:val="24"/>
          <w:szCs w:val="24"/>
          <w:lang w:eastAsia="et-EE"/>
        </w:rPr>
        <w:t>tarne</w:t>
      </w:r>
      <w:r w:rsidR="00813DAE" w:rsidRPr="003B38DE">
        <w:rPr>
          <w:rFonts w:ascii="Times New Roman" w:eastAsiaTheme="majorEastAsia" w:hAnsi="Times New Roman" w:cstheme="majorBidi"/>
          <w:sz w:val="24"/>
          <w:szCs w:val="24"/>
          <w:lang w:eastAsia="et-EE"/>
        </w:rPr>
        <w:t>kindluse</w:t>
      </w:r>
      <w:r w:rsidR="00CB2A7F" w:rsidRPr="003B38DE">
        <w:rPr>
          <w:rFonts w:ascii="Times New Roman" w:eastAsiaTheme="majorEastAsia" w:hAnsi="Times New Roman" w:cstheme="majorBidi"/>
          <w:sz w:val="24"/>
          <w:szCs w:val="24"/>
          <w:lang w:eastAsia="et-EE"/>
        </w:rPr>
        <w:t xml:space="preserve"> tagamise</w:t>
      </w:r>
      <w:r w:rsidR="00813DAE" w:rsidRPr="003B38DE">
        <w:rPr>
          <w:rFonts w:ascii="Times New Roman" w:eastAsiaTheme="majorEastAsia" w:hAnsi="Times New Roman" w:cstheme="majorBidi"/>
          <w:sz w:val="24"/>
          <w:szCs w:val="24"/>
          <w:lang w:eastAsia="et-EE"/>
        </w:rPr>
        <w:t xml:space="preserve"> </w:t>
      </w:r>
      <w:r w:rsidR="006403BA" w:rsidRPr="003B38DE">
        <w:rPr>
          <w:rFonts w:ascii="Times New Roman" w:eastAsiaTheme="majorEastAsia" w:hAnsi="Times New Roman" w:cs="Times New Roman"/>
          <w:sz w:val="24"/>
          <w:szCs w:val="24"/>
          <w:lang w:eastAsia="et-EE"/>
        </w:rPr>
        <w:t>ning keskkonnariskide</w:t>
      </w:r>
      <w:r w:rsidR="00CB2A7F" w:rsidRPr="003B38DE">
        <w:rPr>
          <w:rFonts w:ascii="Times New Roman" w:eastAsiaTheme="majorEastAsia" w:hAnsi="Times New Roman" w:cs="Times New Roman"/>
          <w:sz w:val="24"/>
          <w:szCs w:val="24"/>
          <w:lang w:eastAsia="et-EE"/>
        </w:rPr>
        <w:t xml:space="preserve"> hindamise</w:t>
      </w:r>
      <w:r w:rsidR="007348BE" w:rsidRPr="003B38DE">
        <w:rPr>
          <w:rFonts w:ascii="Times New Roman" w:eastAsiaTheme="majorEastAsia" w:hAnsi="Times New Roman" w:cs="Times New Roman"/>
          <w:sz w:val="24"/>
          <w:szCs w:val="24"/>
          <w:lang w:eastAsia="et-EE"/>
        </w:rPr>
        <w:t>ga seoses</w:t>
      </w:r>
      <w:r w:rsidR="006403BA" w:rsidRPr="003B38DE">
        <w:rPr>
          <w:rFonts w:ascii="Times New Roman" w:eastAsiaTheme="majorEastAsia" w:hAnsi="Times New Roman" w:cs="Times New Roman"/>
          <w:sz w:val="24"/>
          <w:szCs w:val="24"/>
          <w:lang w:eastAsia="et-EE"/>
        </w:rPr>
        <w:t>.</w:t>
      </w:r>
      <w:r w:rsidR="007348BE" w:rsidRPr="003B38DE">
        <w:rPr>
          <w:rFonts w:ascii="Times New Roman" w:eastAsiaTheme="majorEastAsia" w:hAnsi="Times New Roman" w:cs="Times New Roman"/>
          <w:sz w:val="24"/>
          <w:szCs w:val="24"/>
          <w:lang w:eastAsia="et-EE"/>
        </w:rPr>
        <w:t xml:space="preserve"> </w:t>
      </w:r>
      <w:r w:rsidR="00675817" w:rsidRPr="003B38DE">
        <w:rPr>
          <w:rFonts w:ascii="Times New Roman" w:eastAsiaTheme="majorEastAsia" w:hAnsi="Times New Roman" w:cs="Times New Roman"/>
          <w:sz w:val="24"/>
          <w:szCs w:val="24"/>
          <w:lang w:eastAsia="et-EE"/>
        </w:rPr>
        <w:t xml:space="preserve">Samuti </w:t>
      </w:r>
      <w:r w:rsidR="00CB2A7F" w:rsidRPr="003B38DE">
        <w:rPr>
          <w:rFonts w:ascii="Times New Roman" w:eastAsiaTheme="majorEastAsia" w:hAnsi="Times New Roman" w:cs="Times New Roman"/>
          <w:sz w:val="24"/>
          <w:szCs w:val="24"/>
          <w:lang w:eastAsia="et-EE"/>
        </w:rPr>
        <w:t xml:space="preserve">kaasneb </w:t>
      </w:r>
      <w:r w:rsidR="00675817" w:rsidRPr="003B38DE">
        <w:rPr>
          <w:rFonts w:ascii="Times New Roman" w:eastAsiaTheme="majorEastAsia" w:hAnsi="Times New Roman" w:cs="Times New Roman"/>
          <w:sz w:val="24"/>
          <w:szCs w:val="24"/>
          <w:lang w:eastAsia="et-EE"/>
        </w:rPr>
        <w:t xml:space="preserve">majanduslik mõju andmekaitse perioodide muudatustest tulenevalt ravimitootjate eeldatavale tulule. </w:t>
      </w:r>
      <w:r w:rsidR="007348BE" w:rsidRPr="003B38DE">
        <w:rPr>
          <w:rFonts w:ascii="Times New Roman" w:eastAsiaTheme="majorEastAsia" w:hAnsi="Times New Roman" w:cs="Times New Roman"/>
          <w:sz w:val="24"/>
          <w:szCs w:val="24"/>
          <w:lang w:eastAsia="et-EE"/>
        </w:rPr>
        <w:t>Samal ajal regulatiivkeskkonna paindlikumaks muutmi</w:t>
      </w:r>
      <w:r w:rsidR="00723B16" w:rsidRPr="003B38DE">
        <w:rPr>
          <w:rFonts w:ascii="Times New Roman" w:eastAsiaTheme="majorEastAsia" w:hAnsi="Times New Roman" w:cs="Times New Roman"/>
          <w:sz w:val="24"/>
          <w:szCs w:val="24"/>
          <w:lang w:eastAsia="et-EE"/>
        </w:rPr>
        <w:t>n</w:t>
      </w:r>
      <w:r w:rsidR="007348BE" w:rsidRPr="003B38DE">
        <w:rPr>
          <w:rFonts w:ascii="Times New Roman" w:eastAsiaTheme="majorEastAsia" w:hAnsi="Times New Roman" w:cs="Times New Roman"/>
          <w:sz w:val="24"/>
          <w:szCs w:val="24"/>
          <w:lang w:eastAsia="et-EE"/>
        </w:rPr>
        <w:t xml:space="preserve">e ja halduskoormuse vähendamine peaks tooma </w:t>
      </w:r>
      <w:r w:rsidR="008B34D5" w:rsidRPr="003B38DE">
        <w:rPr>
          <w:rFonts w:ascii="Times New Roman" w:eastAsiaTheme="majorEastAsia" w:hAnsi="Times New Roman" w:cs="Times New Roman"/>
          <w:sz w:val="24"/>
          <w:szCs w:val="24"/>
          <w:lang w:eastAsia="et-EE"/>
        </w:rPr>
        <w:t xml:space="preserve">ravimitööstusele </w:t>
      </w:r>
      <w:r w:rsidR="007348BE" w:rsidRPr="003B38DE">
        <w:rPr>
          <w:rFonts w:ascii="Times New Roman" w:eastAsiaTheme="majorEastAsia" w:hAnsi="Times New Roman" w:cs="Times New Roman"/>
          <w:sz w:val="24"/>
          <w:szCs w:val="24"/>
          <w:lang w:eastAsia="et-EE"/>
        </w:rPr>
        <w:t>olulise kokkuhoiu</w:t>
      </w:r>
      <w:r w:rsidR="00723B16" w:rsidRPr="003B38DE">
        <w:rPr>
          <w:rFonts w:ascii="Times New Roman" w:eastAsiaTheme="majorEastAsia" w:hAnsi="Times New Roman" w:cs="Times New Roman"/>
          <w:sz w:val="24"/>
          <w:szCs w:val="24"/>
          <w:lang w:eastAsia="et-EE"/>
        </w:rPr>
        <w:t xml:space="preserve">, mis komisjoni mõjuhinnangu kohaselt </w:t>
      </w:r>
      <w:r w:rsidR="004D48E5" w:rsidRPr="003B38DE">
        <w:rPr>
          <w:rFonts w:ascii="Times New Roman" w:eastAsiaTheme="majorEastAsia" w:hAnsi="Times New Roman" w:cs="Times New Roman"/>
          <w:sz w:val="24"/>
          <w:szCs w:val="24"/>
          <w:lang w:eastAsia="et-EE"/>
        </w:rPr>
        <w:t xml:space="preserve">võib </w:t>
      </w:r>
      <w:r w:rsidR="007348BE" w:rsidRPr="003B38DE">
        <w:rPr>
          <w:rFonts w:ascii="Times New Roman" w:eastAsiaTheme="majorEastAsia" w:hAnsi="Times New Roman" w:cs="Times New Roman"/>
          <w:sz w:val="24"/>
          <w:szCs w:val="24"/>
          <w:lang w:eastAsia="et-EE"/>
        </w:rPr>
        <w:t xml:space="preserve">15 aasta jooksul </w:t>
      </w:r>
      <w:r w:rsidR="004D48E5" w:rsidRPr="003B38DE">
        <w:rPr>
          <w:rFonts w:ascii="Times New Roman" w:eastAsiaTheme="majorEastAsia" w:hAnsi="Times New Roman" w:cs="Times New Roman"/>
          <w:sz w:val="24"/>
          <w:szCs w:val="24"/>
          <w:lang w:eastAsia="et-EE"/>
        </w:rPr>
        <w:t xml:space="preserve">jääda vahemikku </w:t>
      </w:r>
      <w:r w:rsidR="007348BE" w:rsidRPr="003B38DE">
        <w:rPr>
          <w:rFonts w:ascii="Times New Roman" w:eastAsiaTheme="majorEastAsia" w:hAnsi="Times New Roman" w:cs="Times New Roman"/>
          <w:sz w:val="24"/>
          <w:szCs w:val="24"/>
          <w:lang w:eastAsia="et-EE"/>
        </w:rPr>
        <w:t>525</w:t>
      </w:r>
      <w:r w:rsidR="004D48E5" w:rsidRPr="003B38DE">
        <w:rPr>
          <w:rFonts w:ascii="Times New Roman" w:eastAsiaTheme="majorEastAsia" w:hAnsi="Times New Roman" w:cs="Times New Roman"/>
          <w:sz w:val="24"/>
          <w:szCs w:val="24"/>
          <w:lang w:eastAsia="et-EE"/>
        </w:rPr>
        <w:t>-</w:t>
      </w:r>
      <w:r w:rsidR="007348BE" w:rsidRPr="003B38DE">
        <w:rPr>
          <w:rFonts w:ascii="Times New Roman" w:eastAsiaTheme="majorEastAsia" w:hAnsi="Times New Roman" w:cs="Times New Roman"/>
          <w:sz w:val="24"/>
          <w:szCs w:val="24"/>
          <w:lang w:eastAsia="et-EE"/>
        </w:rPr>
        <w:t xml:space="preserve">1050 miljonit eurot. </w:t>
      </w:r>
      <w:r w:rsidR="00BB7F8C" w:rsidRPr="003B38DE">
        <w:rPr>
          <w:rFonts w:ascii="Times New Roman" w:eastAsiaTheme="majorEastAsia" w:hAnsi="Times New Roman" w:cstheme="majorBidi"/>
          <w:sz w:val="24"/>
          <w:szCs w:val="24"/>
          <w:lang w:eastAsia="et-EE"/>
        </w:rPr>
        <w:t>Väheneb halduskoormus nii ettevõtjatele kui riiklikele asutustele tänu paremale koordineerimisele</w:t>
      </w:r>
      <w:r w:rsidR="00751B69" w:rsidRPr="003B38DE">
        <w:rPr>
          <w:rFonts w:ascii="Times New Roman" w:eastAsiaTheme="majorEastAsia" w:hAnsi="Times New Roman" w:cstheme="majorBidi"/>
          <w:sz w:val="24"/>
          <w:szCs w:val="24"/>
          <w:lang w:eastAsia="et-EE"/>
        </w:rPr>
        <w:t xml:space="preserve"> ja protsesside </w:t>
      </w:r>
      <w:r w:rsidR="00BB7F8C" w:rsidRPr="003B38DE">
        <w:rPr>
          <w:rFonts w:ascii="Times New Roman" w:eastAsiaTheme="majorEastAsia" w:hAnsi="Times New Roman" w:cstheme="majorBidi"/>
          <w:sz w:val="24"/>
          <w:szCs w:val="24"/>
          <w:lang w:eastAsia="et-EE"/>
        </w:rPr>
        <w:t>lihtsusta</w:t>
      </w:r>
      <w:r w:rsidR="00751B69" w:rsidRPr="003B38DE">
        <w:rPr>
          <w:rFonts w:ascii="Times New Roman" w:eastAsiaTheme="majorEastAsia" w:hAnsi="Times New Roman" w:cstheme="majorBidi"/>
          <w:sz w:val="24"/>
          <w:szCs w:val="24"/>
          <w:lang w:eastAsia="et-EE"/>
        </w:rPr>
        <w:t>misele</w:t>
      </w:r>
      <w:r w:rsidR="00BB7F8C" w:rsidRPr="003B38DE">
        <w:rPr>
          <w:rFonts w:ascii="Times New Roman" w:eastAsiaTheme="majorEastAsia" w:hAnsi="Times New Roman" w:cstheme="majorBidi"/>
          <w:sz w:val="24"/>
          <w:szCs w:val="24"/>
          <w:lang w:eastAsia="et-EE"/>
        </w:rPr>
        <w:t xml:space="preserve"> ja kiirenda</w:t>
      </w:r>
      <w:r w:rsidR="00751B69" w:rsidRPr="003B38DE">
        <w:rPr>
          <w:rFonts w:ascii="Times New Roman" w:eastAsiaTheme="majorEastAsia" w:hAnsi="Times New Roman" w:cstheme="majorBidi"/>
          <w:sz w:val="24"/>
          <w:szCs w:val="24"/>
          <w:lang w:eastAsia="et-EE"/>
        </w:rPr>
        <w:t>misele</w:t>
      </w:r>
      <w:r w:rsidR="00BB7F8C" w:rsidRPr="003B38DE">
        <w:rPr>
          <w:rFonts w:ascii="Times New Roman" w:eastAsiaTheme="majorEastAsia" w:hAnsi="Times New Roman" w:cstheme="majorBidi"/>
          <w:sz w:val="24"/>
          <w:szCs w:val="24"/>
          <w:lang w:eastAsia="et-EE"/>
        </w:rPr>
        <w:t xml:space="preserve">. </w:t>
      </w:r>
      <w:r w:rsidR="00972A50" w:rsidRPr="003B38DE">
        <w:rPr>
          <w:rFonts w:ascii="Times New Roman" w:eastAsiaTheme="majorEastAsia" w:hAnsi="Times New Roman" w:cs="Times New Roman"/>
          <w:sz w:val="24"/>
          <w:szCs w:val="24"/>
          <w:lang w:eastAsia="et-EE"/>
        </w:rPr>
        <w:t xml:space="preserve">Ettepaneku üks eesmärkidest on digitaalsete võimaluste senisest laiem kasutuselevõtt, näiteks müügilubade taotlustega seonduva materjali </w:t>
      </w:r>
      <w:r w:rsidR="00972A50" w:rsidRPr="003B38DE">
        <w:rPr>
          <w:rFonts w:ascii="Times New Roman" w:eastAsiaTheme="majorEastAsia" w:hAnsi="Times New Roman" w:cs="Times New Roman"/>
          <w:sz w:val="24"/>
          <w:szCs w:val="24"/>
          <w:lang w:eastAsia="et-EE"/>
        </w:rPr>
        <w:lastRenderedPageBreak/>
        <w:t>elektroonne esitamine, elektroonne ravimi pakendiinfoleht ja AMR teabekaart. Praeguses sõnastuses võib siiski kaasneda paberil pakendi infolehe patsiendi nõudmisel väljastamisega teatav lisakulu apteekritele. Müügiloa hoidjatel on kohustus eraldi veebilehel avaldada teadusarenduse rahastuse aruanded.</w:t>
      </w:r>
      <w:r w:rsidR="00972A50" w:rsidRPr="00144BE1">
        <w:rPr>
          <w:rFonts w:ascii="Times New Roman" w:eastAsiaTheme="majorEastAsia" w:hAnsi="Times New Roman" w:cs="Times New Roman"/>
          <w:sz w:val="24"/>
          <w:szCs w:val="24"/>
          <w:lang w:eastAsia="et-EE"/>
        </w:rPr>
        <w:t xml:space="preserve"> </w:t>
      </w:r>
    </w:p>
    <w:p w14:paraId="0D6F7120" w14:textId="33106079" w:rsidR="00C01F51" w:rsidRPr="00144BE1" w:rsidRDefault="00C01F51" w:rsidP="00892C78">
      <w:pPr>
        <w:contextualSpacing/>
        <w:jc w:val="both"/>
        <w:rPr>
          <w:rFonts w:ascii="Times New Roman" w:eastAsiaTheme="majorEastAsia" w:hAnsi="Times New Roman" w:cs="Times New Roman"/>
          <w:sz w:val="24"/>
          <w:szCs w:val="24"/>
          <w:lang w:eastAsia="et-EE"/>
        </w:rPr>
      </w:pPr>
      <w:r w:rsidRPr="00144BE1">
        <w:rPr>
          <w:rFonts w:ascii="Times New Roman" w:eastAsiaTheme="majorEastAsia" w:hAnsi="Times New Roman" w:cs="Times New Roman"/>
          <w:sz w:val="24"/>
          <w:szCs w:val="24"/>
          <w:lang w:eastAsia="et-EE"/>
        </w:rPr>
        <w:t xml:space="preserve">VKE-de toetamiseks on tehtud </w:t>
      </w:r>
      <w:r w:rsidR="000F58FE" w:rsidRPr="00144BE1">
        <w:rPr>
          <w:rFonts w:ascii="Times New Roman" w:eastAsiaTheme="majorEastAsia" w:hAnsi="Times New Roman" w:cs="Times New Roman"/>
          <w:sz w:val="24"/>
          <w:szCs w:val="24"/>
          <w:lang w:eastAsia="et-EE"/>
        </w:rPr>
        <w:t>mitmeid</w:t>
      </w:r>
      <w:r w:rsidRPr="00144BE1">
        <w:rPr>
          <w:rFonts w:ascii="Times New Roman" w:eastAsiaTheme="majorEastAsia" w:hAnsi="Times New Roman" w:cs="Times New Roman"/>
          <w:sz w:val="24"/>
          <w:szCs w:val="24"/>
          <w:lang w:eastAsia="et-EE"/>
        </w:rPr>
        <w:t xml:space="preserve"> </w:t>
      </w:r>
      <w:r w:rsidR="000F58FE" w:rsidRPr="00144BE1">
        <w:rPr>
          <w:rFonts w:ascii="Times New Roman" w:eastAsiaTheme="majorEastAsia" w:hAnsi="Times New Roman" w:cs="Times New Roman"/>
          <w:sz w:val="24"/>
          <w:szCs w:val="24"/>
          <w:lang w:eastAsia="et-EE"/>
        </w:rPr>
        <w:t>erisusi</w:t>
      </w:r>
      <w:r w:rsidRPr="00144BE1">
        <w:rPr>
          <w:rFonts w:ascii="Times New Roman" w:eastAsiaTheme="majorEastAsia" w:hAnsi="Times New Roman" w:cs="Times New Roman"/>
          <w:sz w:val="24"/>
          <w:szCs w:val="24"/>
          <w:lang w:eastAsia="et-EE"/>
        </w:rPr>
        <w:t>, kuna neil puudub võimekus kiiresti ümber kujundada oma tegevusi stiimulite muutumisel, samuti on neil keerulisem kõigis riikides oma ravimit turule panna ja hinnaläbirääkimis</w:t>
      </w:r>
      <w:r w:rsidR="000F58FE" w:rsidRPr="00144BE1">
        <w:rPr>
          <w:rFonts w:ascii="Times New Roman" w:eastAsiaTheme="majorEastAsia" w:hAnsi="Times New Roman" w:cs="Times New Roman"/>
          <w:sz w:val="24"/>
          <w:szCs w:val="24"/>
          <w:lang w:eastAsia="et-EE"/>
        </w:rPr>
        <w:t>i</w:t>
      </w:r>
      <w:r w:rsidRPr="00144BE1">
        <w:rPr>
          <w:rFonts w:ascii="Times New Roman" w:eastAsiaTheme="majorEastAsia" w:hAnsi="Times New Roman" w:cs="Times New Roman"/>
          <w:sz w:val="24"/>
          <w:szCs w:val="24"/>
          <w:lang w:eastAsia="et-EE"/>
        </w:rPr>
        <w:t xml:space="preserve"> pidada ravikindlustustega</w:t>
      </w:r>
      <w:r w:rsidR="000F58FE" w:rsidRPr="00144BE1">
        <w:rPr>
          <w:rFonts w:ascii="Times New Roman" w:eastAsiaTheme="majorEastAsia" w:hAnsi="Times New Roman" w:cs="Times New Roman"/>
          <w:sz w:val="24"/>
          <w:szCs w:val="24"/>
          <w:lang w:eastAsia="et-EE"/>
        </w:rPr>
        <w:t xml:space="preserve"> (seetõttu on antud neile rohkem aega täita ravimi kõigis riikides turustamise tingimust)</w:t>
      </w:r>
      <w:r w:rsidRPr="00144BE1">
        <w:rPr>
          <w:rFonts w:ascii="Times New Roman" w:eastAsiaTheme="majorEastAsia" w:hAnsi="Times New Roman" w:cs="Times New Roman"/>
          <w:sz w:val="24"/>
          <w:szCs w:val="24"/>
          <w:lang w:eastAsia="et-EE"/>
        </w:rPr>
        <w:t xml:space="preserve">. Suure tõenäosusega saavad VKE-d rohkem kasu katmata ravivajaduste valdkonda </w:t>
      </w:r>
      <w:r w:rsidR="000F58FE" w:rsidRPr="00144BE1">
        <w:rPr>
          <w:rFonts w:ascii="Times New Roman" w:eastAsiaTheme="majorEastAsia" w:hAnsi="Times New Roman" w:cs="Times New Roman"/>
          <w:sz w:val="24"/>
          <w:szCs w:val="24"/>
          <w:lang w:eastAsia="et-EE"/>
        </w:rPr>
        <w:t xml:space="preserve">ja AMR </w:t>
      </w:r>
      <w:proofErr w:type="spellStart"/>
      <w:r w:rsidR="000F58FE" w:rsidRPr="00144BE1">
        <w:rPr>
          <w:rFonts w:ascii="Times New Roman" w:eastAsiaTheme="majorEastAsia" w:hAnsi="Times New Roman" w:cs="Times New Roman"/>
          <w:sz w:val="24"/>
          <w:szCs w:val="24"/>
          <w:lang w:eastAsia="et-EE"/>
        </w:rPr>
        <w:t>vautšereid</w:t>
      </w:r>
      <w:proofErr w:type="spellEnd"/>
      <w:r w:rsidR="000F58FE" w:rsidRPr="00144BE1">
        <w:rPr>
          <w:rFonts w:ascii="Times New Roman" w:eastAsiaTheme="majorEastAsia" w:hAnsi="Times New Roman" w:cs="Times New Roman"/>
          <w:sz w:val="24"/>
          <w:szCs w:val="24"/>
          <w:lang w:eastAsia="et-EE"/>
        </w:rPr>
        <w:t xml:space="preserve"> </w:t>
      </w:r>
      <w:r w:rsidRPr="00144BE1">
        <w:rPr>
          <w:rFonts w:ascii="Times New Roman" w:eastAsiaTheme="majorEastAsia" w:hAnsi="Times New Roman" w:cs="Times New Roman"/>
          <w:sz w:val="24"/>
          <w:szCs w:val="24"/>
          <w:lang w:eastAsia="et-EE"/>
        </w:rPr>
        <w:t>puudutavatest stiimulitest, kuna VKE-d osalevad tih</w:t>
      </w:r>
      <w:r w:rsidR="000F58FE" w:rsidRPr="00144BE1">
        <w:rPr>
          <w:rFonts w:ascii="Times New Roman" w:eastAsiaTheme="majorEastAsia" w:hAnsi="Times New Roman" w:cs="Times New Roman"/>
          <w:sz w:val="24"/>
          <w:szCs w:val="24"/>
          <w:lang w:eastAsia="et-EE"/>
        </w:rPr>
        <w:t>emini</w:t>
      </w:r>
      <w:r w:rsidRPr="00144BE1">
        <w:rPr>
          <w:rFonts w:ascii="Times New Roman" w:eastAsiaTheme="majorEastAsia" w:hAnsi="Times New Roman" w:cs="Times New Roman"/>
          <w:sz w:val="24"/>
          <w:szCs w:val="24"/>
          <w:lang w:eastAsia="et-EE"/>
        </w:rPr>
        <w:t xml:space="preserve"> </w:t>
      </w:r>
      <w:r w:rsidR="000F58FE" w:rsidRPr="00144BE1">
        <w:rPr>
          <w:rFonts w:ascii="Times New Roman" w:eastAsiaTheme="majorEastAsia" w:hAnsi="Times New Roman" w:cs="Times New Roman"/>
          <w:sz w:val="24"/>
          <w:szCs w:val="24"/>
          <w:lang w:eastAsia="et-EE"/>
        </w:rPr>
        <w:t>riskantsemates teadus- ja arendustegevustes. Keskkonna</w:t>
      </w:r>
      <w:r w:rsidR="00463BA0" w:rsidRPr="00144BE1">
        <w:rPr>
          <w:rFonts w:ascii="Times New Roman" w:eastAsiaTheme="majorEastAsia" w:hAnsi="Times New Roman" w:cs="Times New Roman"/>
          <w:sz w:val="24"/>
          <w:szCs w:val="24"/>
          <w:lang w:eastAsia="et-EE"/>
        </w:rPr>
        <w:t>hoiu</w:t>
      </w:r>
      <w:r w:rsidR="000F58FE" w:rsidRPr="00144BE1">
        <w:rPr>
          <w:rFonts w:ascii="Times New Roman" w:eastAsiaTheme="majorEastAsia" w:hAnsi="Times New Roman" w:cs="Times New Roman"/>
          <w:sz w:val="24"/>
          <w:szCs w:val="24"/>
          <w:lang w:eastAsia="et-EE"/>
        </w:rPr>
        <w:t xml:space="preserve"> ja tarnekindluse rangemad nõuded on suhteliselt koormavamad VKE-de jaoks, samas saavad VKE-d suhteliselt rohkem kasu nn süsteemsetest muudatustest, millega vähendatakse halduskoormust ja lihtsustatakse protseduure, suurendatakse digitaalsete lahenduste kasutuselevõttu jms. Lisaks on eraldi toetusmeetmed VKE-</w:t>
      </w:r>
      <w:proofErr w:type="spellStart"/>
      <w:r w:rsidR="000F58FE" w:rsidRPr="00144BE1">
        <w:rPr>
          <w:rFonts w:ascii="Times New Roman" w:eastAsiaTheme="majorEastAsia" w:hAnsi="Times New Roman" w:cs="Times New Roman"/>
          <w:sz w:val="24"/>
          <w:szCs w:val="24"/>
          <w:lang w:eastAsia="et-EE"/>
        </w:rPr>
        <w:t>dele</w:t>
      </w:r>
      <w:proofErr w:type="spellEnd"/>
      <w:r w:rsidR="000F58FE" w:rsidRPr="00144BE1">
        <w:rPr>
          <w:rFonts w:ascii="Times New Roman" w:eastAsiaTheme="majorEastAsia" w:hAnsi="Times New Roman" w:cs="Times New Roman"/>
          <w:sz w:val="24"/>
          <w:szCs w:val="24"/>
          <w:lang w:eastAsia="et-EE"/>
        </w:rPr>
        <w:t xml:space="preserve"> teadusnõu, õigusliku toe ja tasude vähendamise </w:t>
      </w:r>
      <w:r w:rsidR="00BA4B9E" w:rsidRPr="00144BE1">
        <w:rPr>
          <w:rFonts w:ascii="Times New Roman" w:eastAsiaTheme="majorEastAsia" w:hAnsi="Times New Roman" w:cs="Times New Roman"/>
          <w:sz w:val="24"/>
          <w:szCs w:val="24"/>
          <w:lang w:eastAsia="et-EE"/>
        </w:rPr>
        <w:t>näol</w:t>
      </w:r>
      <w:r w:rsidR="000F58FE" w:rsidRPr="00144BE1">
        <w:rPr>
          <w:rFonts w:ascii="Times New Roman" w:eastAsiaTheme="majorEastAsia" w:hAnsi="Times New Roman" w:cs="Times New Roman"/>
          <w:sz w:val="24"/>
          <w:szCs w:val="24"/>
          <w:lang w:eastAsia="et-EE"/>
        </w:rPr>
        <w:t>.</w:t>
      </w:r>
    </w:p>
    <w:p w14:paraId="35AEBB30" w14:textId="55E558B5" w:rsidR="00C81AED" w:rsidRPr="00144BE1" w:rsidRDefault="004753C1" w:rsidP="004F3C3B">
      <w:pPr>
        <w:spacing w:before="120" w:after="240"/>
        <w:jc w:val="both"/>
        <w:rPr>
          <w:rFonts w:ascii="Times New Roman" w:eastAsiaTheme="majorEastAsia" w:hAnsi="Times New Roman" w:cstheme="majorBidi"/>
          <w:sz w:val="24"/>
          <w:szCs w:val="24"/>
          <w:lang w:eastAsia="et-EE"/>
        </w:rPr>
      </w:pPr>
      <w:r>
        <w:rPr>
          <w:rFonts w:ascii="Times New Roman" w:hAnsi="Times New Roman" w:cs="Times New Roman"/>
          <w:sz w:val="24"/>
          <w:szCs w:val="24"/>
        </w:rPr>
        <w:t xml:space="preserve">Ettepanekud ei vähenda </w:t>
      </w:r>
      <w:r w:rsidR="008A5942">
        <w:rPr>
          <w:rFonts w:ascii="Times New Roman" w:hAnsi="Times New Roman" w:cs="Times New Roman"/>
          <w:sz w:val="24"/>
          <w:szCs w:val="24"/>
        </w:rPr>
        <w:t>EL ravimisektori globaalset konkurentsivõimet ja atraktiivsust investeerimiskeskkonnana teiste regioonidega võrreldes</w:t>
      </w:r>
      <w:r>
        <w:rPr>
          <w:rFonts w:ascii="Times New Roman" w:hAnsi="Times New Roman" w:cs="Times New Roman"/>
          <w:sz w:val="24"/>
          <w:szCs w:val="24"/>
        </w:rPr>
        <w:t xml:space="preserve">, kuna </w:t>
      </w:r>
      <w:r w:rsidR="002A0C4E" w:rsidRPr="00B6395D">
        <w:rPr>
          <w:rFonts w:ascii="Times New Roman" w:hAnsi="Times New Roman" w:cs="Times New Roman"/>
          <w:sz w:val="24"/>
          <w:szCs w:val="24"/>
        </w:rPr>
        <w:t xml:space="preserve">Euroopa Liidus kehtivad andme- ja turukaitseperioodid on teiste jurisdiktsioonidega võrreldes </w:t>
      </w:r>
      <w:r w:rsidR="007340E9">
        <w:rPr>
          <w:rFonts w:ascii="Times New Roman" w:hAnsi="Times New Roman" w:cs="Times New Roman"/>
          <w:sz w:val="24"/>
          <w:szCs w:val="24"/>
        </w:rPr>
        <w:t xml:space="preserve">jätkuvalt </w:t>
      </w:r>
      <w:r w:rsidR="00364CB1" w:rsidRPr="00C81AED">
        <w:rPr>
          <w:rFonts w:ascii="Times New Roman" w:hAnsi="Times New Roman" w:cs="Times New Roman"/>
          <w:sz w:val="24"/>
          <w:szCs w:val="24"/>
        </w:rPr>
        <w:t>suhteliselt</w:t>
      </w:r>
      <w:r w:rsidR="002A0C4E" w:rsidRPr="00C81AED">
        <w:rPr>
          <w:rFonts w:ascii="Times New Roman" w:hAnsi="Times New Roman" w:cs="Times New Roman"/>
          <w:sz w:val="24"/>
          <w:szCs w:val="24"/>
        </w:rPr>
        <w:t xml:space="preserve"> helded. Näiteks kui</w:t>
      </w:r>
      <w:r w:rsidR="00245FB8">
        <w:rPr>
          <w:rFonts w:ascii="Times New Roman" w:hAnsi="Times New Roman" w:cs="Times New Roman"/>
          <w:sz w:val="24"/>
          <w:szCs w:val="24"/>
        </w:rPr>
        <w:t xml:space="preserve"> </w:t>
      </w:r>
      <w:proofErr w:type="spellStart"/>
      <w:r w:rsidR="002A0C4E" w:rsidRPr="00C81AED">
        <w:rPr>
          <w:rFonts w:ascii="Times New Roman" w:hAnsi="Times New Roman" w:cs="Times New Roman"/>
          <w:sz w:val="24"/>
          <w:szCs w:val="24"/>
        </w:rPr>
        <w:t>EL-s</w:t>
      </w:r>
      <w:proofErr w:type="spellEnd"/>
      <w:r w:rsidR="002A0C4E" w:rsidRPr="00C81AED">
        <w:rPr>
          <w:rFonts w:ascii="Times New Roman" w:hAnsi="Times New Roman" w:cs="Times New Roman"/>
          <w:sz w:val="24"/>
          <w:szCs w:val="24"/>
        </w:rPr>
        <w:t xml:space="preserve"> on praegu võimalik regulatiivandmekaitset ja turukaitset kokku saada 11 aastat, siis Kanadas on see 8 aastat, Hiinas 6, Jaapanis 8, USA-s üldiselt 5 aastat või bioloogilise ravimi puhul 4+8 aastat, Iisraelis maksimaalselt 6,5 aastat.</w:t>
      </w:r>
      <w:r w:rsidR="002A0C4E" w:rsidRPr="00C81AED">
        <w:rPr>
          <w:rStyle w:val="Allmrkuseviide"/>
          <w:rFonts w:ascii="Times New Roman" w:hAnsi="Times New Roman" w:cs="Times New Roman"/>
          <w:sz w:val="24"/>
          <w:szCs w:val="24"/>
        </w:rPr>
        <w:footnoteReference w:id="26"/>
      </w:r>
      <w:r w:rsidR="002A0C4E" w:rsidRPr="00C81AED">
        <w:rPr>
          <w:rFonts w:ascii="Times New Roman" w:hAnsi="Times New Roman" w:cs="Times New Roman"/>
          <w:sz w:val="24"/>
          <w:szCs w:val="24"/>
        </w:rPr>
        <w:t xml:space="preserve"> </w:t>
      </w:r>
      <w:r w:rsidR="00C81AED" w:rsidRPr="00B02CED">
        <w:rPr>
          <w:rFonts w:ascii="Times New Roman" w:hAnsi="Times New Roman" w:cs="Times New Roman"/>
          <w:sz w:val="24"/>
          <w:szCs w:val="24"/>
        </w:rPr>
        <w:t xml:space="preserve">Komisjoni tehtud mõjuhinnangu kohaselt puudutavad eelnõus esitatud regulatiivandmekaitse perioodide muudatused vaid umbes </w:t>
      </w:r>
      <w:r w:rsidR="00C81AED" w:rsidRPr="00306389">
        <w:rPr>
          <w:rFonts w:ascii="Times New Roman" w:hAnsi="Times New Roman" w:cs="Times New Roman"/>
          <w:sz w:val="24"/>
          <w:szCs w:val="24"/>
        </w:rPr>
        <w:t>kolmandikku uutest ravimitest</w:t>
      </w:r>
      <w:r w:rsidR="00C81AED" w:rsidRPr="00B02CED">
        <w:rPr>
          <w:rFonts w:ascii="Times New Roman" w:hAnsi="Times New Roman" w:cs="Times New Roman"/>
          <w:sz w:val="24"/>
          <w:szCs w:val="24"/>
        </w:rPr>
        <w:t xml:space="preserve">, kuivõrd kaks kolmandikku originaalravimitest on regulatiivandmekaitse lõppedes endiselt kaitstud patendi või täiendava kaitse tunnistuse (SPC) kaudu. Seega juhul, kui müügiloa hoidja ei täida kõiki tingimusi ning ei saa maksimaalset võimalikku regulatiivandmekaitse aega, kaitseb umbes 65% originaalravimitest geneerilise turu konkurentsist siiski kas patent või SPC. Lisaks tuginedes 200 ravimi põhjal tehtud statistikale moodustab </w:t>
      </w:r>
      <w:r w:rsidR="00C81AED">
        <w:rPr>
          <w:rFonts w:ascii="Times New Roman" w:hAnsi="Times New Roman" w:cs="Times New Roman"/>
          <w:sz w:val="24"/>
          <w:szCs w:val="24"/>
        </w:rPr>
        <w:t xml:space="preserve">muudatustest </w:t>
      </w:r>
      <w:r w:rsidR="00C81AED" w:rsidRPr="00B02CED">
        <w:rPr>
          <w:rFonts w:ascii="Times New Roman" w:hAnsi="Times New Roman" w:cs="Times New Roman"/>
          <w:sz w:val="24"/>
          <w:szCs w:val="24"/>
        </w:rPr>
        <w:t xml:space="preserve">mõjutatud ravimite müügitulu </w:t>
      </w:r>
      <w:r w:rsidR="00C81AED">
        <w:rPr>
          <w:rFonts w:ascii="Times New Roman" w:hAnsi="Times New Roman" w:cs="Times New Roman"/>
          <w:sz w:val="24"/>
          <w:szCs w:val="24"/>
        </w:rPr>
        <w:t xml:space="preserve">vaid </w:t>
      </w:r>
      <w:r w:rsidR="00C81AED" w:rsidRPr="00B02CED">
        <w:rPr>
          <w:rFonts w:ascii="Times New Roman" w:hAnsi="Times New Roman" w:cs="Times New Roman"/>
          <w:sz w:val="24"/>
          <w:szCs w:val="24"/>
        </w:rPr>
        <w:t xml:space="preserve">23% kogu originaalravimite müügitulust. </w:t>
      </w:r>
      <w:r w:rsidR="00C81AED" w:rsidRPr="00144BE1">
        <w:rPr>
          <w:rFonts w:ascii="Times New Roman" w:eastAsiaTheme="majorEastAsia" w:hAnsi="Times New Roman" w:cstheme="majorBidi"/>
          <w:sz w:val="24"/>
          <w:szCs w:val="24"/>
          <w:lang w:eastAsia="et-EE"/>
        </w:rPr>
        <w:t>Mõjuhinnangus ei tuvastatud, et pakutud andmekaitseperioodide muudatused võiksid tõsta ravimite hindu. Senisest lühema regulatiivandmekaitse saanud ravimite puhul võib müügiloa hoidja kahju kompenseerimiseks soovida tõsta küll hinda, kuid see omakorda langetaks müügimahtusid, mistõttu ei ole seos hinnatõusu ja regulatiivandmekaitse vähenemise vahel otsene.</w:t>
      </w:r>
    </w:p>
    <w:p w14:paraId="5FE992B2" w14:textId="2382B7CB" w:rsidR="00E75F19" w:rsidRPr="00144BE1" w:rsidRDefault="00E75F19" w:rsidP="004F3C3B">
      <w:pPr>
        <w:spacing w:before="160" w:after="120"/>
        <w:jc w:val="both"/>
        <w:rPr>
          <w:rFonts w:ascii="Times New Roman" w:eastAsiaTheme="majorEastAsia" w:hAnsi="Times New Roman" w:cstheme="majorBidi"/>
          <w:i/>
          <w:sz w:val="24"/>
          <w:szCs w:val="24"/>
          <w:lang w:eastAsia="et-EE"/>
        </w:rPr>
      </w:pPr>
      <w:r w:rsidRPr="00144BE1">
        <w:rPr>
          <w:rFonts w:ascii="Times New Roman" w:eastAsiaTheme="majorEastAsia" w:hAnsi="Times New Roman" w:cstheme="majorBidi"/>
          <w:i/>
          <w:sz w:val="24"/>
          <w:szCs w:val="24"/>
          <w:lang w:eastAsia="et-EE"/>
        </w:rPr>
        <w:t xml:space="preserve">Looduskeskkonna mõjud </w:t>
      </w:r>
    </w:p>
    <w:p w14:paraId="6C147104" w14:textId="5F8B2DAC" w:rsidR="00E801A3" w:rsidRPr="00144BE1" w:rsidRDefault="00416F31" w:rsidP="00892C78">
      <w:pPr>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Ettepaneku</w:t>
      </w:r>
      <w:r w:rsidR="00E65A16" w:rsidRPr="00144BE1">
        <w:rPr>
          <w:rFonts w:ascii="Times New Roman" w:eastAsiaTheme="majorEastAsia" w:hAnsi="Times New Roman" w:cstheme="majorBidi"/>
          <w:sz w:val="24"/>
          <w:szCs w:val="24"/>
          <w:lang w:eastAsia="et-EE"/>
        </w:rPr>
        <w:t>g</w:t>
      </w:r>
      <w:r w:rsidRPr="00144BE1">
        <w:rPr>
          <w:rFonts w:ascii="Times New Roman" w:eastAsiaTheme="majorEastAsia" w:hAnsi="Times New Roman" w:cstheme="majorBidi"/>
          <w:sz w:val="24"/>
          <w:szCs w:val="24"/>
          <w:lang w:eastAsia="et-EE"/>
        </w:rPr>
        <w:t xml:space="preserve">a kaasneb eeldatavalt positiivne mõju </w:t>
      </w:r>
      <w:r w:rsidR="00E65A16" w:rsidRPr="00144BE1">
        <w:rPr>
          <w:rFonts w:ascii="Times New Roman" w:eastAsiaTheme="majorEastAsia" w:hAnsi="Times New Roman" w:cstheme="majorBidi"/>
          <w:sz w:val="24"/>
          <w:szCs w:val="24"/>
          <w:lang w:eastAsia="et-EE"/>
        </w:rPr>
        <w:t>looduskeskkonnale. R</w:t>
      </w:r>
      <w:r w:rsidR="00E444C4" w:rsidRPr="00B7325B">
        <w:rPr>
          <w:rFonts w:ascii="Times New Roman" w:eastAsiaTheme="majorEastAsia" w:hAnsi="Times New Roman" w:cstheme="majorBidi"/>
          <w:sz w:val="24"/>
          <w:szCs w:val="24"/>
          <w:lang w:eastAsia="et-EE"/>
        </w:rPr>
        <w:t xml:space="preserve">avimite kahjulikku mõju keskkonnale </w:t>
      </w:r>
      <w:r w:rsidR="00E65A16" w:rsidRPr="00144BE1">
        <w:rPr>
          <w:rFonts w:ascii="Times New Roman" w:eastAsiaTheme="majorEastAsia" w:hAnsi="Times New Roman" w:cstheme="majorBidi"/>
          <w:sz w:val="24"/>
          <w:szCs w:val="24"/>
          <w:lang w:eastAsia="et-EE"/>
        </w:rPr>
        <w:t xml:space="preserve">aitavad vähendada </w:t>
      </w:r>
      <w:r w:rsidR="00E444C4" w:rsidRPr="00B7325B">
        <w:rPr>
          <w:rFonts w:ascii="Times New Roman" w:eastAsiaTheme="majorEastAsia" w:hAnsi="Times New Roman" w:cstheme="majorBidi"/>
          <w:sz w:val="24"/>
          <w:szCs w:val="24"/>
          <w:lang w:eastAsia="et-EE"/>
        </w:rPr>
        <w:t>keskkonnariskihindamisega seotud nõuded,</w:t>
      </w:r>
      <w:r w:rsidR="00D42C62" w:rsidRPr="00144BE1">
        <w:rPr>
          <w:rFonts w:ascii="Times New Roman" w:eastAsiaTheme="majorEastAsia" w:hAnsi="Times New Roman" w:cstheme="majorBidi"/>
          <w:sz w:val="24"/>
          <w:szCs w:val="24"/>
          <w:lang w:eastAsia="et-EE"/>
        </w:rPr>
        <w:t xml:space="preserve"> mida on muudetud rangemaks.</w:t>
      </w:r>
      <w:r w:rsidR="00E444C4" w:rsidRPr="00B7325B">
        <w:rPr>
          <w:rFonts w:ascii="Times New Roman" w:eastAsiaTheme="majorEastAsia" w:hAnsi="Times New Roman" w:cstheme="majorBidi"/>
          <w:sz w:val="24"/>
          <w:szCs w:val="24"/>
          <w:lang w:eastAsia="et-EE"/>
        </w:rPr>
        <w:t xml:space="preserve"> </w:t>
      </w:r>
      <w:r w:rsidR="00D42C62" w:rsidRPr="00144BE1">
        <w:rPr>
          <w:rFonts w:ascii="Times New Roman" w:eastAsiaTheme="majorEastAsia" w:hAnsi="Times New Roman" w:cstheme="majorBidi"/>
          <w:sz w:val="24"/>
          <w:szCs w:val="24"/>
          <w:lang w:eastAsia="et-EE"/>
        </w:rPr>
        <w:t>S</w:t>
      </w:r>
      <w:r w:rsidR="00E444C4" w:rsidRPr="00B7325B">
        <w:rPr>
          <w:rFonts w:ascii="Times New Roman" w:eastAsiaTheme="majorEastAsia" w:hAnsi="Times New Roman" w:cstheme="majorBidi"/>
          <w:sz w:val="24"/>
          <w:szCs w:val="24"/>
          <w:lang w:eastAsia="et-EE"/>
        </w:rPr>
        <w:t xml:space="preserve">amuti </w:t>
      </w:r>
      <w:r w:rsidR="00D42C62" w:rsidRPr="00144BE1">
        <w:rPr>
          <w:rFonts w:ascii="Times New Roman" w:eastAsiaTheme="majorEastAsia" w:hAnsi="Times New Roman" w:cstheme="majorBidi"/>
          <w:sz w:val="24"/>
          <w:szCs w:val="24"/>
          <w:lang w:eastAsia="et-EE"/>
        </w:rPr>
        <w:t xml:space="preserve">on positiivne mõju </w:t>
      </w:r>
      <w:r w:rsidR="00E444C4" w:rsidRPr="00B7325B">
        <w:rPr>
          <w:rFonts w:ascii="Times New Roman" w:eastAsiaTheme="majorEastAsia" w:hAnsi="Times New Roman" w:cstheme="majorBidi"/>
          <w:sz w:val="24"/>
          <w:szCs w:val="24"/>
          <w:lang w:eastAsia="et-EE"/>
        </w:rPr>
        <w:t>ravimite kasutamise ja keskkonnamõju vähendamise meetmete</w:t>
      </w:r>
      <w:r w:rsidR="00E801A3" w:rsidRPr="00144BE1">
        <w:rPr>
          <w:rFonts w:ascii="Times New Roman" w:eastAsiaTheme="majorEastAsia" w:hAnsi="Times New Roman" w:cstheme="majorBidi"/>
          <w:sz w:val="24"/>
          <w:szCs w:val="24"/>
          <w:lang w:eastAsia="et-EE"/>
        </w:rPr>
        <w:t>l</w:t>
      </w:r>
      <w:r w:rsidR="00E444C4" w:rsidRPr="00B7325B">
        <w:rPr>
          <w:rFonts w:ascii="Times New Roman" w:eastAsiaTheme="majorEastAsia" w:hAnsi="Times New Roman" w:cstheme="majorBidi"/>
          <w:sz w:val="24"/>
          <w:szCs w:val="24"/>
          <w:lang w:eastAsia="et-EE"/>
        </w:rPr>
        <w:t xml:space="preserve"> kogu ravimi eluea jooksul. </w:t>
      </w:r>
      <w:r w:rsidR="00CC0F7E" w:rsidRPr="00144BE1">
        <w:rPr>
          <w:rFonts w:ascii="Times New Roman" w:eastAsiaTheme="majorEastAsia" w:hAnsi="Times New Roman" w:cstheme="majorBidi"/>
          <w:sz w:val="24"/>
          <w:szCs w:val="24"/>
          <w:lang w:eastAsia="et-EE"/>
        </w:rPr>
        <w:t>Antimikroobse resistentsusega seotud väljakutsetega toimetulekuks s</w:t>
      </w:r>
      <w:r w:rsidR="00E444C4" w:rsidRPr="00B7325B">
        <w:rPr>
          <w:rFonts w:ascii="Times New Roman" w:eastAsiaTheme="majorEastAsia" w:hAnsi="Times New Roman" w:cstheme="majorBidi"/>
          <w:sz w:val="24"/>
          <w:szCs w:val="24"/>
          <w:lang w:eastAsia="et-EE"/>
        </w:rPr>
        <w:t xml:space="preserve">ätestatakse selgelt </w:t>
      </w:r>
      <w:proofErr w:type="spellStart"/>
      <w:r w:rsidR="00E444C4" w:rsidRPr="00B7325B">
        <w:rPr>
          <w:rFonts w:ascii="Times New Roman" w:eastAsiaTheme="majorEastAsia" w:hAnsi="Times New Roman" w:cstheme="majorBidi"/>
          <w:sz w:val="24"/>
          <w:szCs w:val="24"/>
          <w:lang w:eastAsia="et-EE"/>
        </w:rPr>
        <w:t>antimikroobikumide</w:t>
      </w:r>
      <w:proofErr w:type="spellEnd"/>
      <w:r w:rsidR="00E444C4" w:rsidRPr="00B7325B">
        <w:rPr>
          <w:rFonts w:ascii="Times New Roman" w:eastAsiaTheme="majorEastAsia" w:hAnsi="Times New Roman" w:cstheme="majorBidi"/>
          <w:sz w:val="24"/>
          <w:szCs w:val="24"/>
          <w:lang w:eastAsia="et-EE"/>
        </w:rPr>
        <w:t xml:space="preserve"> retseptikohustus. Valitud lahendus sisaldab lisaks müügiloa taotluse raames tarneahelas keskkonnamõjude hindamist ja ravimi tootmisel AMR aspektide arvestamist</w:t>
      </w:r>
      <w:r w:rsidR="00FC4673" w:rsidRPr="00B7325B">
        <w:rPr>
          <w:rFonts w:ascii="Times New Roman" w:eastAsiaTheme="majorEastAsia" w:hAnsi="Times New Roman" w:cstheme="majorBidi"/>
          <w:sz w:val="24"/>
          <w:szCs w:val="24"/>
          <w:lang w:eastAsia="et-EE"/>
        </w:rPr>
        <w:t xml:space="preserve">, </w:t>
      </w:r>
      <w:r w:rsidR="006922FF" w:rsidRPr="00144BE1">
        <w:rPr>
          <w:rFonts w:ascii="Times New Roman" w:eastAsiaTheme="majorEastAsia" w:hAnsi="Times New Roman" w:cstheme="majorBidi"/>
          <w:sz w:val="24"/>
          <w:szCs w:val="24"/>
          <w:lang w:eastAsia="et-EE"/>
        </w:rPr>
        <w:t xml:space="preserve">mis </w:t>
      </w:r>
      <w:r w:rsidR="00FC4673" w:rsidRPr="00B7325B">
        <w:rPr>
          <w:rFonts w:ascii="Times New Roman" w:eastAsiaTheme="majorEastAsia" w:hAnsi="Times New Roman" w:cstheme="majorBidi"/>
          <w:sz w:val="24"/>
          <w:szCs w:val="24"/>
          <w:lang w:eastAsia="et-EE"/>
        </w:rPr>
        <w:t>aitaks paremini ka keskkonnaga seonduvaid riske jälgida ja mõõta</w:t>
      </w:r>
      <w:r w:rsidR="00E444C4" w:rsidRPr="00B7325B">
        <w:rPr>
          <w:rFonts w:ascii="Times New Roman" w:eastAsiaTheme="majorEastAsia" w:hAnsi="Times New Roman" w:cstheme="majorBidi"/>
          <w:sz w:val="24"/>
          <w:szCs w:val="24"/>
          <w:lang w:eastAsia="et-EE"/>
        </w:rPr>
        <w:t xml:space="preserve">. See peaks mõjuna kaasa tooma vähem </w:t>
      </w:r>
      <w:r w:rsidR="00FC4673" w:rsidRPr="00B7325B">
        <w:rPr>
          <w:rFonts w:ascii="Times New Roman" w:eastAsiaTheme="majorEastAsia" w:hAnsi="Times New Roman" w:cstheme="majorBidi"/>
          <w:sz w:val="24"/>
          <w:szCs w:val="24"/>
          <w:lang w:eastAsia="et-EE"/>
        </w:rPr>
        <w:t xml:space="preserve">ohtlikke </w:t>
      </w:r>
      <w:r w:rsidR="00E444C4" w:rsidRPr="00B7325B">
        <w:rPr>
          <w:rFonts w:ascii="Times New Roman" w:eastAsiaTheme="majorEastAsia" w:hAnsi="Times New Roman" w:cstheme="majorBidi"/>
          <w:sz w:val="24"/>
          <w:szCs w:val="24"/>
          <w:lang w:eastAsia="et-EE"/>
        </w:rPr>
        <w:t xml:space="preserve">ravimijääke keskkonnas </w:t>
      </w:r>
      <w:r w:rsidR="00E444C4" w:rsidRPr="00B7325B">
        <w:rPr>
          <w:rFonts w:ascii="Times New Roman" w:eastAsiaTheme="majorEastAsia" w:hAnsi="Times New Roman" w:cstheme="majorBidi"/>
          <w:sz w:val="24"/>
          <w:szCs w:val="24"/>
          <w:lang w:eastAsia="et-EE"/>
        </w:rPr>
        <w:lastRenderedPageBreak/>
        <w:t xml:space="preserve">(nt genotoksilised ained ja </w:t>
      </w:r>
      <w:proofErr w:type="spellStart"/>
      <w:r w:rsidR="00E444C4" w:rsidRPr="00B7325B">
        <w:rPr>
          <w:rFonts w:ascii="Times New Roman" w:eastAsiaTheme="majorEastAsia" w:hAnsi="Times New Roman" w:cstheme="majorBidi"/>
          <w:sz w:val="24"/>
          <w:szCs w:val="24"/>
          <w:lang w:eastAsia="et-EE"/>
        </w:rPr>
        <w:t>antimikroobikumid</w:t>
      </w:r>
      <w:proofErr w:type="spellEnd"/>
      <w:r w:rsidR="00E444C4" w:rsidRPr="00B7325B">
        <w:rPr>
          <w:rFonts w:ascii="Times New Roman" w:eastAsiaTheme="majorEastAsia" w:hAnsi="Times New Roman" w:cstheme="majorBidi"/>
          <w:sz w:val="24"/>
          <w:szCs w:val="24"/>
          <w:lang w:eastAsia="et-EE"/>
        </w:rPr>
        <w:t>)</w:t>
      </w:r>
      <w:r w:rsidR="00FC4673" w:rsidRPr="00B7325B">
        <w:rPr>
          <w:rFonts w:ascii="Times New Roman" w:eastAsiaTheme="majorEastAsia" w:hAnsi="Times New Roman" w:cstheme="majorBidi"/>
          <w:sz w:val="24"/>
          <w:szCs w:val="24"/>
          <w:lang w:eastAsia="et-EE"/>
        </w:rPr>
        <w:t xml:space="preserve"> ja seega rahvatervise ja keskkonna parema kaitse. Samuti tõstaks see teadlikkust ja ravimitööstuse</w:t>
      </w:r>
      <w:r w:rsidR="00E444C4" w:rsidRPr="00B7325B">
        <w:rPr>
          <w:rFonts w:ascii="Times New Roman" w:eastAsiaTheme="majorEastAsia" w:hAnsi="Times New Roman" w:cstheme="majorBidi"/>
          <w:sz w:val="24"/>
          <w:szCs w:val="24"/>
          <w:lang w:eastAsia="et-EE"/>
        </w:rPr>
        <w:t xml:space="preserve"> </w:t>
      </w:r>
      <w:r w:rsidR="00FC4673" w:rsidRPr="00B7325B">
        <w:rPr>
          <w:rFonts w:ascii="Times New Roman" w:eastAsiaTheme="majorEastAsia" w:hAnsi="Times New Roman" w:cstheme="majorBidi"/>
          <w:sz w:val="24"/>
          <w:szCs w:val="24"/>
          <w:lang w:eastAsia="et-EE"/>
        </w:rPr>
        <w:t xml:space="preserve">vastutust. </w:t>
      </w:r>
    </w:p>
    <w:p w14:paraId="36CD66C7" w14:textId="145850D3" w:rsidR="00E801A3" w:rsidRPr="00144BE1" w:rsidRDefault="00D158DF" w:rsidP="00892C78">
      <w:pPr>
        <w:contextualSpacing/>
        <w:jc w:val="both"/>
        <w:rPr>
          <w:rFonts w:ascii="Times New Roman" w:eastAsiaTheme="majorEastAsia" w:hAnsi="Times New Roman" w:cstheme="majorBidi"/>
          <w:sz w:val="24"/>
          <w:szCs w:val="24"/>
          <w:lang w:eastAsia="et-EE"/>
        </w:rPr>
      </w:pPr>
      <w:r w:rsidRPr="00B720C2">
        <w:rPr>
          <w:rFonts w:ascii="Times New Roman" w:eastAsia="Times New Roman" w:hAnsi="Times New Roman" w:cs="Times New Roman"/>
          <w:sz w:val="24"/>
          <w:szCs w:val="24"/>
        </w:rPr>
        <w:t xml:space="preserve">Meetmed ravimresistentsuse ohjeldamiseks </w:t>
      </w:r>
      <w:r w:rsidR="00E801A3" w:rsidRPr="00B720C2">
        <w:rPr>
          <w:rFonts w:ascii="Times New Roman" w:eastAsia="Times New Roman" w:hAnsi="Times New Roman" w:cs="Times New Roman"/>
          <w:sz w:val="24"/>
          <w:szCs w:val="24"/>
        </w:rPr>
        <w:t xml:space="preserve">on Eestile väga olulised. Näiteks on </w:t>
      </w:r>
      <w:r w:rsidRPr="00B720C2">
        <w:rPr>
          <w:rFonts w:ascii="Times New Roman" w:eastAsia="Times New Roman" w:hAnsi="Times New Roman" w:cs="Times New Roman"/>
          <w:sz w:val="24"/>
          <w:szCs w:val="24"/>
        </w:rPr>
        <w:t>täna Eestis EL kõrgeim ravimresistentse tuberkuloosi osakaal</w:t>
      </w:r>
      <w:r w:rsidR="00E801A3" w:rsidRPr="00B720C2">
        <w:rPr>
          <w:rFonts w:ascii="Times New Roman" w:eastAsia="Times New Roman" w:hAnsi="Times New Roman" w:cs="Times New Roman"/>
          <w:sz w:val="24"/>
          <w:szCs w:val="24"/>
        </w:rPr>
        <w:t xml:space="preserve"> (</w:t>
      </w:r>
      <w:proofErr w:type="spellStart"/>
      <w:r w:rsidRPr="00B720C2">
        <w:rPr>
          <w:rFonts w:ascii="Times New Roman" w:eastAsia="Times New Roman" w:hAnsi="Times New Roman" w:cs="Times New Roman"/>
          <w:sz w:val="24"/>
          <w:szCs w:val="24"/>
        </w:rPr>
        <w:t>EL-s</w:t>
      </w:r>
      <w:proofErr w:type="spellEnd"/>
      <w:r w:rsidRPr="00B720C2">
        <w:rPr>
          <w:rFonts w:ascii="Times New Roman" w:eastAsia="Times New Roman" w:hAnsi="Times New Roman" w:cs="Times New Roman"/>
          <w:sz w:val="24"/>
          <w:szCs w:val="24"/>
        </w:rPr>
        <w:t xml:space="preserve"> 4% kõigist juhtudest, Eestis üle 20% uutest juhtudest ja üle 50% varem ravitud juhtudest on </w:t>
      </w:r>
      <w:proofErr w:type="spellStart"/>
      <w:r w:rsidRPr="00B720C2">
        <w:rPr>
          <w:rFonts w:ascii="Times New Roman" w:eastAsia="Times New Roman" w:hAnsi="Times New Roman" w:cs="Times New Roman"/>
          <w:sz w:val="24"/>
          <w:szCs w:val="24"/>
        </w:rPr>
        <w:t>multiravimresistentsed</w:t>
      </w:r>
      <w:proofErr w:type="spellEnd"/>
      <w:r w:rsidRPr="00B720C2">
        <w:rPr>
          <w:rFonts w:ascii="Times New Roman" w:eastAsia="Times New Roman" w:hAnsi="Times New Roman" w:cs="Times New Roman"/>
          <w:sz w:val="24"/>
          <w:szCs w:val="24"/>
        </w:rPr>
        <w:t xml:space="preserve"> haigusvormid). Lisaks esineb Eestis juba ka HIV resistentseid tüvesid, mistõttu on ARV ravimite kombinatsioonide kättesaadavus haavatavatele rühmadele väga oluline</w:t>
      </w:r>
      <w:r w:rsidR="00CA1057" w:rsidRPr="00B720C2">
        <w:rPr>
          <w:rFonts w:ascii="Times New Roman" w:eastAsia="Times New Roman" w:hAnsi="Times New Roman" w:cs="Times New Roman"/>
          <w:sz w:val="24"/>
          <w:szCs w:val="24"/>
        </w:rPr>
        <w:t>.</w:t>
      </w:r>
    </w:p>
    <w:p w14:paraId="7850BDD7" w14:textId="7D53C8C2" w:rsidR="00C44F4D" w:rsidRPr="00170ADE" w:rsidRDefault="00FC4673" w:rsidP="005E5769">
      <w:pPr>
        <w:spacing w:before="120" w:after="0"/>
        <w:jc w:val="both"/>
        <w:rPr>
          <w:rFonts w:ascii="Times New Roman" w:eastAsiaTheme="majorEastAsia" w:hAnsi="Times New Roman" w:cstheme="majorBidi"/>
          <w:sz w:val="24"/>
          <w:szCs w:val="24"/>
          <w:lang w:eastAsia="et-EE"/>
        </w:rPr>
      </w:pPr>
      <w:r w:rsidRPr="00170ADE">
        <w:rPr>
          <w:rFonts w:ascii="Times New Roman" w:eastAsiaTheme="majorEastAsia" w:hAnsi="Times New Roman" w:cstheme="majorBidi"/>
          <w:sz w:val="24"/>
          <w:szCs w:val="24"/>
          <w:lang w:eastAsia="et-EE"/>
        </w:rPr>
        <w:t xml:space="preserve">Teatud positiivne keskkonnamõju tuleneb ka elektroonilise pakendiinfolehe kasutuselevõtust ning elektroonsest taotluste esitamise võimalusest.  EL regulatsioonid on tihti ka suunanäitajaks teiste regioonide õigusruumi muudatustele, mis võimendavad saavutatavat keskkonnakasu globaalses kontekstis. Ravimite kasutamise etapis aitavad keskkonnamõjusid vähendada AMR teabekaart, milles on info AMR ja ravimi jäätmekäitlusega seoses. </w:t>
      </w:r>
      <w:proofErr w:type="spellStart"/>
      <w:r w:rsidR="00736BEC">
        <w:rPr>
          <w:rFonts w:ascii="Times New Roman" w:eastAsiaTheme="majorEastAsia" w:hAnsi="Times New Roman" w:cstheme="majorBidi"/>
          <w:sz w:val="24"/>
          <w:szCs w:val="24"/>
          <w:lang w:eastAsia="et-EE"/>
        </w:rPr>
        <w:t>AMRiga</w:t>
      </w:r>
      <w:proofErr w:type="spellEnd"/>
      <w:r w:rsidR="00736BEC">
        <w:rPr>
          <w:rFonts w:ascii="Times New Roman" w:eastAsiaTheme="majorEastAsia" w:hAnsi="Times New Roman" w:cstheme="majorBidi"/>
          <w:sz w:val="24"/>
          <w:szCs w:val="24"/>
          <w:lang w:eastAsia="et-EE"/>
        </w:rPr>
        <w:t xml:space="preserve"> seoses </w:t>
      </w:r>
      <w:r w:rsidR="00CB4802">
        <w:rPr>
          <w:rFonts w:ascii="Times New Roman" w:eastAsiaTheme="majorEastAsia" w:hAnsi="Times New Roman" w:cstheme="majorBidi"/>
          <w:sz w:val="24"/>
          <w:szCs w:val="24"/>
          <w:lang w:eastAsia="et-EE"/>
        </w:rPr>
        <w:t>t</w:t>
      </w:r>
      <w:r w:rsidR="00C44F4D" w:rsidRPr="00170ADE">
        <w:rPr>
          <w:rFonts w:ascii="Times New Roman" w:eastAsiaTheme="majorEastAsia" w:hAnsi="Times New Roman" w:cstheme="majorBidi"/>
          <w:sz w:val="24"/>
          <w:szCs w:val="24"/>
          <w:lang w:eastAsia="et-EE"/>
        </w:rPr>
        <w:t xml:space="preserve">ugevdatakse nõudeid </w:t>
      </w:r>
      <w:r w:rsidR="00CB4802">
        <w:rPr>
          <w:rFonts w:ascii="Times New Roman" w:eastAsiaTheme="majorEastAsia" w:hAnsi="Times New Roman" w:cstheme="majorBidi"/>
          <w:sz w:val="24"/>
          <w:szCs w:val="24"/>
          <w:lang w:eastAsia="et-EE"/>
        </w:rPr>
        <w:t xml:space="preserve">ka </w:t>
      </w:r>
      <w:r w:rsidR="00C44F4D" w:rsidRPr="00170ADE">
        <w:rPr>
          <w:rFonts w:ascii="Times New Roman" w:eastAsiaTheme="majorEastAsia" w:hAnsi="Times New Roman" w:cstheme="majorBidi"/>
          <w:sz w:val="24"/>
          <w:szCs w:val="24"/>
          <w:lang w:eastAsia="et-EE"/>
        </w:rPr>
        <w:t xml:space="preserve">pakendisuuruste, teavitusmeetmete ja kasutamata ning aegunud ravimite jäätmete kogumise teemal. </w:t>
      </w:r>
    </w:p>
    <w:p w14:paraId="3FAC1118" w14:textId="71815520" w:rsidR="00AE67AB" w:rsidRPr="005E5769" w:rsidRDefault="00944A66" w:rsidP="004F3C3B">
      <w:pPr>
        <w:spacing w:after="240"/>
        <w:jc w:val="both"/>
        <w:rPr>
          <w:rFonts w:ascii="Times New Roman" w:eastAsiaTheme="majorEastAsia" w:hAnsi="Times New Roman" w:cstheme="majorBidi"/>
          <w:sz w:val="24"/>
          <w:szCs w:val="24"/>
          <w:lang w:eastAsia="et-EE"/>
        </w:rPr>
      </w:pPr>
      <w:r w:rsidRPr="005E5769">
        <w:rPr>
          <w:rFonts w:ascii="Times New Roman" w:eastAsiaTheme="majorEastAsia" w:hAnsi="Times New Roman" w:cstheme="majorBidi"/>
          <w:sz w:val="24"/>
          <w:szCs w:val="24"/>
          <w:lang w:eastAsia="et-EE"/>
        </w:rPr>
        <w:t>Praegune ravimite keskkonnamõjude alane teadlikkus on Eestis madal. Ravimijäätmete kogumise ja käitluse toimimise seisukohast on oluline ravimite tarbijate kui tootjate ja meditsiinitöötajate kasutajate järjepidev teavitamine ravimijääkidega seotud keskkonnariskidest, et tõsta kasutajate keskkonnateadlikkust ja pakkuda teavet kogumise võimaluste kohta, aidates nii kaasa ravimijäätmete kogumisele. Teadlikkuse tõstmisel on oluline roll sektorite ülesel koostööl.</w:t>
      </w:r>
    </w:p>
    <w:p w14:paraId="1AA3DC03" w14:textId="609EA7FC" w:rsidR="00E75F19" w:rsidRPr="00144BE1" w:rsidRDefault="00E75F19" w:rsidP="00892C78">
      <w:pPr>
        <w:jc w:val="both"/>
        <w:rPr>
          <w:rFonts w:ascii="Times New Roman" w:eastAsiaTheme="majorEastAsia" w:hAnsi="Times New Roman" w:cstheme="majorBidi"/>
          <w:i/>
          <w:sz w:val="24"/>
          <w:szCs w:val="24"/>
          <w:lang w:eastAsia="et-EE"/>
        </w:rPr>
      </w:pPr>
      <w:r w:rsidRPr="00144BE1">
        <w:rPr>
          <w:rFonts w:ascii="Times New Roman" w:eastAsiaTheme="majorEastAsia" w:hAnsi="Times New Roman" w:cstheme="majorBidi"/>
          <w:i/>
          <w:sz w:val="24"/>
          <w:szCs w:val="24"/>
          <w:lang w:eastAsia="et-EE"/>
        </w:rPr>
        <w:t>Mõju riigiasutuste töökorraldusele ja riigieelarvele</w:t>
      </w:r>
    </w:p>
    <w:p w14:paraId="1DC3927B" w14:textId="77777777" w:rsidR="00046810" w:rsidRDefault="00B00D27" w:rsidP="007C6046">
      <w:pPr>
        <w:contextualSpacing/>
        <w:jc w:val="both"/>
        <w:rPr>
          <w:rFonts w:ascii="Times New Roman" w:eastAsiaTheme="majorEastAsia" w:hAnsi="Times New Roman" w:cs="Times New Roman"/>
          <w:sz w:val="24"/>
          <w:szCs w:val="24"/>
          <w:lang w:eastAsia="et-EE"/>
        </w:rPr>
      </w:pPr>
      <w:r w:rsidRPr="00144BE1">
        <w:rPr>
          <w:rFonts w:ascii="Times New Roman" w:eastAsiaTheme="majorEastAsia" w:hAnsi="Times New Roman" w:cstheme="majorBidi"/>
          <w:sz w:val="24"/>
          <w:szCs w:val="24"/>
          <w:lang w:eastAsia="et-EE"/>
        </w:rPr>
        <w:t>K</w:t>
      </w:r>
      <w:r w:rsidR="001A72AA" w:rsidRPr="00144BE1">
        <w:rPr>
          <w:rFonts w:ascii="Times New Roman" w:eastAsiaTheme="majorEastAsia" w:hAnsi="Times New Roman" w:cstheme="majorBidi"/>
          <w:sz w:val="24"/>
          <w:szCs w:val="24"/>
          <w:lang w:eastAsia="et-EE"/>
        </w:rPr>
        <w:t xml:space="preserve">ogu regulatsioonis </w:t>
      </w:r>
      <w:r w:rsidRPr="00144BE1">
        <w:rPr>
          <w:rFonts w:ascii="Times New Roman" w:eastAsiaTheme="majorEastAsia" w:hAnsi="Times New Roman" w:cstheme="majorBidi"/>
          <w:sz w:val="24"/>
          <w:szCs w:val="24"/>
          <w:lang w:eastAsia="et-EE"/>
        </w:rPr>
        <w:t xml:space="preserve">on </w:t>
      </w:r>
      <w:r w:rsidR="001A72AA" w:rsidRPr="00144BE1">
        <w:rPr>
          <w:rFonts w:ascii="Times New Roman" w:eastAsiaTheme="majorEastAsia" w:hAnsi="Times New Roman" w:cstheme="majorBidi"/>
          <w:sz w:val="24"/>
          <w:szCs w:val="24"/>
          <w:lang w:eastAsia="et-EE"/>
        </w:rPr>
        <w:t xml:space="preserve">tehtud olulisi lihtsustusi ja süsteemi halduskoormust vähendavaid ja efektiivsust suurendavaid muudatusi. Näiteks lihtsustatakse müügilubade uuendamise ja muudatuste menetlemise korda. EMA komiteede töö muudatused ja suhtluse tõhustamine teiste seotud ametiasutustega tõstavad samuti efektiivsust nii pädevatele asutustele kui ettevõtjatele. Digitaalsete tööriistade kasutuselevõtt, näiteks tööstuse poolt elektroonsete teavituste ja taotluste esitamine, andmevahetus erinevate infosüsteemide vahel või ka näiteks ravimite elektroonse pakendiinfolehe lubamine vähendab </w:t>
      </w:r>
      <w:r w:rsidR="009D7784" w:rsidRPr="00144BE1">
        <w:rPr>
          <w:rFonts w:ascii="Times New Roman" w:eastAsiaTheme="majorEastAsia" w:hAnsi="Times New Roman" w:cstheme="majorBidi"/>
          <w:sz w:val="24"/>
          <w:szCs w:val="24"/>
          <w:lang w:eastAsia="et-EE"/>
        </w:rPr>
        <w:t xml:space="preserve">tulevikus </w:t>
      </w:r>
      <w:r w:rsidR="001A72AA" w:rsidRPr="00144BE1">
        <w:rPr>
          <w:rFonts w:ascii="Times New Roman" w:eastAsiaTheme="majorEastAsia" w:hAnsi="Times New Roman" w:cstheme="majorBidi"/>
          <w:sz w:val="24"/>
          <w:szCs w:val="24"/>
          <w:lang w:eastAsia="et-EE"/>
        </w:rPr>
        <w:t xml:space="preserve">kulusid </w:t>
      </w:r>
      <w:r w:rsidR="00E351AA" w:rsidRPr="001F6FA2">
        <w:rPr>
          <w:rFonts w:ascii="Times New Roman" w:eastAsiaTheme="majorEastAsia" w:hAnsi="Times New Roman" w:cstheme="majorBidi"/>
          <w:sz w:val="24"/>
          <w:szCs w:val="24"/>
          <w:lang w:eastAsia="et-EE"/>
        </w:rPr>
        <w:t>enamik</w:t>
      </w:r>
      <w:r w:rsidR="00D90499" w:rsidRPr="001F6FA2">
        <w:rPr>
          <w:rFonts w:ascii="Times New Roman" w:eastAsiaTheme="majorEastAsia" w:hAnsi="Times New Roman" w:cstheme="majorBidi"/>
          <w:sz w:val="24"/>
          <w:szCs w:val="24"/>
          <w:lang w:eastAsia="et-EE"/>
        </w:rPr>
        <w:t>ule</w:t>
      </w:r>
      <w:r w:rsidR="001A72AA" w:rsidRPr="00144BE1">
        <w:rPr>
          <w:rFonts w:ascii="Times New Roman" w:eastAsiaTheme="majorEastAsia" w:hAnsi="Times New Roman" w:cstheme="majorBidi"/>
          <w:sz w:val="24"/>
          <w:szCs w:val="24"/>
          <w:lang w:eastAsia="et-EE"/>
        </w:rPr>
        <w:t xml:space="preserve"> osapoolte</w:t>
      </w:r>
      <w:r w:rsidR="00D90499" w:rsidRPr="001F6FA2">
        <w:rPr>
          <w:rFonts w:ascii="Times New Roman" w:eastAsiaTheme="majorEastAsia" w:hAnsi="Times New Roman" w:cstheme="majorBidi"/>
          <w:sz w:val="24"/>
          <w:szCs w:val="24"/>
          <w:lang w:eastAsia="et-EE"/>
        </w:rPr>
        <w:t>st</w:t>
      </w:r>
      <w:r w:rsidR="001A72AA" w:rsidRPr="00144BE1">
        <w:rPr>
          <w:rFonts w:ascii="Times New Roman" w:eastAsiaTheme="majorEastAsia" w:hAnsi="Times New Roman" w:cstheme="majorBidi"/>
          <w:sz w:val="24"/>
          <w:szCs w:val="24"/>
          <w:lang w:eastAsia="et-EE"/>
        </w:rPr>
        <w:t xml:space="preserve">. </w:t>
      </w:r>
      <w:r w:rsidR="007348BE" w:rsidRPr="00144BE1">
        <w:rPr>
          <w:rFonts w:ascii="Times New Roman" w:eastAsiaTheme="majorEastAsia" w:hAnsi="Times New Roman" w:cs="Times New Roman"/>
          <w:sz w:val="24"/>
          <w:szCs w:val="24"/>
          <w:lang w:eastAsia="et-EE"/>
        </w:rPr>
        <w:t xml:space="preserve">Riigiasutustele kaasneb täiendav kulu tarnehäirete jälgimise koormuse, keskkonnariski hindamise nõuete tugevdamise </w:t>
      </w:r>
      <w:r w:rsidR="009D7784" w:rsidRPr="00144BE1">
        <w:rPr>
          <w:rFonts w:ascii="Times New Roman" w:eastAsiaTheme="majorEastAsia" w:hAnsi="Times New Roman" w:cs="Times New Roman"/>
          <w:sz w:val="24"/>
          <w:szCs w:val="24"/>
          <w:lang w:eastAsia="et-EE"/>
        </w:rPr>
        <w:t>ning</w:t>
      </w:r>
      <w:r w:rsidR="007348BE" w:rsidRPr="00144BE1">
        <w:rPr>
          <w:rFonts w:ascii="Times New Roman" w:eastAsiaTheme="majorEastAsia" w:hAnsi="Times New Roman" w:cs="Times New Roman"/>
          <w:sz w:val="24"/>
          <w:szCs w:val="24"/>
          <w:lang w:eastAsia="et-EE"/>
        </w:rPr>
        <w:t xml:space="preserve"> müügiloa</w:t>
      </w:r>
      <w:r w:rsidR="00245FB8" w:rsidRPr="00144BE1">
        <w:rPr>
          <w:rFonts w:ascii="Times New Roman" w:eastAsiaTheme="majorEastAsia" w:hAnsi="Times New Roman" w:cs="Times New Roman"/>
          <w:sz w:val="24"/>
          <w:szCs w:val="24"/>
          <w:lang w:eastAsia="et-EE"/>
        </w:rPr>
        <w:t xml:space="preserve"> </w:t>
      </w:r>
      <w:r w:rsidR="007348BE" w:rsidRPr="00144BE1">
        <w:rPr>
          <w:rFonts w:ascii="Times New Roman" w:eastAsiaTheme="majorEastAsia" w:hAnsi="Times New Roman" w:cs="Times New Roman"/>
          <w:sz w:val="24"/>
          <w:szCs w:val="24"/>
          <w:lang w:eastAsia="et-EE"/>
        </w:rPr>
        <w:t xml:space="preserve">eelse teadusliku ja regulatiivtoe andmisega seoses. </w:t>
      </w:r>
    </w:p>
    <w:p w14:paraId="54E5BA4F" w14:textId="482BCB54" w:rsidR="007308E1" w:rsidRPr="004E02A2" w:rsidRDefault="00900282" w:rsidP="005E5769">
      <w:pPr>
        <w:contextualSpacing/>
        <w:jc w:val="both"/>
        <w:rPr>
          <w:rFonts w:eastAsiaTheme="majorEastAsia"/>
        </w:rPr>
      </w:pPr>
      <w:r w:rsidRPr="005E5769">
        <w:rPr>
          <w:rFonts w:ascii="Times New Roman" w:eastAsiaTheme="majorEastAsia" w:hAnsi="Times New Roman" w:cs="Times New Roman"/>
          <w:sz w:val="24"/>
          <w:szCs w:val="24"/>
        </w:rPr>
        <w:t>Riigi</w:t>
      </w:r>
      <w:r w:rsidR="00653C79" w:rsidRPr="00887E63">
        <w:rPr>
          <w:rFonts w:ascii="Times New Roman" w:eastAsiaTheme="majorEastAsia" w:hAnsi="Times New Roman" w:cs="Times New Roman"/>
          <w:sz w:val="24"/>
          <w:szCs w:val="24"/>
          <w:lang w:eastAsia="et-EE"/>
        </w:rPr>
        <w:t xml:space="preserve">asutuste pädevuste ja ülesannete jaotuses </w:t>
      </w:r>
      <w:r w:rsidR="00D1124D" w:rsidRPr="00887E63">
        <w:rPr>
          <w:rFonts w:ascii="Times New Roman" w:eastAsiaTheme="majorEastAsia" w:hAnsi="Times New Roman" w:cs="Times New Roman"/>
          <w:sz w:val="24"/>
          <w:szCs w:val="24"/>
          <w:lang w:eastAsia="et-EE"/>
        </w:rPr>
        <w:t xml:space="preserve">eelnõudega </w:t>
      </w:r>
      <w:r w:rsidR="00653C79" w:rsidRPr="00887E63">
        <w:rPr>
          <w:rFonts w:ascii="Times New Roman" w:eastAsiaTheme="majorEastAsia" w:hAnsi="Times New Roman" w:cs="Times New Roman"/>
          <w:sz w:val="24"/>
          <w:szCs w:val="24"/>
          <w:lang w:eastAsia="et-EE"/>
        </w:rPr>
        <w:t xml:space="preserve">muudatusi ei kaasne. </w:t>
      </w:r>
      <w:r w:rsidR="00046810" w:rsidRPr="00887E63">
        <w:rPr>
          <w:rFonts w:ascii="Times New Roman" w:eastAsiaTheme="majorEastAsia" w:hAnsi="Times New Roman" w:cs="Times New Roman"/>
          <w:sz w:val="24"/>
          <w:szCs w:val="24"/>
          <w:lang w:eastAsia="et-EE"/>
        </w:rPr>
        <w:t xml:space="preserve">Eestis on </w:t>
      </w:r>
      <w:r w:rsidR="00BB60B2" w:rsidRPr="00887E63">
        <w:rPr>
          <w:rFonts w:ascii="Times New Roman" w:eastAsiaTheme="majorEastAsia" w:hAnsi="Times New Roman" w:cs="Times New Roman"/>
          <w:sz w:val="24"/>
          <w:szCs w:val="24"/>
          <w:lang w:eastAsia="et-EE"/>
        </w:rPr>
        <w:t xml:space="preserve">peamiseks </w:t>
      </w:r>
      <w:r w:rsidR="00AD3FE8" w:rsidRPr="00887E63">
        <w:rPr>
          <w:rFonts w:ascii="Times New Roman" w:hAnsi="Times New Roman" w:cs="Times New Roman"/>
          <w:sz w:val="24"/>
          <w:szCs w:val="24"/>
        </w:rPr>
        <w:t>rakendavaks asutuseks Ravimiamet</w:t>
      </w:r>
      <w:r w:rsidR="00BB60B2" w:rsidRPr="00887E63">
        <w:rPr>
          <w:rFonts w:ascii="Times New Roman" w:hAnsi="Times New Roman" w:cs="Times New Roman"/>
          <w:sz w:val="24"/>
          <w:szCs w:val="24"/>
        </w:rPr>
        <w:t xml:space="preserve">, kus </w:t>
      </w:r>
      <w:r w:rsidR="00BB60B2" w:rsidRPr="00F039D0">
        <w:rPr>
          <w:rFonts w:ascii="Times New Roman" w:eastAsiaTheme="majorEastAsia" w:hAnsi="Times New Roman" w:cs="Times New Roman"/>
          <w:sz w:val="24"/>
          <w:szCs w:val="24"/>
          <w:lang w:eastAsia="et-EE"/>
        </w:rPr>
        <w:t xml:space="preserve">võib kaasneda </w:t>
      </w:r>
      <w:r w:rsidR="008B3E94" w:rsidRPr="00F039D0">
        <w:rPr>
          <w:rFonts w:ascii="Times New Roman" w:eastAsiaTheme="majorEastAsia" w:hAnsi="Times New Roman" w:cs="Times New Roman"/>
          <w:sz w:val="24"/>
          <w:szCs w:val="24"/>
          <w:lang w:eastAsia="et-EE"/>
        </w:rPr>
        <w:t>täiendava tööjõu vajadus seoses tarnekindluse koordineeritud seire j</w:t>
      </w:r>
      <w:r w:rsidR="008B3E94" w:rsidRPr="00887E63">
        <w:rPr>
          <w:rFonts w:ascii="Times New Roman" w:eastAsiaTheme="majorEastAsia" w:hAnsi="Times New Roman" w:cs="Times New Roman"/>
          <w:sz w:val="24"/>
          <w:szCs w:val="24"/>
          <w:lang w:eastAsia="et-EE"/>
        </w:rPr>
        <w:t>a raviminappuste haldamise süsteemi nõuetekohase rakendamisega.</w:t>
      </w:r>
      <w:r w:rsidR="00326FC6" w:rsidRPr="00887E63">
        <w:rPr>
          <w:rFonts w:ascii="Times New Roman" w:eastAsiaTheme="majorEastAsia" w:hAnsi="Times New Roman" w:cs="Times New Roman"/>
          <w:sz w:val="24"/>
          <w:szCs w:val="24"/>
          <w:lang w:eastAsia="et-EE"/>
        </w:rPr>
        <w:t xml:space="preserve"> </w:t>
      </w:r>
      <w:r w:rsidR="00245FB8" w:rsidRPr="00887E63">
        <w:rPr>
          <w:rFonts w:ascii="Times New Roman" w:eastAsiaTheme="majorEastAsia" w:hAnsi="Times New Roman" w:cs="Times New Roman"/>
          <w:sz w:val="24"/>
          <w:szCs w:val="24"/>
          <w:lang w:eastAsia="et-EE"/>
        </w:rPr>
        <w:t xml:space="preserve">Lisaressurssi on vaja ka </w:t>
      </w:r>
      <w:r w:rsidR="009D7784" w:rsidRPr="00887E63">
        <w:rPr>
          <w:rFonts w:ascii="Times New Roman" w:eastAsiaTheme="majorEastAsia" w:hAnsi="Times New Roman" w:cs="Times New Roman"/>
          <w:sz w:val="24"/>
          <w:szCs w:val="24"/>
          <w:lang w:eastAsia="et-EE"/>
        </w:rPr>
        <w:t>ravimite hea tootmistava ja turustamistava (</w:t>
      </w:r>
      <w:r w:rsidR="00245FB8" w:rsidRPr="00887E63">
        <w:rPr>
          <w:rFonts w:ascii="Times New Roman" w:eastAsiaTheme="majorEastAsia" w:hAnsi="Times New Roman" w:cs="Times New Roman"/>
          <w:sz w:val="24"/>
          <w:szCs w:val="24"/>
          <w:lang w:eastAsia="et-EE"/>
        </w:rPr>
        <w:t>GMP</w:t>
      </w:r>
      <w:r w:rsidR="009D7784" w:rsidRPr="00887E63">
        <w:rPr>
          <w:rFonts w:ascii="Times New Roman" w:eastAsiaTheme="majorEastAsia" w:hAnsi="Times New Roman" w:cs="Times New Roman"/>
          <w:sz w:val="24"/>
          <w:szCs w:val="24"/>
          <w:lang w:eastAsia="et-EE"/>
        </w:rPr>
        <w:t xml:space="preserve"> ja </w:t>
      </w:r>
      <w:r w:rsidR="00245FB8" w:rsidRPr="00887E63">
        <w:rPr>
          <w:rFonts w:ascii="Times New Roman" w:eastAsiaTheme="majorEastAsia" w:hAnsi="Times New Roman" w:cs="Times New Roman"/>
          <w:sz w:val="24"/>
          <w:szCs w:val="24"/>
          <w:lang w:eastAsia="et-EE"/>
        </w:rPr>
        <w:t>GDP</w:t>
      </w:r>
      <w:r w:rsidR="009D7784" w:rsidRPr="00887E63">
        <w:rPr>
          <w:rFonts w:ascii="Times New Roman" w:eastAsiaTheme="majorEastAsia" w:hAnsi="Times New Roman" w:cs="Times New Roman"/>
          <w:sz w:val="24"/>
          <w:szCs w:val="24"/>
          <w:lang w:eastAsia="et-EE"/>
        </w:rPr>
        <w:t>)</w:t>
      </w:r>
      <w:r w:rsidR="00245FB8" w:rsidRPr="00887E63">
        <w:rPr>
          <w:rFonts w:ascii="Times New Roman" w:eastAsiaTheme="majorEastAsia" w:hAnsi="Times New Roman" w:cs="Times New Roman"/>
          <w:sz w:val="24"/>
          <w:szCs w:val="24"/>
          <w:lang w:eastAsia="et-EE"/>
        </w:rPr>
        <w:t xml:space="preserve"> järelevalvesse</w:t>
      </w:r>
      <w:r w:rsidR="009D7784" w:rsidRPr="00887E63">
        <w:rPr>
          <w:rFonts w:ascii="Times New Roman" w:eastAsiaTheme="majorEastAsia" w:hAnsi="Times New Roman" w:cs="Times New Roman"/>
          <w:sz w:val="24"/>
          <w:szCs w:val="24"/>
          <w:lang w:eastAsia="et-EE"/>
        </w:rPr>
        <w:t xml:space="preserve">, sest kaasneb </w:t>
      </w:r>
      <w:r w:rsidR="00245FB8" w:rsidRPr="00887E63">
        <w:rPr>
          <w:rFonts w:ascii="Times New Roman" w:eastAsiaTheme="majorEastAsia" w:hAnsi="Times New Roman" w:cs="Times New Roman"/>
          <w:sz w:val="24"/>
          <w:szCs w:val="24"/>
          <w:lang w:eastAsia="et-EE"/>
        </w:rPr>
        <w:t xml:space="preserve">suurem infovahetuse kohustus ning panustamine GMP </w:t>
      </w:r>
      <w:proofErr w:type="spellStart"/>
      <w:r w:rsidR="00245FB8" w:rsidRPr="00887E63">
        <w:rPr>
          <w:rFonts w:ascii="Times New Roman" w:eastAsiaTheme="majorEastAsia" w:hAnsi="Times New Roman" w:cs="Times New Roman"/>
          <w:sz w:val="24"/>
          <w:szCs w:val="24"/>
          <w:lang w:eastAsia="et-EE"/>
        </w:rPr>
        <w:t>ühisinspektsioonidesse</w:t>
      </w:r>
      <w:proofErr w:type="spellEnd"/>
      <w:r w:rsidR="00245FB8" w:rsidRPr="00887E63">
        <w:rPr>
          <w:rFonts w:ascii="Times New Roman" w:eastAsiaTheme="majorEastAsia" w:hAnsi="Times New Roman" w:cs="Times New Roman"/>
          <w:sz w:val="24"/>
          <w:szCs w:val="24"/>
          <w:lang w:eastAsia="et-EE"/>
        </w:rPr>
        <w:t xml:space="preserve"> ja </w:t>
      </w:r>
      <w:proofErr w:type="spellStart"/>
      <w:r w:rsidR="009D7784" w:rsidRPr="00887E63">
        <w:rPr>
          <w:rFonts w:ascii="Times New Roman" w:eastAsiaTheme="majorEastAsia" w:hAnsi="Times New Roman" w:cs="Times New Roman"/>
          <w:sz w:val="24"/>
          <w:szCs w:val="24"/>
          <w:lang w:eastAsia="et-EE"/>
        </w:rPr>
        <w:t>ühisauditite</w:t>
      </w:r>
      <w:proofErr w:type="spellEnd"/>
      <w:r w:rsidR="009D7784" w:rsidRPr="00887E63">
        <w:rPr>
          <w:rFonts w:ascii="Times New Roman" w:eastAsiaTheme="majorEastAsia" w:hAnsi="Times New Roman" w:cs="Times New Roman"/>
          <w:sz w:val="24"/>
          <w:szCs w:val="24"/>
          <w:lang w:eastAsia="et-EE"/>
        </w:rPr>
        <w:t xml:space="preserve"> programmi (</w:t>
      </w:r>
      <w:r w:rsidR="00245FB8" w:rsidRPr="00887E63">
        <w:rPr>
          <w:rFonts w:ascii="Times New Roman" w:eastAsiaTheme="majorEastAsia" w:hAnsi="Times New Roman" w:cs="Times New Roman"/>
          <w:sz w:val="24"/>
          <w:szCs w:val="24"/>
          <w:lang w:eastAsia="et-EE"/>
        </w:rPr>
        <w:t>JAP</w:t>
      </w:r>
      <w:r w:rsidR="009D7784" w:rsidRPr="00887E63">
        <w:rPr>
          <w:rFonts w:ascii="Times New Roman" w:eastAsiaTheme="majorEastAsia" w:hAnsi="Times New Roman" w:cs="Times New Roman"/>
          <w:sz w:val="24"/>
          <w:szCs w:val="24"/>
          <w:lang w:eastAsia="et-EE"/>
        </w:rPr>
        <w:t>)</w:t>
      </w:r>
      <w:r w:rsidR="00245FB8" w:rsidRPr="00887E63">
        <w:rPr>
          <w:rFonts w:ascii="Times New Roman" w:eastAsiaTheme="majorEastAsia" w:hAnsi="Times New Roman" w:cs="Times New Roman"/>
          <w:sz w:val="24"/>
          <w:szCs w:val="24"/>
          <w:lang w:eastAsia="et-EE"/>
        </w:rPr>
        <w:t xml:space="preserve"> audiitorite süsteemi.</w:t>
      </w:r>
      <w:r w:rsidR="00245FB8" w:rsidRPr="005E5769">
        <w:rPr>
          <w:rFonts w:ascii="Times New Roman" w:eastAsiaTheme="majorEastAsia" w:hAnsi="Times New Roman" w:cs="Times New Roman"/>
          <w:sz w:val="24"/>
          <w:szCs w:val="24"/>
        </w:rPr>
        <w:t xml:space="preserve"> </w:t>
      </w:r>
      <w:r w:rsidR="001610D1" w:rsidRPr="005E5769">
        <w:rPr>
          <w:rFonts w:ascii="Times New Roman" w:eastAsiaTheme="majorEastAsia" w:hAnsi="Times New Roman" w:cs="Times New Roman"/>
          <w:sz w:val="24"/>
          <w:szCs w:val="24"/>
          <w:lang w:eastAsia="et-EE"/>
        </w:rPr>
        <w:t xml:space="preserve">Samuti osalevad Ravimiameti eksperdid EMA komiteede ja teaduslike töögruppide töös. EL müügilubade menetlusaegade lühendamine seab kõrgemad nõudmised menetlustes osalevatele ekspertidele taotluste läbivaatamistel ja hindamisraportite ülevaatamisel. </w:t>
      </w:r>
      <w:r w:rsidR="008F2E72" w:rsidRPr="005E5769">
        <w:rPr>
          <w:rFonts w:ascii="Times New Roman" w:eastAsia="Times New Roman" w:hAnsi="Times New Roman" w:cs="Times New Roman"/>
          <w:sz w:val="24"/>
          <w:szCs w:val="24"/>
        </w:rPr>
        <w:t xml:space="preserve">Ravimiamet </w:t>
      </w:r>
      <w:r w:rsidR="001432F7" w:rsidRPr="005E5769">
        <w:rPr>
          <w:rFonts w:ascii="Times New Roman" w:eastAsia="Times New Roman" w:hAnsi="Times New Roman" w:cs="Times New Roman"/>
          <w:sz w:val="24"/>
          <w:szCs w:val="24"/>
        </w:rPr>
        <w:t xml:space="preserve">osaleb </w:t>
      </w:r>
      <w:r w:rsidR="008F2E72" w:rsidRPr="005E5769">
        <w:rPr>
          <w:rFonts w:ascii="Times New Roman" w:eastAsia="Times New Roman" w:hAnsi="Times New Roman" w:cs="Times New Roman"/>
          <w:sz w:val="24"/>
          <w:szCs w:val="24"/>
        </w:rPr>
        <w:t xml:space="preserve">aastas keskmiselt viie esmase müügiloa taotluse hindamisel nii hindaja kui kaashindajana. Samuti osaleb Ravimiamet müügilubade uuendamise (kuni neli taotlust aastas) ning muudatuste (keskmiselt 14 taotlust aastas, nende arv on ajas kasvav) taotluste hindamises. </w:t>
      </w:r>
      <w:r w:rsidR="007B00AD" w:rsidRPr="005E5769">
        <w:rPr>
          <w:rFonts w:ascii="Times New Roman" w:eastAsia="Times New Roman" w:hAnsi="Times New Roman" w:cs="Times New Roman"/>
          <w:sz w:val="24"/>
          <w:szCs w:val="24"/>
        </w:rPr>
        <w:t xml:space="preserve">Ravimiameti eksperdid osalevad ka perioodiliste ajakohastatud ohutusaruannete hindamise menetluses, aastas koostatakse 5-14 eksperthinnangut. </w:t>
      </w:r>
      <w:r w:rsidR="008F2E72" w:rsidRPr="005E5769">
        <w:rPr>
          <w:rFonts w:ascii="Times New Roman" w:eastAsia="Times New Roman" w:hAnsi="Times New Roman" w:cs="Times New Roman"/>
          <w:sz w:val="24"/>
          <w:szCs w:val="24"/>
        </w:rPr>
        <w:t xml:space="preserve">Lisaks vaatab Ravimiamet läbi kõikide ravimite, mis </w:t>
      </w:r>
      <w:r w:rsidR="008F2E72" w:rsidRPr="005E5769">
        <w:rPr>
          <w:rFonts w:ascii="Times New Roman" w:eastAsia="Times New Roman" w:hAnsi="Times New Roman" w:cs="Times New Roman"/>
          <w:sz w:val="24"/>
          <w:szCs w:val="24"/>
        </w:rPr>
        <w:lastRenderedPageBreak/>
        <w:t xml:space="preserve">müügiloa saavad või mille müügiluba uuendatakse või muudetakse, ravimiomaduste kokkuvõtete tõlked </w:t>
      </w:r>
      <w:r w:rsidR="00031659" w:rsidRPr="005E5769">
        <w:rPr>
          <w:rFonts w:ascii="Times New Roman" w:eastAsia="Times New Roman" w:hAnsi="Times New Roman" w:cs="Times New Roman"/>
          <w:sz w:val="24"/>
          <w:szCs w:val="24"/>
        </w:rPr>
        <w:t>(</w:t>
      </w:r>
      <w:r w:rsidR="008F2E72" w:rsidRPr="005E5769">
        <w:rPr>
          <w:rFonts w:ascii="Times New Roman" w:eastAsia="Times New Roman" w:hAnsi="Times New Roman" w:cs="Times New Roman"/>
          <w:sz w:val="24"/>
          <w:szCs w:val="24"/>
        </w:rPr>
        <w:t xml:space="preserve">kokku u 800 </w:t>
      </w:r>
      <w:r w:rsidR="007B00AD" w:rsidRPr="005E5769">
        <w:rPr>
          <w:rFonts w:ascii="Times New Roman" w:eastAsia="Times New Roman" w:hAnsi="Times New Roman" w:cs="Times New Roman"/>
          <w:sz w:val="24"/>
          <w:szCs w:val="24"/>
        </w:rPr>
        <w:t xml:space="preserve">mahult erinevat </w:t>
      </w:r>
      <w:r w:rsidR="008F2E72" w:rsidRPr="005E5769">
        <w:rPr>
          <w:rFonts w:ascii="Times New Roman" w:eastAsia="Times New Roman" w:hAnsi="Times New Roman" w:cs="Times New Roman"/>
          <w:sz w:val="24"/>
          <w:szCs w:val="24"/>
        </w:rPr>
        <w:t>ravimiomaduste tõlke teksti aastas</w:t>
      </w:r>
      <w:r w:rsidR="00031659" w:rsidRPr="005E5769">
        <w:rPr>
          <w:rFonts w:ascii="Times New Roman" w:eastAsia="Times New Roman" w:hAnsi="Times New Roman" w:cs="Times New Roman"/>
          <w:sz w:val="24"/>
          <w:szCs w:val="24"/>
        </w:rPr>
        <w:t>)</w:t>
      </w:r>
      <w:r w:rsidR="008F2E72" w:rsidRPr="005E5769">
        <w:rPr>
          <w:rFonts w:ascii="Times New Roman" w:eastAsia="Times New Roman" w:hAnsi="Times New Roman" w:cs="Times New Roman"/>
          <w:sz w:val="24"/>
          <w:szCs w:val="24"/>
        </w:rPr>
        <w:t>.</w:t>
      </w:r>
      <w:r w:rsidR="00031659" w:rsidRPr="005E5769">
        <w:rPr>
          <w:rFonts w:ascii="Times New Roman" w:eastAsia="Times New Roman" w:hAnsi="Times New Roman" w:cs="Times New Roman"/>
          <w:sz w:val="24"/>
          <w:szCs w:val="24"/>
        </w:rPr>
        <w:t xml:space="preserve"> </w:t>
      </w:r>
      <w:r w:rsidR="007308E1" w:rsidRPr="00726DA4">
        <w:rPr>
          <w:rFonts w:ascii="Times New Roman" w:eastAsiaTheme="majorEastAsia" w:hAnsi="Times New Roman" w:cs="Times New Roman"/>
          <w:sz w:val="24"/>
          <w:szCs w:val="24"/>
        </w:rPr>
        <w:t xml:space="preserve">Esialgsel hinnangul on täiendava tööjõu vajadus Ravimiametis </w:t>
      </w:r>
      <w:r w:rsidR="2A7BE179" w:rsidRPr="00726DA4">
        <w:rPr>
          <w:rFonts w:ascii="Times New Roman" w:eastAsiaTheme="majorEastAsia" w:hAnsi="Times New Roman" w:cs="Times New Roman"/>
          <w:sz w:val="24"/>
          <w:szCs w:val="24"/>
        </w:rPr>
        <w:t>5,5</w:t>
      </w:r>
      <w:r w:rsidR="007308E1" w:rsidRPr="00726DA4">
        <w:rPr>
          <w:rFonts w:ascii="Times New Roman" w:eastAsiaTheme="majorEastAsia" w:hAnsi="Times New Roman" w:cs="Times New Roman"/>
          <w:sz w:val="24"/>
          <w:szCs w:val="24"/>
        </w:rPr>
        <w:t xml:space="preserve"> </w:t>
      </w:r>
      <w:r w:rsidR="00CC34EA" w:rsidRPr="00726DA4">
        <w:rPr>
          <w:rFonts w:ascii="Times New Roman" w:eastAsiaTheme="majorEastAsia" w:hAnsi="Times New Roman" w:cs="Times New Roman"/>
          <w:sz w:val="24"/>
          <w:szCs w:val="24"/>
        </w:rPr>
        <w:t xml:space="preserve">töökohta </w:t>
      </w:r>
      <w:r w:rsidR="007308E1" w:rsidRPr="00726DA4">
        <w:rPr>
          <w:rFonts w:ascii="Times New Roman" w:eastAsiaTheme="majorEastAsia" w:hAnsi="Times New Roman" w:cs="Times New Roman"/>
          <w:sz w:val="24"/>
          <w:szCs w:val="24"/>
        </w:rPr>
        <w:t>(1 tarneraskuste spetsialist, 1 inspektor</w:t>
      </w:r>
      <w:r w:rsidR="2A7BE179" w:rsidRPr="00726DA4">
        <w:rPr>
          <w:rFonts w:ascii="Times New Roman" w:eastAsiaTheme="majorEastAsia" w:hAnsi="Times New Roman" w:cs="Times New Roman"/>
          <w:sz w:val="24"/>
          <w:szCs w:val="24"/>
        </w:rPr>
        <w:t xml:space="preserve">, </w:t>
      </w:r>
      <w:r w:rsidR="007308E1" w:rsidRPr="00726DA4">
        <w:rPr>
          <w:rFonts w:ascii="Times New Roman" w:eastAsiaTheme="majorEastAsia" w:hAnsi="Times New Roman" w:cs="Times New Roman"/>
          <w:sz w:val="24"/>
          <w:szCs w:val="24"/>
        </w:rPr>
        <w:t xml:space="preserve">2 müügilubade hindamisega tegelevat </w:t>
      </w:r>
      <w:r w:rsidR="2736C486" w:rsidRPr="00726DA4">
        <w:rPr>
          <w:rFonts w:ascii="Times New Roman" w:eastAsiaTheme="majorEastAsia" w:hAnsi="Times New Roman" w:cs="Times New Roman"/>
          <w:sz w:val="24"/>
          <w:szCs w:val="24"/>
        </w:rPr>
        <w:t>eksperti</w:t>
      </w:r>
      <w:r w:rsidR="20F5AD59" w:rsidRPr="00726DA4">
        <w:rPr>
          <w:rFonts w:ascii="Times New Roman" w:eastAsiaTheme="majorEastAsia" w:hAnsi="Times New Roman" w:cs="Times New Roman"/>
          <w:sz w:val="24"/>
          <w:szCs w:val="24"/>
        </w:rPr>
        <w:t xml:space="preserve">, </w:t>
      </w:r>
      <w:r w:rsidR="007605D6" w:rsidRPr="00726DA4">
        <w:rPr>
          <w:rFonts w:ascii="Times New Roman" w:eastAsiaTheme="majorEastAsia" w:hAnsi="Times New Roman" w:cs="Times New Roman"/>
          <w:sz w:val="24"/>
          <w:szCs w:val="24"/>
        </w:rPr>
        <w:t>0,5 ametikoh</w:t>
      </w:r>
      <w:r w:rsidR="008233DD" w:rsidRPr="00726DA4">
        <w:rPr>
          <w:rFonts w:ascii="Times New Roman" w:eastAsiaTheme="majorEastAsia" w:hAnsi="Times New Roman" w:cs="Times New Roman"/>
          <w:sz w:val="24"/>
          <w:szCs w:val="24"/>
        </w:rPr>
        <w:t>t</w:t>
      </w:r>
      <w:r w:rsidR="007605D6" w:rsidRPr="00726DA4">
        <w:rPr>
          <w:rFonts w:ascii="Times New Roman" w:eastAsiaTheme="majorEastAsia" w:hAnsi="Times New Roman" w:cs="Times New Roman"/>
          <w:sz w:val="24"/>
          <w:szCs w:val="24"/>
        </w:rPr>
        <w:t>a keskkonnamõju hindamis</w:t>
      </w:r>
      <w:r w:rsidR="00E877BE" w:rsidRPr="00726DA4">
        <w:rPr>
          <w:rFonts w:ascii="Times New Roman" w:eastAsiaTheme="majorEastAsia" w:hAnsi="Times New Roman" w:cs="Times New Roman"/>
          <w:sz w:val="24"/>
          <w:szCs w:val="24"/>
        </w:rPr>
        <w:t>e</w:t>
      </w:r>
      <w:r w:rsidR="00335D04" w:rsidRPr="00726DA4">
        <w:rPr>
          <w:rFonts w:ascii="Times New Roman" w:eastAsiaTheme="majorEastAsia" w:hAnsi="Times New Roman" w:cs="Times New Roman"/>
          <w:sz w:val="24"/>
          <w:szCs w:val="24"/>
        </w:rPr>
        <w:t>ga seoses</w:t>
      </w:r>
      <w:r w:rsidR="00E877BE" w:rsidRPr="00726DA4">
        <w:rPr>
          <w:rFonts w:ascii="Times New Roman" w:eastAsiaTheme="majorEastAsia" w:hAnsi="Times New Roman" w:cs="Times New Roman"/>
          <w:sz w:val="24"/>
          <w:szCs w:val="24"/>
        </w:rPr>
        <w:t xml:space="preserve"> </w:t>
      </w:r>
      <w:r w:rsidR="00901904" w:rsidRPr="00726DA4">
        <w:rPr>
          <w:rFonts w:ascii="Times New Roman" w:eastAsiaTheme="majorEastAsia" w:hAnsi="Times New Roman" w:cs="Times New Roman"/>
          <w:sz w:val="24"/>
          <w:szCs w:val="24"/>
        </w:rPr>
        <w:t xml:space="preserve">ja 1 arenduste </w:t>
      </w:r>
      <w:proofErr w:type="spellStart"/>
      <w:r w:rsidR="00901904" w:rsidRPr="00726DA4">
        <w:rPr>
          <w:rFonts w:ascii="Times New Roman" w:eastAsiaTheme="majorEastAsia" w:hAnsi="Times New Roman" w:cs="Times New Roman"/>
          <w:sz w:val="24"/>
          <w:szCs w:val="24"/>
        </w:rPr>
        <w:t>testi</w:t>
      </w:r>
      <w:r w:rsidR="00721775" w:rsidRPr="00726DA4">
        <w:rPr>
          <w:rFonts w:ascii="Times New Roman" w:eastAsiaTheme="majorEastAsia" w:hAnsi="Times New Roman" w:cs="Times New Roman"/>
          <w:sz w:val="24"/>
          <w:szCs w:val="24"/>
        </w:rPr>
        <w:t>ja</w:t>
      </w:r>
      <w:proofErr w:type="spellEnd"/>
      <w:r w:rsidR="007308E1" w:rsidRPr="00726DA4">
        <w:rPr>
          <w:rFonts w:ascii="Times New Roman" w:eastAsiaTheme="majorEastAsia" w:hAnsi="Times New Roman" w:cs="Times New Roman"/>
          <w:sz w:val="24"/>
          <w:szCs w:val="24"/>
        </w:rPr>
        <w:t>), kokku u 420 000 eurot aastas</w:t>
      </w:r>
      <w:r w:rsidR="00EA05D3" w:rsidRPr="00726DA4">
        <w:rPr>
          <w:rFonts w:ascii="Times New Roman" w:eastAsiaTheme="majorEastAsia" w:hAnsi="Times New Roman" w:cs="Times New Roman"/>
          <w:sz w:val="24"/>
          <w:szCs w:val="24"/>
        </w:rPr>
        <w:t xml:space="preserve"> (</w:t>
      </w:r>
      <w:r w:rsidR="006723AB" w:rsidRPr="00726DA4">
        <w:rPr>
          <w:rFonts w:ascii="Times New Roman" w:eastAsiaTheme="majorEastAsia" w:hAnsi="Times New Roman" w:cs="Times New Roman"/>
          <w:sz w:val="24"/>
          <w:szCs w:val="24"/>
        </w:rPr>
        <w:t xml:space="preserve">lisaks palgakulule </w:t>
      </w:r>
      <w:r w:rsidR="00EA05D3" w:rsidRPr="00726DA4">
        <w:rPr>
          <w:rFonts w:ascii="Times New Roman" w:eastAsiaTheme="majorEastAsia" w:hAnsi="Times New Roman" w:cs="Times New Roman"/>
          <w:sz w:val="24"/>
          <w:szCs w:val="24"/>
        </w:rPr>
        <w:t xml:space="preserve">on arvestatud </w:t>
      </w:r>
      <w:r w:rsidR="000F6AC0" w:rsidRPr="00726DA4">
        <w:rPr>
          <w:rFonts w:ascii="Times New Roman" w:eastAsiaTheme="majorEastAsia" w:hAnsi="Times New Roman" w:cs="Times New Roman"/>
          <w:sz w:val="24"/>
          <w:szCs w:val="24"/>
        </w:rPr>
        <w:t xml:space="preserve">ka ametikoha </w:t>
      </w:r>
      <w:r w:rsidR="004B5AB4" w:rsidRPr="00726DA4">
        <w:rPr>
          <w:rFonts w:ascii="Times New Roman" w:eastAsiaTheme="majorEastAsia" w:hAnsi="Times New Roman" w:cs="Times New Roman"/>
          <w:sz w:val="24"/>
          <w:szCs w:val="24"/>
        </w:rPr>
        <w:t>väljaõppe ja töökoha sisseseadmise kulu</w:t>
      </w:r>
      <w:r w:rsidR="006723AB" w:rsidRPr="00726DA4">
        <w:rPr>
          <w:rFonts w:ascii="Times New Roman" w:eastAsiaTheme="majorEastAsia" w:hAnsi="Times New Roman" w:cs="Times New Roman"/>
          <w:sz w:val="24"/>
          <w:szCs w:val="24"/>
        </w:rPr>
        <w:t>d</w:t>
      </w:r>
      <w:r w:rsidR="00832C4B" w:rsidRPr="00726DA4">
        <w:rPr>
          <w:rFonts w:ascii="Times New Roman" w:eastAsiaTheme="majorEastAsia" w:hAnsi="Times New Roman" w:cs="Times New Roman"/>
          <w:sz w:val="24"/>
          <w:szCs w:val="24"/>
        </w:rPr>
        <w:t>)</w:t>
      </w:r>
      <w:r w:rsidR="007308E1" w:rsidRPr="00726DA4">
        <w:rPr>
          <w:rFonts w:ascii="Times New Roman" w:eastAsiaTheme="majorEastAsia" w:hAnsi="Times New Roman" w:cs="Times New Roman"/>
          <w:sz w:val="24"/>
          <w:szCs w:val="24"/>
        </w:rPr>
        <w:t>.</w:t>
      </w:r>
      <w:r w:rsidR="007308E1" w:rsidRPr="00726DA4">
        <w:rPr>
          <w:rFonts w:ascii="Times New Roman" w:eastAsiaTheme="majorEastAsia" w:hAnsi="Times New Roman" w:cs="Times New Roman"/>
          <w:sz w:val="24"/>
          <w:szCs w:val="24"/>
          <w:lang w:eastAsia="et-EE"/>
        </w:rPr>
        <w:t xml:space="preserve"> </w:t>
      </w:r>
      <w:r w:rsidR="007308E1" w:rsidRPr="00726DA4">
        <w:rPr>
          <w:rFonts w:ascii="Times New Roman" w:eastAsiaTheme="majorEastAsia" w:hAnsi="Times New Roman" w:cs="Times New Roman"/>
          <w:sz w:val="24"/>
          <w:szCs w:val="24"/>
        </w:rPr>
        <w:t xml:space="preserve">Lisaks on vajalikud ka IT-arendused. </w:t>
      </w:r>
      <w:r w:rsidR="007308E1" w:rsidRPr="00726DA4">
        <w:rPr>
          <w:rFonts w:ascii="Times New Roman" w:hAnsi="Times New Roman" w:cs="Times New Roman"/>
          <w:sz w:val="24"/>
          <w:szCs w:val="24"/>
        </w:rPr>
        <w:t xml:space="preserve">Ravimikäitlejate andmebaasi uuendused on juba </w:t>
      </w:r>
      <w:r w:rsidR="00C53935" w:rsidRPr="00726DA4">
        <w:rPr>
          <w:rFonts w:ascii="Times New Roman" w:hAnsi="Times New Roman" w:cs="Times New Roman"/>
          <w:sz w:val="24"/>
          <w:szCs w:val="24"/>
        </w:rPr>
        <w:t xml:space="preserve">Ravimiameti IT-arendusööde </w:t>
      </w:r>
      <w:r w:rsidR="007308E1" w:rsidRPr="00726DA4">
        <w:rPr>
          <w:rFonts w:ascii="Times New Roman" w:hAnsi="Times New Roman" w:cs="Times New Roman"/>
          <w:sz w:val="24"/>
          <w:szCs w:val="24"/>
        </w:rPr>
        <w:t>plaanis ja selle raames on võimalik arvestada ka EL õigusaktidest tulenevaid nõudeid</w:t>
      </w:r>
      <w:r w:rsidR="00BC4CFC">
        <w:rPr>
          <w:rFonts w:ascii="Times New Roman" w:hAnsi="Times New Roman" w:cs="Times New Roman"/>
          <w:sz w:val="24"/>
          <w:szCs w:val="24"/>
        </w:rPr>
        <w:t>. K</w:t>
      </w:r>
      <w:r w:rsidR="007308E1" w:rsidRPr="00726DA4">
        <w:rPr>
          <w:rFonts w:ascii="Times New Roman" w:hAnsi="Times New Roman" w:cs="Times New Roman"/>
          <w:sz w:val="24"/>
          <w:szCs w:val="24"/>
        </w:rPr>
        <w:t>ogu arenduskulu on suurusjärgus 1,5 miljonit eurot</w:t>
      </w:r>
      <w:r w:rsidR="00BC4CFC">
        <w:rPr>
          <w:rFonts w:ascii="Times New Roman" w:hAnsi="Times New Roman" w:cs="Times New Roman"/>
          <w:sz w:val="24"/>
          <w:szCs w:val="24"/>
        </w:rPr>
        <w:t xml:space="preserve">, </w:t>
      </w:r>
      <w:r w:rsidR="00C378BF" w:rsidRPr="00C378BF">
        <w:rPr>
          <w:rFonts w:ascii="Times New Roman" w:hAnsi="Times New Roman" w:cs="Times New Roman"/>
          <w:sz w:val="24"/>
          <w:szCs w:val="24"/>
        </w:rPr>
        <w:t>mille katmist Ravimiamet taotleb Sotsiaalministeeriumi valitsemisala IKT investeeringuteks mõeldud vahenditest</w:t>
      </w:r>
      <w:r w:rsidR="00C378BF">
        <w:rPr>
          <w:rFonts w:ascii="Times New Roman" w:hAnsi="Times New Roman" w:cs="Times New Roman"/>
          <w:sz w:val="24"/>
          <w:szCs w:val="24"/>
        </w:rPr>
        <w:t xml:space="preserve"> </w:t>
      </w:r>
      <w:r w:rsidR="009A1A24" w:rsidRPr="00726DA4">
        <w:rPr>
          <w:rFonts w:ascii="Times New Roman" w:hAnsi="Times New Roman" w:cs="Times New Roman"/>
          <w:sz w:val="24"/>
          <w:szCs w:val="24"/>
        </w:rPr>
        <w:t>(EL õigusest tuleneva</w:t>
      </w:r>
      <w:r w:rsidR="007721BD" w:rsidRPr="00726DA4">
        <w:rPr>
          <w:rFonts w:ascii="Times New Roman" w:hAnsi="Times New Roman" w:cs="Times New Roman"/>
          <w:sz w:val="24"/>
          <w:szCs w:val="24"/>
        </w:rPr>
        <w:t>te</w:t>
      </w:r>
      <w:r w:rsidR="009A1A24" w:rsidRPr="00726DA4">
        <w:rPr>
          <w:rFonts w:ascii="Times New Roman" w:hAnsi="Times New Roman" w:cs="Times New Roman"/>
          <w:sz w:val="24"/>
          <w:szCs w:val="24"/>
        </w:rPr>
        <w:t xml:space="preserve"> vajali</w:t>
      </w:r>
      <w:r w:rsidR="00194699" w:rsidRPr="00726DA4">
        <w:rPr>
          <w:rFonts w:ascii="Times New Roman" w:hAnsi="Times New Roman" w:cs="Times New Roman"/>
          <w:sz w:val="24"/>
          <w:szCs w:val="24"/>
        </w:rPr>
        <w:t>ke</w:t>
      </w:r>
      <w:r w:rsidR="009A1A24" w:rsidRPr="00726DA4">
        <w:rPr>
          <w:rFonts w:ascii="Times New Roman" w:hAnsi="Times New Roman" w:cs="Times New Roman"/>
          <w:sz w:val="24"/>
          <w:szCs w:val="24"/>
        </w:rPr>
        <w:t xml:space="preserve"> muudatus</w:t>
      </w:r>
      <w:r w:rsidR="00194699" w:rsidRPr="00726DA4">
        <w:rPr>
          <w:rFonts w:ascii="Times New Roman" w:hAnsi="Times New Roman" w:cs="Times New Roman"/>
          <w:sz w:val="24"/>
          <w:szCs w:val="24"/>
        </w:rPr>
        <w:t>te maksumus</w:t>
      </w:r>
      <w:r w:rsidR="009A1A24" w:rsidRPr="00726DA4">
        <w:rPr>
          <w:rFonts w:ascii="Times New Roman" w:hAnsi="Times New Roman" w:cs="Times New Roman"/>
          <w:sz w:val="24"/>
          <w:szCs w:val="24"/>
        </w:rPr>
        <w:t xml:space="preserve"> on arvestatud</w:t>
      </w:r>
      <w:r w:rsidR="00194699" w:rsidRPr="00726DA4">
        <w:rPr>
          <w:rFonts w:ascii="Times New Roman" w:hAnsi="Times New Roman" w:cs="Times New Roman"/>
          <w:sz w:val="24"/>
          <w:szCs w:val="24"/>
        </w:rPr>
        <w:t xml:space="preserve"> </w:t>
      </w:r>
      <w:r w:rsidR="007721BD" w:rsidRPr="00726DA4">
        <w:rPr>
          <w:rFonts w:ascii="Times New Roman" w:hAnsi="Times New Roman" w:cs="Times New Roman"/>
          <w:sz w:val="24"/>
          <w:szCs w:val="24"/>
        </w:rPr>
        <w:t>arenduse kogumaksumuses ja seda eraldi välja tuua ei ole võimalik</w:t>
      </w:r>
      <w:r w:rsidR="00033057" w:rsidRPr="00726DA4">
        <w:rPr>
          <w:rFonts w:ascii="Times New Roman" w:hAnsi="Times New Roman" w:cs="Times New Roman"/>
          <w:sz w:val="24"/>
          <w:szCs w:val="24"/>
        </w:rPr>
        <w:t>)</w:t>
      </w:r>
      <w:r w:rsidR="2A7BE179" w:rsidRPr="00984FEB">
        <w:rPr>
          <w:rFonts w:ascii="Times New Roman" w:hAnsi="Times New Roman" w:cs="Times New Roman"/>
          <w:sz w:val="24"/>
          <w:szCs w:val="24"/>
        </w:rPr>
        <w:t xml:space="preserve">. </w:t>
      </w:r>
      <w:r w:rsidR="007308E1" w:rsidRPr="00726DA4">
        <w:rPr>
          <w:rFonts w:ascii="Times New Roman" w:hAnsi="Times New Roman" w:cs="Times New Roman"/>
          <w:sz w:val="24"/>
          <w:szCs w:val="24"/>
        </w:rPr>
        <w:t xml:space="preserve">Lisaks on vaja muudatusi teha müügilubade andmebaasis ja ravimiregistris (nt lisada </w:t>
      </w:r>
      <w:proofErr w:type="spellStart"/>
      <w:r w:rsidR="007308E1" w:rsidRPr="00726DA4">
        <w:rPr>
          <w:rFonts w:ascii="Times New Roman" w:hAnsi="Times New Roman" w:cs="Times New Roman"/>
          <w:sz w:val="24"/>
          <w:szCs w:val="24"/>
        </w:rPr>
        <w:t>anti</w:t>
      </w:r>
      <w:r w:rsidR="00946F3D" w:rsidRPr="00726DA4">
        <w:rPr>
          <w:rFonts w:ascii="Times New Roman" w:hAnsi="Times New Roman" w:cs="Times New Roman"/>
          <w:sz w:val="24"/>
          <w:szCs w:val="24"/>
        </w:rPr>
        <w:t>mikroobikumi</w:t>
      </w:r>
      <w:proofErr w:type="spellEnd"/>
      <w:r w:rsidR="00946F3D" w:rsidRPr="00726DA4">
        <w:rPr>
          <w:rFonts w:ascii="Times New Roman" w:hAnsi="Times New Roman" w:cs="Times New Roman"/>
          <w:sz w:val="24"/>
          <w:szCs w:val="24"/>
        </w:rPr>
        <w:t xml:space="preserve"> </w:t>
      </w:r>
      <w:r w:rsidR="0055551C" w:rsidRPr="00726DA4">
        <w:rPr>
          <w:rFonts w:ascii="Times New Roman" w:hAnsi="Times New Roman" w:cs="Times New Roman"/>
          <w:sz w:val="24"/>
          <w:szCs w:val="24"/>
        </w:rPr>
        <w:t>teabe</w:t>
      </w:r>
      <w:r w:rsidR="007308E1" w:rsidRPr="00726DA4">
        <w:rPr>
          <w:rFonts w:ascii="Times New Roman" w:hAnsi="Times New Roman" w:cs="Times New Roman"/>
          <w:sz w:val="24"/>
          <w:szCs w:val="24"/>
        </w:rPr>
        <w:t xml:space="preserve">kaart), mille arenduskulu  on hinnanguliselt 50 000 </w:t>
      </w:r>
      <w:r w:rsidR="2B41DA86" w:rsidRPr="00726DA4">
        <w:rPr>
          <w:rFonts w:ascii="Times New Roman" w:hAnsi="Times New Roman" w:cs="Times New Roman"/>
          <w:sz w:val="24"/>
          <w:szCs w:val="24"/>
        </w:rPr>
        <w:t>eurot</w:t>
      </w:r>
      <w:r w:rsidR="007308E1" w:rsidRPr="00726DA4">
        <w:rPr>
          <w:rFonts w:ascii="Times New Roman" w:hAnsi="Times New Roman" w:cs="Times New Roman"/>
          <w:sz w:val="24"/>
          <w:szCs w:val="24"/>
        </w:rPr>
        <w:t xml:space="preserve">. </w:t>
      </w:r>
      <w:r w:rsidR="007308E1" w:rsidRPr="00726DA4">
        <w:rPr>
          <w:rFonts w:ascii="Times New Roman" w:eastAsiaTheme="majorEastAsia" w:hAnsi="Times New Roman" w:cs="Times New Roman"/>
          <w:sz w:val="24"/>
          <w:szCs w:val="24"/>
          <w:lang w:eastAsia="et-EE"/>
        </w:rPr>
        <w:t>Viidatud kulusid menetletakse tulevikus vastavalt riigi majanduslikele võimalustele vastavate aastate riigi eelarvestrateegia ja riigieelarve protsessis.</w:t>
      </w:r>
      <w:r w:rsidR="007308E1" w:rsidRPr="005E5769" w:rsidDel="00B10768">
        <w:rPr>
          <w:rFonts w:ascii="Times New Roman" w:eastAsiaTheme="majorEastAsia" w:hAnsi="Times New Roman" w:cs="Times New Roman"/>
          <w:sz w:val="24"/>
          <w:szCs w:val="24"/>
          <w:lang w:eastAsia="et-EE"/>
        </w:rPr>
        <w:t xml:space="preserve"> </w:t>
      </w:r>
    </w:p>
    <w:p w14:paraId="003BE43C" w14:textId="0DFBB898" w:rsidR="00CE4E00" w:rsidRDefault="00CF5A58" w:rsidP="001F6FA2">
      <w:pPr>
        <w:contextualSpacing/>
        <w:jc w:val="both"/>
        <w:rPr>
          <w:rFonts w:ascii="Times New Roman" w:eastAsiaTheme="majorEastAsia" w:hAnsi="Times New Roman" w:cs="Times New Roman"/>
          <w:sz w:val="24"/>
          <w:szCs w:val="24"/>
          <w:lang w:eastAsia="et-EE"/>
        </w:rPr>
      </w:pPr>
      <w:r w:rsidRPr="00144BE1">
        <w:rPr>
          <w:rFonts w:ascii="Times New Roman" w:eastAsiaTheme="majorEastAsia" w:hAnsi="Times New Roman" w:cstheme="majorBidi"/>
          <w:sz w:val="24"/>
          <w:szCs w:val="24"/>
          <w:lang w:eastAsia="et-EE"/>
        </w:rPr>
        <w:t>Tervisekassale toovad r</w:t>
      </w:r>
      <w:r w:rsidR="00C4283B" w:rsidRPr="00144BE1">
        <w:rPr>
          <w:rFonts w:ascii="Times New Roman" w:eastAsiaTheme="majorEastAsia" w:hAnsi="Times New Roman" w:cstheme="majorBidi"/>
          <w:sz w:val="24"/>
          <w:szCs w:val="24"/>
          <w:lang w:eastAsia="et-EE"/>
        </w:rPr>
        <w:t xml:space="preserve">egulatiivandmekaitse perioodide muudatused ja kõigis riikides turustamise stiimul eeldatavalt kaasa suurema kompenseerimistaotluste arvu ja sellega seotud töökoormuse kasvu. </w:t>
      </w:r>
      <w:r w:rsidR="00B00D27" w:rsidRPr="00144BE1">
        <w:rPr>
          <w:rFonts w:ascii="Times New Roman" w:eastAsiaTheme="majorEastAsia" w:hAnsi="Times New Roman" w:cstheme="majorBidi"/>
          <w:sz w:val="24"/>
          <w:szCs w:val="24"/>
          <w:lang w:eastAsia="et-EE"/>
        </w:rPr>
        <w:t xml:space="preserve">AMR </w:t>
      </w:r>
      <w:proofErr w:type="spellStart"/>
      <w:r w:rsidR="00B00D27" w:rsidRPr="00144BE1">
        <w:rPr>
          <w:rFonts w:ascii="Times New Roman" w:eastAsiaTheme="majorEastAsia" w:hAnsi="Times New Roman" w:cstheme="majorBidi"/>
          <w:sz w:val="24"/>
          <w:szCs w:val="24"/>
          <w:lang w:eastAsia="et-EE"/>
        </w:rPr>
        <w:t>vautšer</w:t>
      </w:r>
      <w:proofErr w:type="spellEnd"/>
      <w:r w:rsidR="00B00D27" w:rsidRPr="00144BE1">
        <w:rPr>
          <w:rFonts w:ascii="Times New Roman" w:eastAsiaTheme="majorEastAsia" w:hAnsi="Times New Roman" w:cstheme="majorBidi"/>
          <w:sz w:val="24"/>
          <w:szCs w:val="24"/>
          <w:lang w:eastAsia="et-EE"/>
        </w:rPr>
        <w:t xml:space="preserve"> toob kaasa Tervisekassale</w:t>
      </w:r>
      <w:r w:rsidR="00C4283B" w:rsidRPr="00144BE1">
        <w:rPr>
          <w:rFonts w:ascii="Times New Roman" w:eastAsiaTheme="majorEastAsia" w:hAnsi="Times New Roman" w:cstheme="majorBidi"/>
          <w:sz w:val="24"/>
          <w:szCs w:val="24"/>
          <w:lang w:eastAsia="et-EE"/>
        </w:rPr>
        <w:t xml:space="preserve"> </w:t>
      </w:r>
      <w:r w:rsidR="00ED46AC" w:rsidRPr="00144BE1">
        <w:rPr>
          <w:rFonts w:ascii="Times New Roman" w:eastAsiaTheme="majorEastAsia" w:hAnsi="Times New Roman" w:cstheme="majorBidi"/>
          <w:sz w:val="24"/>
          <w:szCs w:val="24"/>
          <w:lang w:eastAsia="et-EE"/>
        </w:rPr>
        <w:t xml:space="preserve">potentsiaalselt </w:t>
      </w:r>
      <w:r w:rsidR="00C4283B" w:rsidRPr="00144BE1">
        <w:rPr>
          <w:rFonts w:ascii="Times New Roman" w:eastAsiaTheme="majorEastAsia" w:hAnsi="Times New Roman" w:cstheme="majorBidi"/>
          <w:sz w:val="24"/>
          <w:szCs w:val="24"/>
          <w:lang w:eastAsia="et-EE"/>
        </w:rPr>
        <w:t xml:space="preserve">kulude kasvu, mille suurust hinnata ei ole </w:t>
      </w:r>
      <w:r w:rsidR="00A500F8" w:rsidRPr="00144BE1">
        <w:rPr>
          <w:rFonts w:ascii="Times New Roman" w:eastAsiaTheme="majorEastAsia" w:hAnsi="Times New Roman" w:cstheme="majorBidi"/>
          <w:sz w:val="24"/>
          <w:szCs w:val="24"/>
          <w:lang w:eastAsia="et-EE"/>
        </w:rPr>
        <w:t xml:space="preserve">esialgu </w:t>
      </w:r>
      <w:r w:rsidR="00C4283B" w:rsidRPr="00144BE1">
        <w:rPr>
          <w:rFonts w:ascii="Times New Roman" w:eastAsiaTheme="majorEastAsia" w:hAnsi="Times New Roman" w:cstheme="majorBidi"/>
          <w:sz w:val="24"/>
          <w:szCs w:val="24"/>
          <w:lang w:eastAsia="et-EE"/>
        </w:rPr>
        <w:t xml:space="preserve">võimalik, kuna sõltub </w:t>
      </w:r>
      <w:proofErr w:type="spellStart"/>
      <w:r w:rsidR="00C4283B" w:rsidRPr="00144BE1">
        <w:rPr>
          <w:rFonts w:ascii="Times New Roman" w:eastAsiaTheme="majorEastAsia" w:hAnsi="Times New Roman" w:cstheme="majorBidi"/>
          <w:sz w:val="24"/>
          <w:szCs w:val="24"/>
          <w:lang w:eastAsia="et-EE"/>
        </w:rPr>
        <w:t>vautšeri</w:t>
      </w:r>
      <w:proofErr w:type="spellEnd"/>
      <w:r w:rsidR="00C4283B" w:rsidRPr="00144BE1">
        <w:rPr>
          <w:rFonts w:ascii="Times New Roman" w:eastAsiaTheme="majorEastAsia" w:hAnsi="Times New Roman" w:cstheme="majorBidi"/>
          <w:sz w:val="24"/>
          <w:szCs w:val="24"/>
          <w:lang w:eastAsia="et-EE"/>
        </w:rPr>
        <w:t xml:space="preserve"> </w:t>
      </w:r>
      <w:r w:rsidR="00A500F8" w:rsidRPr="00144BE1">
        <w:rPr>
          <w:rFonts w:ascii="Times New Roman" w:eastAsiaTheme="majorEastAsia" w:hAnsi="Times New Roman" w:cstheme="majorBidi"/>
          <w:sz w:val="24"/>
          <w:szCs w:val="24"/>
          <w:lang w:eastAsia="et-EE"/>
        </w:rPr>
        <w:t>lõplikust tehingu</w:t>
      </w:r>
      <w:r w:rsidR="00245FB8" w:rsidRPr="00144BE1">
        <w:rPr>
          <w:rFonts w:ascii="Times New Roman" w:eastAsiaTheme="majorEastAsia" w:hAnsi="Times New Roman" w:cstheme="majorBidi"/>
          <w:sz w:val="24"/>
          <w:szCs w:val="24"/>
          <w:lang w:eastAsia="et-EE"/>
        </w:rPr>
        <w:t>summast</w:t>
      </w:r>
      <w:r w:rsidR="00C4283B" w:rsidRPr="00144BE1">
        <w:rPr>
          <w:rFonts w:ascii="Times New Roman" w:eastAsiaTheme="majorEastAsia" w:hAnsi="Times New Roman" w:cstheme="majorBidi"/>
          <w:sz w:val="24"/>
          <w:szCs w:val="24"/>
          <w:lang w:eastAsia="et-EE"/>
        </w:rPr>
        <w:t xml:space="preserve"> ja sellest, millise</w:t>
      </w:r>
      <w:r w:rsidR="00A500F8" w:rsidRPr="00144BE1">
        <w:rPr>
          <w:rFonts w:ascii="Times New Roman" w:eastAsiaTheme="majorEastAsia" w:hAnsi="Times New Roman" w:cstheme="majorBidi"/>
          <w:sz w:val="24"/>
          <w:szCs w:val="24"/>
          <w:lang w:eastAsia="et-EE"/>
        </w:rPr>
        <w:t xml:space="preserve"> hinna ja müügimahuga</w:t>
      </w:r>
      <w:r w:rsidR="00C4283B" w:rsidRPr="00144BE1">
        <w:rPr>
          <w:rFonts w:ascii="Times New Roman" w:eastAsiaTheme="majorEastAsia" w:hAnsi="Times New Roman" w:cstheme="majorBidi"/>
          <w:sz w:val="24"/>
          <w:szCs w:val="24"/>
          <w:lang w:eastAsia="et-EE"/>
        </w:rPr>
        <w:t xml:space="preserve"> ravimile seda rakendatakse</w:t>
      </w:r>
      <w:r w:rsidR="00FF5377" w:rsidRPr="00144BE1">
        <w:rPr>
          <w:rFonts w:ascii="Times New Roman" w:eastAsiaTheme="majorEastAsia" w:hAnsi="Times New Roman" w:cstheme="majorBidi"/>
          <w:sz w:val="24"/>
          <w:szCs w:val="24"/>
          <w:lang w:eastAsia="et-EE"/>
        </w:rPr>
        <w:t xml:space="preserve"> ning kas see ravim on Eestis kasutusel</w:t>
      </w:r>
      <w:r w:rsidR="00245FB8" w:rsidRPr="00144BE1">
        <w:rPr>
          <w:rFonts w:ascii="Times New Roman" w:eastAsiaTheme="majorEastAsia" w:hAnsi="Times New Roman" w:cstheme="majorBidi"/>
          <w:sz w:val="24"/>
          <w:szCs w:val="24"/>
          <w:lang w:eastAsia="et-EE"/>
        </w:rPr>
        <w:t xml:space="preserve"> ja Tervisekassa poolt hüvitatav</w:t>
      </w:r>
      <w:r w:rsidR="00C4283B" w:rsidRPr="00144BE1">
        <w:rPr>
          <w:rFonts w:ascii="Times New Roman" w:eastAsiaTheme="majorEastAsia" w:hAnsi="Times New Roman" w:cstheme="majorBidi"/>
          <w:sz w:val="24"/>
          <w:szCs w:val="24"/>
          <w:lang w:eastAsia="et-EE"/>
        </w:rPr>
        <w:t xml:space="preserve">. </w:t>
      </w:r>
      <w:r w:rsidR="009B1EAD" w:rsidRPr="00144BE1">
        <w:rPr>
          <w:rFonts w:ascii="Times New Roman" w:eastAsiaTheme="majorEastAsia" w:hAnsi="Times New Roman" w:cstheme="majorBidi"/>
          <w:sz w:val="24"/>
          <w:szCs w:val="24"/>
          <w:lang w:eastAsia="et-EE"/>
        </w:rPr>
        <w:t xml:space="preserve">Juhul, kui </w:t>
      </w:r>
      <w:proofErr w:type="spellStart"/>
      <w:r w:rsidR="009B1EAD" w:rsidRPr="00144BE1">
        <w:rPr>
          <w:rFonts w:ascii="Times New Roman" w:eastAsiaTheme="majorEastAsia" w:hAnsi="Times New Roman" w:cstheme="majorBidi"/>
          <w:sz w:val="24"/>
          <w:szCs w:val="24"/>
          <w:lang w:eastAsia="et-EE"/>
        </w:rPr>
        <w:t>v</w:t>
      </w:r>
      <w:r w:rsidRPr="001F6FA2">
        <w:rPr>
          <w:rFonts w:ascii="Times New Roman" w:eastAsiaTheme="majorEastAsia" w:hAnsi="Times New Roman" w:cstheme="majorBidi"/>
          <w:sz w:val="24"/>
          <w:szCs w:val="24"/>
          <w:lang w:eastAsia="et-EE"/>
        </w:rPr>
        <w:t>autšer</w:t>
      </w:r>
      <w:r w:rsidR="00ED46AC" w:rsidRPr="00144BE1">
        <w:rPr>
          <w:rFonts w:ascii="Times New Roman" w:eastAsiaTheme="majorEastAsia" w:hAnsi="Times New Roman" w:cstheme="majorBidi"/>
          <w:sz w:val="24"/>
          <w:szCs w:val="24"/>
          <w:lang w:eastAsia="et-EE"/>
        </w:rPr>
        <w:t>it</w:t>
      </w:r>
      <w:proofErr w:type="spellEnd"/>
      <w:r w:rsidR="00ED46AC" w:rsidRPr="00144BE1">
        <w:rPr>
          <w:rFonts w:ascii="Times New Roman" w:eastAsiaTheme="majorEastAsia" w:hAnsi="Times New Roman" w:cstheme="majorBidi"/>
          <w:sz w:val="24"/>
          <w:szCs w:val="24"/>
          <w:lang w:eastAsia="et-EE"/>
        </w:rPr>
        <w:t xml:space="preserve"> rakendataks </w:t>
      </w:r>
      <w:r w:rsidRPr="001F6FA2">
        <w:rPr>
          <w:rFonts w:ascii="Times New Roman" w:eastAsiaTheme="majorEastAsia" w:hAnsi="Times New Roman" w:cstheme="majorBidi"/>
          <w:sz w:val="24"/>
          <w:szCs w:val="24"/>
          <w:lang w:eastAsia="et-EE"/>
        </w:rPr>
        <w:t xml:space="preserve">väga suure </w:t>
      </w:r>
      <w:r w:rsidR="0090749F">
        <w:rPr>
          <w:rFonts w:ascii="Times New Roman" w:eastAsiaTheme="majorEastAsia" w:hAnsi="Times New Roman" w:cstheme="majorBidi"/>
          <w:sz w:val="24"/>
          <w:szCs w:val="24"/>
          <w:lang w:eastAsia="et-EE"/>
        </w:rPr>
        <w:t>müügi</w:t>
      </w:r>
      <w:r w:rsidRPr="001F6FA2">
        <w:rPr>
          <w:rFonts w:ascii="Times New Roman" w:eastAsiaTheme="majorEastAsia" w:hAnsi="Times New Roman" w:cstheme="majorBidi"/>
          <w:sz w:val="24"/>
          <w:szCs w:val="24"/>
          <w:lang w:eastAsia="et-EE"/>
        </w:rPr>
        <w:t>käibega ravimile lisakaitse saamiseks</w:t>
      </w:r>
      <w:r w:rsidR="009B1EAD" w:rsidRPr="00144BE1">
        <w:rPr>
          <w:rFonts w:ascii="Times New Roman" w:eastAsiaTheme="majorEastAsia" w:hAnsi="Times New Roman" w:cstheme="majorBidi"/>
          <w:sz w:val="24"/>
          <w:szCs w:val="24"/>
          <w:lang w:eastAsia="et-EE"/>
        </w:rPr>
        <w:t xml:space="preserve">, siis </w:t>
      </w:r>
      <w:r w:rsidR="007C6997" w:rsidRPr="00144BE1">
        <w:rPr>
          <w:rFonts w:ascii="Times New Roman" w:eastAsiaTheme="majorEastAsia" w:hAnsi="Times New Roman" w:cstheme="majorBidi"/>
          <w:sz w:val="24"/>
          <w:szCs w:val="24"/>
          <w:lang w:eastAsia="et-EE"/>
        </w:rPr>
        <w:t xml:space="preserve">võivad </w:t>
      </w:r>
      <w:r w:rsidR="009B1EAD" w:rsidRPr="00144BE1">
        <w:rPr>
          <w:rFonts w:ascii="Times New Roman" w:eastAsiaTheme="majorEastAsia" w:hAnsi="Times New Roman" w:cstheme="majorBidi"/>
          <w:sz w:val="24"/>
          <w:szCs w:val="24"/>
          <w:lang w:eastAsia="et-EE"/>
        </w:rPr>
        <w:t xml:space="preserve">kaasnevad ravikindlustuse kulud nende ravimite hüvitamisega seoses </w:t>
      </w:r>
      <w:r w:rsidR="007C6997" w:rsidRPr="00144BE1">
        <w:rPr>
          <w:rFonts w:ascii="Times New Roman" w:eastAsiaTheme="majorEastAsia" w:hAnsi="Times New Roman" w:cstheme="majorBidi"/>
          <w:sz w:val="24"/>
          <w:szCs w:val="24"/>
          <w:lang w:eastAsia="et-EE"/>
        </w:rPr>
        <w:t>tõusta märkimisväärset</w:t>
      </w:r>
      <w:r w:rsidRPr="001F6FA2">
        <w:rPr>
          <w:rFonts w:ascii="Times New Roman" w:eastAsiaTheme="majorEastAsia" w:hAnsi="Times New Roman" w:cstheme="majorBidi"/>
          <w:sz w:val="24"/>
          <w:szCs w:val="24"/>
          <w:lang w:eastAsia="et-EE"/>
        </w:rPr>
        <w:t>.</w:t>
      </w:r>
      <w:r w:rsidR="002D11AD">
        <w:rPr>
          <w:rFonts w:ascii="Times New Roman" w:eastAsiaTheme="majorEastAsia" w:hAnsi="Times New Roman" w:cstheme="majorBidi"/>
          <w:sz w:val="24"/>
          <w:szCs w:val="24"/>
          <w:lang w:eastAsia="et-EE"/>
        </w:rPr>
        <w:t xml:space="preserve"> Komisjoni mõjuhinnangu kohaselt </w:t>
      </w:r>
      <w:r w:rsidR="002D11AD">
        <w:rPr>
          <w:rFonts w:ascii="Times New Roman" w:eastAsiaTheme="majorEastAsia" w:hAnsi="Times New Roman" w:cs="Times New Roman"/>
          <w:sz w:val="24"/>
          <w:szCs w:val="24"/>
          <w:lang w:eastAsia="et-EE"/>
        </w:rPr>
        <w:t xml:space="preserve">võib kulu olla </w:t>
      </w:r>
      <w:r w:rsidR="002D11AD" w:rsidRPr="00144BE1">
        <w:rPr>
          <w:rFonts w:ascii="Times New Roman" w:eastAsiaTheme="majorEastAsia" w:hAnsi="Times New Roman" w:cs="Times New Roman"/>
          <w:sz w:val="24"/>
          <w:szCs w:val="24"/>
          <w:lang w:eastAsia="et-EE"/>
        </w:rPr>
        <w:t xml:space="preserve">vähemalt </w:t>
      </w:r>
      <w:r w:rsidR="002D11AD" w:rsidRPr="00306389">
        <w:rPr>
          <w:rFonts w:ascii="Times New Roman" w:eastAsiaTheme="majorEastAsia" w:hAnsi="Times New Roman" w:cs="Times New Roman"/>
          <w:sz w:val="24"/>
          <w:szCs w:val="24"/>
          <w:lang w:eastAsia="et-EE"/>
        </w:rPr>
        <w:t xml:space="preserve">500 miljonit eurot </w:t>
      </w:r>
      <w:proofErr w:type="spellStart"/>
      <w:r w:rsidR="002D11AD" w:rsidRPr="00306389">
        <w:rPr>
          <w:rFonts w:ascii="Times New Roman" w:eastAsiaTheme="majorEastAsia" w:hAnsi="Times New Roman" w:cs="Times New Roman"/>
          <w:sz w:val="24"/>
          <w:szCs w:val="24"/>
          <w:lang w:eastAsia="et-EE"/>
        </w:rPr>
        <w:t>vautšeri</w:t>
      </w:r>
      <w:proofErr w:type="spellEnd"/>
      <w:r w:rsidR="002D11AD" w:rsidRPr="00306389">
        <w:rPr>
          <w:rFonts w:ascii="Times New Roman" w:eastAsiaTheme="majorEastAsia" w:hAnsi="Times New Roman" w:cs="Times New Roman"/>
          <w:sz w:val="24"/>
          <w:szCs w:val="24"/>
          <w:lang w:eastAsia="et-EE"/>
        </w:rPr>
        <w:t xml:space="preserve"> kohta EL üleselt</w:t>
      </w:r>
      <w:r w:rsidR="002D11AD">
        <w:rPr>
          <w:rFonts w:ascii="Times New Roman" w:eastAsiaTheme="majorEastAsia" w:hAnsi="Times New Roman" w:cs="Times New Roman"/>
          <w:sz w:val="24"/>
          <w:szCs w:val="24"/>
          <w:lang w:eastAsia="et-EE"/>
        </w:rPr>
        <w:t xml:space="preserve">. </w:t>
      </w:r>
      <w:r w:rsidR="00092D67" w:rsidRPr="00144BE1">
        <w:rPr>
          <w:rFonts w:ascii="Times New Roman" w:eastAsiaTheme="majorEastAsia" w:hAnsi="Times New Roman" w:cs="Times New Roman"/>
          <w:sz w:val="24"/>
          <w:szCs w:val="24"/>
          <w:lang w:eastAsia="et-EE"/>
        </w:rPr>
        <w:t xml:space="preserve">Samas </w:t>
      </w:r>
      <w:proofErr w:type="spellStart"/>
      <w:r w:rsidR="00092D67" w:rsidRPr="00144BE1">
        <w:rPr>
          <w:rFonts w:ascii="Times New Roman" w:eastAsiaTheme="majorEastAsia" w:hAnsi="Times New Roman" w:cs="Times New Roman"/>
          <w:sz w:val="24"/>
          <w:szCs w:val="24"/>
          <w:lang w:eastAsia="et-EE"/>
        </w:rPr>
        <w:t>vautšeri</w:t>
      </w:r>
      <w:proofErr w:type="spellEnd"/>
      <w:r w:rsidR="00092D67" w:rsidRPr="00144BE1">
        <w:rPr>
          <w:rFonts w:ascii="Times New Roman" w:eastAsiaTheme="majorEastAsia" w:hAnsi="Times New Roman" w:cs="Times New Roman"/>
          <w:sz w:val="24"/>
          <w:szCs w:val="24"/>
          <w:lang w:eastAsia="et-EE"/>
        </w:rPr>
        <w:t xml:space="preserve"> kasuna tuleks vaadata laiemalt AMR kahjude, näiteks surmade, tervishoiukulude ja tootlikkuse kadude ärahoidmist (1,5 miljardit eurot aastas </w:t>
      </w:r>
      <w:proofErr w:type="spellStart"/>
      <w:r w:rsidR="00092D67" w:rsidRPr="00144BE1">
        <w:rPr>
          <w:rFonts w:ascii="Times New Roman" w:eastAsiaTheme="majorEastAsia" w:hAnsi="Times New Roman" w:cs="Times New Roman"/>
          <w:sz w:val="24"/>
          <w:szCs w:val="24"/>
          <w:lang w:eastAsia="et-EE"/>
        </w:rPr>
        <w:t>EL-s</w:t>
      </w:r>
      <w:proofErr w:type="spellEnd"/>
      <w:r w:rsidR="00092D67" w:rsidRPr="00144BE1">
        <w:rPr>
          <w:rFonts w:ascii="Times New Roman" w:eastAsiaTheme="majorEastAsia" w:hAnsi="Times New Roman" w:cs="Times New Roman"/>
          <w:sz w:val="24"/>
          <w:szCs w:val="24"/>
          <w:lang w:eastAsia="et-EE"/>
        </w:rPr>
        <w:t>).</w:t>
      </w:r>
    </w:p>
    <w:p w14:paraId="5520C2A5" w14:textId="77777777" w:rsidR="005E5769" w:rsidRPr="00144BE1" w:rsidRDefault="005E5769" w:rsidP="001F6FA2">
      <w:pPr>
        <w:contextualSpacing/>
        <w:jc w:val="both"/>
        <w:rPr>
          <w:rFonts w:ascii="Times New Roman" w:eastAsia="Times New Roman" w:hAnsi="Times New Roman" w:cstheme="majorBidi"/>
          <w:b/>
          <w:sz w:val="24"/>
          <w:szCs w:val="24"/>
          <w:lang w:eastAsia="et-EE"/>
        </w:rPr>
      </w:pPr>
    </w:p>
    <w:p w14:paraId="0E137AEE" w14:textId="77777777" w:rsidR="00150282" w:rsidRPr="00B93A93" w:rsidRDefault="00150282" w:rsidP="00150282">
      <w:pPr>
        <w:pStyle w:val="Pealkiri1"/>
        <w:numPr>
          <w:ilvl w:val="0"/>
          <w:numId w:val="3"/>
        </w:numPr>
        <w:spacing w:line="259" w:lineRule="auto"/>
        <w:jc w:val="both"/>
        <w:rPr>
          <w:rFonts w:eastAsia="Times New Roman"/>
        </w:rPr>
      </w:pPr>
      <w:r w:rsidRPr="3F267AB2">
        <w:rPr>
          <w:rFonts w:eastAsia="Times New Roman"/>
        </w:rPr>
        <w:t>Eesti seisukohad ja nende põhjendused</w:t>
      </w:r>
    </w:p>
    <w:p w14:paraId="1C5FBFD3" w14:textId="77777777" w:rsidR="00150282" w:rsidRDefault="00150282" w:rsidP="00150282">
      <w:pPr>
        <w:spacing w:after="240"/>
        <w:jc w:val="both"/>
        <w:rPr>
          <w:b/>
          <w:bCs/>
        </w:rPr>
      </w:pPr>
    </w:p>
    <w:p w14:paraId="0E1A6E85" w14:textId="05BDD45F" w:rsidR="007F6006" w:rsidRPr="00144BE1" w:rsidRDefault="00150282" w:rsidP="00144BE1">
      <w:pPr>
        <w:pStyle w:val="Loendilik"/>
        <w:numPr>
          <w:ilvl w:val="0"/>
          <w:numId w:val="24"/>
        </w:numPr>
        <w:spacing w:after="12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 xml:space="preserve">Eesti toetab </w:t>
      </w:r>
      <w:r w:rsidR="007F4D27" w:rsidRPr="005E5769">
        <w:rPr>
          <w:rFonts w:ascii="Times New Roman" w:eastAsiaTheme="majorEastAsia" w:hAnsi="Times New Roman" w:cstheme="majorBidi"/>
          <w:b/>
          <w:sz w:val="24"/>
          <w:szCs w:val="24"/>
          <w:lang w:eastAsia="et-EE"/>
        </w:rPr>
        <w:t>direktiivi eelnõus sätestatud ravimi</w:t>
      </w:r>
      <w:r w:rsidRPr="00144BE1">
        <w:rPr>
          <w:rFonts w:ascii="Times New Roman" w:eastAsiaTheme="majorEastAsia" w:hAnsi="Times New Roman" w:cstheme="majorBidi"/>
          <w:b/>
          <w:sz w:val="24"/>
          <w:szCs w:val="24"/>
          <w:lang w:eastAsia="et-EE"/>
        </w:rPr>
        <w:t xml:space="preserve"> </w:t>
      </w:r>
      <w:r w:rsidR="00753569">
        <w:rPr>
          <w:rFonts w:ascii="Times New Roman" w:eastAsiaTheme="majorEastAsia" w:hAnsi="Times New Roman" w:cstheme="majorBidi"/>
          <w:b/>
          <w:sz w:val="24"/>
          <w:szCs w:val="24"/>
          <w:lang w:eastAsia="et-EE"/>
        </w:rPr>
        <w:t xml:space="preserve">regulatiivse </w:t>
      </w:r>
      <w:r w:rsidRPr="00144BE1">
        <w:rPr>
          <w:rFonts w:ascii="Times New Roman" w:eastAsiaTheme="majorEastAsia" w:hAnsi="Times New Roman" w:cstheme="majorBidi"/>
          <w:b/>
          <w:sz w:val="24"/>
          <w:szCs w:val="24"/>
          <w:lang w:eastAsia="et-EE"/>
        </w:rPr>
        <w:t>andmekaitse</w:t>
      </w:r>
      <w:r w:rsidR="00753569">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perioodide kohandamist</w:t>
      </w:r>
      <w:r w:rsidR="003F4D20">
        <w:rPr>
          <w:rFonts w:ascii="Times New Roman" w:eastAsiaTheme="majorEastAsia" w:hAnsi="Times New Roman" w:cstheme="majorBidi"/>
          <w:b/>
          <w:sz w:val="24"/>
          <w:szCs w:val="24"/>
          <w:lang w:eastAsia="et-EE"/>
        </w:rPr>
        <w:t xml:space="preserve"> </w:t>
      </w:r>
      <w:r w:rsidR="003F4D20" w:rsidRPr="005E5769">
        <w:rPr>
          <w:rFonts w:ascii="Times New Roman" w:eastAsiaTheme="majorEastAsia" w:hAnsi="Times New Roman" w:cstheme="majorBidi"/>
          <w:b/>
          <w:sz w:val="24"/>
          <w:szCs w:val="24"/>
          <w:lang w:eastAsia="et-EE"/>
        </w:rPr>
        <w:t>(miinimumperiood ja tingimuslikud lisaperioodid)</w:t>
      </w:r>
      <w:r w:rsidRPr="00144BE1">
        <w:rPr>
          <w:rFonts w:ascii="Times New Roman" w:eastAsiaTheme="majorEastAsia" w:hAnsi="Times New Roman" w:cstheme="majorBidi"/>
          <w:b/>
          <w:sz w:val="24"/>
          <w:szCs w:val="24"/>
          <w:lang w:eastAsia="et-EE"/>
        </w:rPr>
        <w:t>, mille eesmär</w:t>
      </w:r>
      <w:r w:rsidR="00F865A9">
        <w:rPr>
          <w:rFonts w:ascii="Times New Roman" w:eastAsiaTheme="majorEastAsia" w:hAnsi="Times New Roman" w:cstheme="majorBidi"/>
          <w:b/>
          <w:sz w:val="24"/>
          <w:szCs w:val="24"/>
          <w:lang w:eastAsia="et-EE"/>
        </w:rPr>
        <w:t>k</w:t>
      </w:r>
      <w:r w:rsidRPr="00144BE1">
        <w:rPr>
          <w:rFonts w:ascii="Times New Roman" w:eastAsiaTheme="majorEastAsia" w:hAnsi="Times New Roman" w:cstheme="majorBidi"/>
          <w:b/>
          <w:sz w:val="24"/>
          <w:szCs w:val="24"/>
          <w:lang w:eastAsia="et-EE"/>
        </w:rPr>
        <w:t xml:space="preserve"> on toetada ravimite võrdse kättesaadavuse tagamist Euroopa Liidus ja innovatsiooni suunamist katmata ravivajadusega valdkondadesse. Leiame</w:t>
      </w:r>
      <w:r w:rsidR="0004190B" w:rsidRPr="00144BE1">
        <w:rPr>
          <w:rFonts w:ascii="Times New Roman" w:eastAsiaTheme="majorEastAsia" w:hAnsi="Times New Roman" w:cstheme="majorBidi"/>
          <w:b/>
          <w:sz w:val="24"/>
          <w:szCs w:val="24"/>
          <w:lang w:eastAsia="et-EE"/>
        </w:rPr>
        <w:t xml:space="preserve"> samas</w:t>
      </w:r>
      <w:r w:rsidRPr="00144BE1">
        <w:rPr>
          <w:rFonts w:ascii="Times New Roman" w:eastAsiaTheme="majorEastAsia" w:hAnsi="Times New Roman" w:cstheme="majorBidi"/>
          <w:b/>
          <w:sz w:val="24"/>
          <w:szCs w:val="24"/>
          <w:lang w:eastAsia="et-EE"/>
        </w:rPr>
        <w:t xml:space="preserve">, et </w:t>
      </w:r>
      <w:r w:rsidR="002A6893">
        <w:rPr>
          <w:rFonts w:ascii="Times New Roman" w:eastAsiaTheme="majorEastAsia" w:hAnsi="Times New Roman" w:cstheme="majorBidi"/>
          <w:b/>
          <w:sz w:val="24"/>
          <w:szCs w:val="24"/>
          <w:lang w:eastAsia="et-EE"/>
        </w:rPr>
        <w:t>tingimusliku lisaperiood</w:t>
      </w:r>
      <w:r w:rsidR="00BA2151">
        <w:rPr>
          <w:rFonts w:ascii="Times New Roman" w:eastAsiaTheme="majorEastAsia" w:hAnsi="Times New Roman" w:cstheme="majorBidi"/>
          <w:b/>
          <w:sz w:val="24"/>
          <w:szCs w:val="24"/>
          <w:lang w:eastAsia="et-EE"/>
        </w:rPr>
        <w:t xml:space="preserve">i </w:t>
      </w:r>
      <w:r w:rsidR="001409C7" w:rsidRPr="00144BE1">
        <w:rPr>
          <w:rFonts w:ascii="Times New Roman" w:eastAsiaTheme="majorEastAsia" w:hAnsi="Times New Roman" w:cstheme="majorBidi"/>
          <w:b/>
          <w:sz w:val="24"/>
          <w:szCs w:val="24"/>
          <w:lang w:eastAsia="et-EE"/>
        </w:rPr>
        <w:t xml:space="preserve">ühetaolise rakendamise ja </w:t>
      </w:r>
      <w:r w:rsidR="00FD726F" w:rsidRPr="00144BE1">
        <w:rPr>
          <w:rFonts w:ascii="Times New Roman" w:eastAsiaTheme="majorEastAsia" w:hAnsi="Times New Roman" w:cstheme="majorBidi"/>
          <w:b/>
          <w:sz w:val="24"/>
          <w:szCs w:val="24"/>
          <w:lang w:eastAsia="et-EE"/>
        </w:rPr>
        <w:t xml:space="preserve">suurema </w:t>
      </w:r>
      <w:r w:rsidR="001409C7" w:rsidRPr="00144BE1">
        <w:rPr>
          <w:rFonts w:ascii="Times New Roman" w:eastAsiaTheme="majorEastAsia" w:hAnsi="Times New Roman" w:cstheme="majorBidi"/>
          <w:b/>
          <w:sz w:val="24"/>
          <w:szCs w:val="24"/>
          <w:lang w:eastAsia="et-EE"/>
        </w:rPr>
        <w:t>õigus</w:t>
      </w:r>
      <w:r w:rsidR="00FD726F" w:rsidRPr="00144BE1">
        <w:rPr>
          <w:rFonts w:ascii="Times New Roman" w:eastAsiaTheme="majorEastAsia" w:hAnsi="Times New Roman" w:cstheme="majorBidi"/>
          <w:b/>
          <w:sz w:val="24"/>
          <w:szCs w:val="24"/>
          <w:lang w:eastAsia="et-EE"/>
        </w:rPr>
        <w:t xml:space="preserve">selguse tagamiseks tuleks </w:t>
      </w:r>
      <w:r w:rsidR="00F37466" w:rsidRPr="00144BE1">
        <w:rPr>
          <w:rFonts w:ascii="Times New Roman" w:eastAsiaTheme="majorEastAsia" w:hAnsi="Times New Roman" w:cstheme="majorBidi"/>
          <w:b/>
          <w:sz w:val="24"/>
          <w:szCs w:val="24"/>
          <w:lang w:eastAsia="et-EE"/>
        </w:rPr>
        <w:t xml:space="preserve">direktiivi </w:t>
      </w:r>
      <w:r w:rsidR="00FD726F" w:rsidRPr="00144BE1">
        <w:rPr>
          <w:rFonts w:ascii="Times New Roman" w:eastAsiaTheme="majorEastAsia" w:hAnsi="Times New Roman" w:cstheme="majorBidi"/>
          <w:b/>
          <w:sz w:val="24"/>
          <w:szCs w:val="24"/>
          <w:lang w:eastAsia="et-EE"/>
        </w:rPr>
        <w:t xml:space="preserve">eelnõus </w:t>
      </w:r>
      <w:r w:rsidR="00F37466" w:rsidRPr="00144BE1">
        <w:rPr>
          <w:rFonts w:ascii="Times New Roman" w:eastAsiaTheme="majorEastAsia" w:hAnsi="Times New Roman" w:cstheme="majorBidi"/>
          <w:b/>
          <w:sz w:val="24"/>
          <w:szCs w:val="24"/>
          <w:lang w:eastAsia="et-EE"/>
        </w:rPr>
        <w:t>sätestada</w:t>
      </w:r>
      <w:r w:rsidR="00F60D22" w:rsidRPr="00144BE1">
        <w:rPr>
          <w:rFonts w:ascii="Times New Roman" w:eastAsiaTheme="majorEastAsia" w:hAnsi="Times New Roman" w:cstheme="majorBidi"/>
          <w:b/>
          <w:sz w:val="24"/>
          <w:szCs w:val="24"/>
          <w:lang w:eastAsia="et-EE"/>
        </w:rPr>
        <w:t>,</w:t>
      </w:r>
      <w:r w:rsidR="002C6CC1" w:rsidRPr="00144BE1">
        <w:rPr>
          <w:rFonts w:ascii="Times New Roman" w:eastAsiaTheme="majorEastAsia" w:hAnsi="Times New Roman" w:cstheme="majorBidi"/>
          <w:b/>
          <w:sz w:val="24"/>
          <w:szCs w:val="24"/>
          <w:lang w:eastAsia="et-EE"/>
        </w:rPr>
        <w:t xml:space="preserve"> </w:t>
      </w:r>
      <w:r w:rsidR="00507B9C" w:rsidRPr="00144BE1">
        <w:rPr>
          <w:rFonts w:ascii="Times New Roman" w:eastAsiaTheme="majorEastAsia" w:hAnsi="Times New Roman" w:cstheme="majorBidi"/>
          <w:b/>
          <w:sz w:val="24"/>
          <w:szCs w:val="24"/>
          <w:lang w:eastAsia="et-EE"/>
        </w:rPr>
        <w:t>mill</w:t>
      </w:r>
      <w:r w:rsidR="00BA2151">
        <w:rPr>
          <w:rFonts w:ascii="Times New Roman" w:eastAsiaTheme="majorEastAsia" w:hAnsi="Times New Roman" w:cstheme="majorBidi"/>
          <w:b/>
          <w:sz w:val="24"/>
          <w:szCs w:val="24"/>
          <w:lang w:eastAsia="et-EE"/>
        </w:rPr>
        <w:t>al</w:t>
      </w:r>
      <w:r w:rsidR="00EF5430" w:rsidRPr="00144BE1">
        <w:rPr>
          <w:rFonts w:ascii="Times New Roman" w:eastAsiaTheme="majorEastAsia" w:hAnsi="Times New Roman" w:cstheme="majorBidi"/>
          <w:b/>
          <w:sz w:val="24"/>
          <w:szCs w:val="24"/>
          <w:lang w:eastAsia="et-EE"/>
        </w:rPr>
        <w:t xml:space="preserve"> </w:t>
      </w:r>
      <w:r w:rsidR="00F37466" w:rsidRPr="00144BE1">
        <w:rPr>
          <w:rFonts w:ascii="Times New Roman" w:eastAsiaTheme="majorEastAsia" w:hAnsi="Times New Roman" w:cstheme="majorBidi"/>
          <w:b/>
          <w:sz w:val="24"/>
          <w:szCs w:val="24"/>
          <w:lang w:eastAsia="et-EE"/>
        </w:rPr>
        <w:t>lo</w:t>
      </w:r>
      <w:r w:rsidR="00241378" w:rsidRPr="00144BE1">
        <w:rPr>
          <w:rFonts w:ascii="Times New Roman" w:eastAsiaTheme="majorEastAsia" w:hAnsi="Times New Roman" w:cstheme="majorBidi"/>
          <w:b/>
          <w:sz w:val="24"/>
          <w:szCs w:val="24"/>
          <w:lang w:eastAsia="et-EE"/>
        </w:rPr>
        <w:t xml:space="preserve">etakse </w:t>
      </w:r>
      <w:r w:rsidR="00F865A9">
        <w:rPr>
          <w:rFonts w:ascii="Times New Roman" w:eastAsiaTheme="majorEastAsia" w:hAnsi="Times New Roman" w:cstheme="majorBidi"/>
          <w:b/>
          <w:sz w:val="24"/>
          <w:szCs w:val="24"/>
          <w:lang w:eastAsia="et-EE"/>
        </w:rPr>
        <w:t xml:space="preserve">liikmesriigi turu </w:t>
      </w:r>
      <w:r w:rsidR="00DA1C5B" w:rsidRPr="00144BE1">
        <w:rPr>
          <w:rFonts w:ascii="Times New Roman" w:eastAsiaTheme="majorEastAsia" w:hAnsi="Times New Roman" w:cstheme="majorBidi"/>
          <w:b/>
          <w:sz w:val="24"/>
          <w:szCs w:val="24"/>
          <w:lang w:eastAsia="et-EE"/>
        </w:rPr>
        <w:t>ravimi</w:t>
      </w:r>
      <w:r w:rsidR="00F865A9">
        <w:rPr>
          <w:rFonts w:ascii="Times New Roman" w:eastAsiaTheme="majorEastAsia" w:hAnsi="Times New Roman" w:cstheme="majorBidi"/>
          <w:b/>
          <w:sz w:val="24"/>
          <w:szCs w:val="24"/>
          <w:lang w:eastAsia="et-EE"/>
        </w:rPr>
        <w:t>ga</w:t>
      </w:r>
      <w:r w:rsidR="00DA1C5B" w:rsidRPr="00144BE1">
        <w:rPr>
          <w:rFonts w:ascii="Times New Roman" w:eastAsiaTheme="majorEastAsia" w:hAnsi="Times New Roman" w:cstheme="majorBidi"/>
          <w:b/>
          <w:sz w:val="24"/>
          <w:szCs w:val="24"/>
          <w:lang w:eastAsia="et-EE"/>
        </w:rPr>
        <w:t xml:space="preserve"> </w:t>
      </w:r>
      <w:r w:rsidR="00D14901" w:rsidRPr="00144BE1">
        <w:rPr>
          <w:rFonts w:ascii="Times New Roman" w:eastAsiaTheme="majorEastAsia" w:hAnsi="Times New Roman" w:cstheme="majorBidi"/>
          <w:b/>
          <w:sz w:val="24"/>
          <w:szCs w:val="24"/>
          <w:lang w:eastAsia="et-EE"/>
        </w:rPr>
        <w:t>jä</w:t>
      </w:r>
      <w:r w:rsidR="008B6F66" w:rsidRPr="00144BE1">
        <w:rPr>
          <w:rFonts w:ascii="Times New Roman" w:eastAsiaTheme="majorEastAsia" w:hAnsi="Times New Roman" w:cstheme="majorBidi"/>
          <w:b/>
          <w:sz w:val="24"/>
          <w:szCs w:val="24"/>
          <w:lang w:eastAsia="et-EE"/>
        </w:rPr>
        <w:t>rjepideva</w:t>
      </w:r>
      <w:r w:rsidR="00D14901" w:rsidRPr="00144BE1">
        <w:rPr>
          <w:rFonts w:ascii="Times New Roman" w:eastAsiaTheme="majorEastAsia" w:hAnsi="Times New Roman" w:cstheme="majorBidi"/>
          <w:b/>
          <w:sz w:val="24"/>
          <w:szCs w:val="24"/>
          <w:lang w:eastAsia="et-EE"/>
        </w:rPr>
        <w:t xml:space="preserve"> ja piisavas mahus </w:t>
      </w:r>
      <w:r w:rsidR="008D0554" w:rsidRPr="00144BE1">
        <w:rPr>
          <w:rFonts w:ascii="Times New Roman" w:eastAsiaTheme="majorEastAsia" w:hAnsi="Times New Roman" w:cstheme="majorBidi"/>
          <w:b/>
          <w:sz w:val="24"/>
          <w:szCs w:val="24"/>
          <w:lang w:eastAsia="et-EE"/>
        </w:rPr>
        <w:t xml:space="preserve">varustamise </w:t>
      </w:r>
      <w:r w:rsidR="00BA2151">
        <w:rPr>
          <w:rFonts w:ascii="Times New Roman" w:eastAsiaTheme="majorEastAsia" w:hAnsi="Times New Roman" w:cstheme="majorBidi"/>
          <w:b/>
          <w:sz w:val="24"/>
          <w:szCs w:val="24"/>
          <w:lang w:eastAsia="et-EE"/>
        </w:rPr>
        <w:t xml:space="preserve">tingimus </w:t>
      </w:r>
      <w:r w:rsidR="00D14901" w:rsidRPr="00144BE1">
        <w:rPr>
          <w:rFonts w:ascii="Times New Roman" w:eastAsiaTheme="majorEastAsia" w:hAnsi="Times New Roman" w:cstheme="majorBidi"/>
          <w:b/>
          <w:sz w:val="24"/>
          <w:szCs w:val="24"/>
          <w:lang w:eastAsia="et-EE"/>
        </w:rPr>
        <w:t>täidetuks</w:t>
      </w:r>
      <w:r w:rsidRPr="00144BE1">
        <w:rPr>
          <w:rFonts w:ascii="Times New Roman" w:eastAsiaTheme="majorEastAsia" w:hAnsi="Times New Roman" w:cstheme="majorBidi"/>
          <w:b/>
          <w:sz w:val="24"/>
          <w:szCs w:val="24"/>
          <w:lang w:eastAsia="et-EE"/>
        </w:rPr>
        <w:t>.</w:t>
      </w:r>
      <w:r w:rsidR="00F80A41"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 xml:space="preserve">Teeme ettepaneku võrdlusravimiga kliiniliste uuringute läbiviimise </w:t>
      </w:r>
      <w:r w:rsidR="00633A8E">
        <w:rPr>
          <w:rFonts w:ascii="Times New Roman" w:eastAsiaTheme="majorEastAsia" w:hAnsi="Times New Roman" w:cstheme="majorBidi"/>
          <w:b/>
          <w:sz w:val="24"/>
          <w:szCs w:val="24"/>
          <w:lang w:eastAsia="et-EE"/>
        </w:rPr>
        <w:t>stimuleerimiseks</w:t>
      </w:r>
      <w:r w:rsidR="00AC1935">
        <w:rPr>
          <w:rFonts w:ascii="Times New Roman" w:eastAsiaTheme="majorEastAsia" w:hAnsi="Times New Roman" w:cstheme="majorBidi"/>
          <w:b/>
          <w:sz w:val="24"/>
          <w:szCs w:val="24"/>
          <w:lang w:eastAsia="et-EE"/>
        </w:rPr>
        <w:t xml:space="preserve"> </w:t>
      </w:r>
      <w:r w:rsidR="0064319B" w:rsidRPr="00144BE1">
        <w:rPr>
          <w:rFonts w:ascii="Times New Roman" w:eastAsiaTheme="majorEastAsia" w:hAnsi="Times New Roman" w:cstheme="majorBidi"/>
          <w:b/>
          <w:sz w:val="24"/>
          <w:szCs w:val="24"/>
          <w:lang w:eastAsia="et-EE"/>
        </w:rPr>
        <w:t xml:space="preserve">näha ette </w:t>
      </w:r>
      <w:r w:rsidR="00F865A9">
        <w:rPr>
          <w:rFonts w:ascii="Times New Roman" w:eastAsiaTheme="majorEastAsia" w:hAnsi="Times New Roman" w:cstheme="majorBidi"/>
          <w:b/>
          <w:sz w:val="24"/>
          <w:szCs w:val="24"/>
          <w:lang w:eastAsia="et-EE"/>
        </w:rPr>
        <w:t>kuuest</w:t>
      </w:r>
      <w:r w:rsidR="005860F9" w:rsidRPr="00144BE1">
        <w:rPr>
          <w:rFonts w:ascii="Times New Roman" w:eastAsiaTheme="majorEastAsia" w:hAnsi="Times New Roman" w:cstheme="majorBidi"/>
          <w:b/>
          <w:sz w:val="24"/>
          <w:szCs w:val="24"/>
          <w:lang w:eastAsia="et-EE"/>
        </w:rPr>
        <w:t xml:space="preserve"> kuust </w:t>
      </w:r>
      <w:r w:rsidR="0064319B" w:rsidRPr="00144BE1">
        <w:rPr>
          <w:rFonts w:ascii="Times New Roman" w:eastAsiaTheme="majorEastAsia" w:hAnsi="Times New Roman" w:cstheme="majorBidi"/>
          <w:b/>
          <w:sz w:val="24"/>
          <w:szCs w:val="24"/>
          <w:lang w:eastAsia="et-EE"/>
        </w:rPr>
        <w:t xml:space="preserve">pikem </w:t>
      </w:r>
      <w:r w:rsidRPr="00144BE1">
        <w:rPr>
          <w:rFonts w:ascii="Times New Roman" w:eastAsiaTheme="majorEastAsia" w:hAnsi="Times New Roman" w:cstheme="majorBidi"/>
          <w:b/>
          <w:sz w:val="24"/>
          <w:szCs w:val="24"/>
          <w:lang w:eastAsia="et-EE"/>
        </w:rPr>
        <w:t xml:space="preserve">täiendav </w:t>
      </w:r>
      <w:r w:rsidR="001203B2" w:rsidRPr="00144BE1">
        <w:rPr>
          <w:rFonts w:ascii="Times New Roman" w:eastAsiaTheme="majorEastAsia" w:hAnsi="Times New Roman" w:cstheme="majorBidi"/>
          <w:b/>
          <w:sz w:val="24"/>
          <w:szCs w:val="24"/>
          <w:lang w:eastAsia="et-EE"/>
        </w:rPr>
        <w:t>andme</w:t>
      </w:r>
      <w:r w:rsidRPr="00144BE1">
        <w:rPr>
          <w:rFonts w:ascii="Times New Roman" w:eastAsiaTheme="majorEastAsia" w:hAnsi="Times New Roman" w:cstheme="majorBidi"/>
          <w:b/>
          <w:sz w:val="24"/>
          <w:szCs w:val="24"/>
          <w:lang w:eastAsia="et-EE"/>
        </w:rPr>
        <w:t>kaitse</w:t>
      </w:r>
      <w:r w:rsidR="001203B2"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periood</w:t>
      </w:r>
      <w:r w:rsidR="00B94D9C" w:rsidRPr="00144BE1">
        <w:rPr>
          <w:rFonts w:ascii="Times New Roman" w:eastAsiaTheme="majorEastAsia" w:hAnsi="Times New Roman" w:cstheme="majorBidi"/>
          <w:b/>
          <w:sz w:val="24"/>
          <w:szCs w:val="24"/>
          <w:lang w:eastAsia="et-EE"/>
        </w:rPr>
        <w:t xml:space="preserve"> (</w:t>
      </w:r>
      <w:r w:rsidR="00BA1FE2" w:rsidRPr="00144BE1">
        <w:rPr>
          <w:rFonts w:ascii="Times New Roman" w:eastAsiaTheme="majorEastAsia" w:hAnsi="Times New Roman" w:cstheme="majorBidi"/>
          <w:b/>
          <w:sz w:val="24"/>
          <w:szCs w:val="24"/>
          <w:lang w:eastAsia="et-EE"/>
        </w:rPr>
        <w:t xml:space="preserve">näiteks </w:t>
      </w:r>
      <w:r w:rsidR="00F865A9">
        <w:rPr>
          <w:rFonts w:ascii="Times New Roman" w:eastAsiaTheme="majorEastAsia" w:hAnsi="Times New Roman" w:cstheme="majorBidi"/>
          <w:b/>
          <w:sz w:val="24"/>
          <w:szCs w:val="24"/>
          <w:lang w:eastAsia="et-EE"/>
        </w:rPr>
        <w:t>üks</w:t>
      </w:r>
      <w:r w:rsidR="00BA1FE2" w:rsidRPr="00144BE1">
        <w:rPr>
          <w:rFonts w:ascii="Times New Roman" w:eastAsiaTheme="majorEastAsia" w:hAnsi="Times New Roman" w:cstheme="majorBidi"/>
          <w:b/>
          <w:sz w:val="24"/>
          <w:szCs w:val="24"/>
          <w:lang w:eastAsia="et-EE"/>
        </w:rPr>
        <w:t xml:space="preserve"> aasta</w:t>
      </w:r>
      <w:r w:rsidR="00B94D9C" w:rsidRPr="00144BE1">
        <w:rPr>
          <w:rFonts w:ascii="Times New Roman" w:eastAsiaTheme="majorEastAsia" w:hAnsi="Times New Roman" w:cstheme="majorBidi"/>
          <w:b/>
          <w:sz w:val="24"/>
          <w:szCs w:val="24"/>
          <w:lang w:eastAsia="et-EE"/>
        </w:rPr>
        <w:t>)</w:t>
      </w:r>
      <w:r w:rsidR="00701663" w:rsidRPr="00144BE1">
        <w:rPr>
          <w:rFonts w:ascii="Times New Roman" w:eastAsiaTheme="majorEastAsia" w:hAnsi="Times New Roman" w:cstheme="majorBidi"/>
          <w:b/>
          <w:sz w:val="24"/>
          <w:szCs w:val="24"/>
          <w:lang w:eastAsia="et-EE"/>
        </w:rPr>
        <w:t xml:space="preserve">. </w:t>
      </w:r>
      <w:r w:rsidR="003051A4">
        <w:rPr>
          <w:rFonts w:ascii="Times New Roman" w:eastAsiaTheme="majorEastAsia" w:hAnsi="Times New Roman" w:cstheme="majorBidi"/>
          <w:b/>
          <w:sz w:val="24"/>
          <w:szCs w:val="24"/>
          <w:lang w:eastAsia="et-EE"/>
        </w:rPr>
        <w:t>Peame oluliseks</w:t>
      </w:r>
      <w:r w:rsidR="001E4540" w:rsidRPr="00144BE1">
        <w:rPr>
          <w:rFonts w:ascii="Times New Roman" w:eastAsiaTheme="majorEastAsia" w:hAnsi="Times New Roman" w:cstheme="majorBidi"/>
          <w:b/>
          <w:sz w:val="24"/>
          <w:szCs w:val="24"/>
          <w:lang w:eastAsia="et-EE"/>
        </w:rPr>
        <w:t xml:space="preserve">, et info </w:t>
      </w:r>
      <w:r w:rsidR="007F6006" w:rsidRPr="00144BE1">
        <w:rPr>
          <w:rFonts w:ascii="Times New Roman" w:eastAsiaTheme="majorEastAsia" w:hAnsi="Times New Roman" w:cstheme="majorBidi"/>
          <w:b/>
          <w:sz w:val="24"/>
          <w:szCs w:val="24"/>
          <w:lang w:eastAsia="et-EE"/>
        </w:rPr>
        <w:t xml:space="preserve">andmekaitse perioodide kestuse </w:t>
      </w:r>
      <w:r w:rsidR="001E4540" w:rsidRPr="00144BE1">
        <w:rPr>
          <w:rFonts w:ascii="Times New Roman" w:eastAsiaTheme="majorEastAsia" w:hAnsi="Times New Roman" w:cstheme="majorBidi"/>
          <w:b/>
          <w:sz w:val="24"/>
          <w:szCs w:val="24"/>
          <w:lang w:eastAsia="et-EE"/>
        </w:rPr>
        <w:t xml:space="preserve">kohta oleks </w:t>
      </w:r>
      <w:r w:rsidR="008964A5" w:rsidRPr="00144BE1">
        <w:rPr>
          <w:rFonts w:ascii="Times New Roman" w:eastAsiaTheme="majorEastAsia" w:hAnsi="Times New Roman" w:cstheme="majorBidi"/>
          <w:b/>
          <w:sz w:val="24"/>
          <w:szCs w:val="24"/>
          <w:lang w:eastAsia="et-EE"/>
        </w:rPr>
        <w:t>avalik ja lihtsasti kättesaadav</w:t>
      </w:r>
      <w:r w:rsidR="007F6006" w:rsidRPr="00144BE1">
        <w:rPr>
          <w:rFonts w:ascii="Times New Roman" w:eastAsiaTheme="majorEastAsia" w:hAnsi="Times New Roman" w:cstheme="majorBidi"/>
          <w:b/>
          <w:sz w:val="24"/>
          <w:szCs w:val="24"/>
          <w:lang w:eastAsia="et-EE"/>
        </w:rPr>
        <w:t xml:space="preserve">. </w:t>
      </w:r>
    </w:p>
    <w:p w14:paraId="34742BF5" w14:textId="77777777" w:rsidR="00150282" w:rsidRPr="00144BE1" w:rsidRDefault="00150282" w:rsidP="00E108C0">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429D4DA1" w14:textId="2A0761A3" w:rsidR="00757DFD" w:rsidRPr="00144BE1" w:rsidRDefault="009652C9" w:rsidP="00144BE1">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Direktiivi e</w:t>
      </w:r>
      <w:r w:rsidR="00150282" w:rsidRPr="00144BE1">
        <w:rPr>
          <w:rFonts w:ascii="Times New Roman" w:eastAsiaTheme="majorEastAsia" w:hAnsi="Times New Roman" w:cstheme="majorBidi"/>
          <w:sz w:val="24"/>
          <w:szCs w:val="24"/>
          <w:lang w:eastAsia="et-EE"/>
        </w:rPr>
        <w:t>elnõu</w:t>
      </w:r>
      <w:r w:rsidRPr="00144BE1">
        <w:rPr>
          <w:rFonts w:ascii="Times New Roman" w:eastAsiaTheme="majorEastAsia" w:hAnsi="Times New Roman" w:cstheme="majorBidi"/>
          <w:sz w:val="24"/>
          <w:szCs w:val="24"/>
          <w:lang w:eastAsia="et-EE"/>
        </w:rPr>
        <w:t xml:space="preserve"> artiklites </w:t>
      </w:r>
      <w:r w:rsidR="0076002F" w:rsidRPr="00144BE1">
        <w:rPr>
          <w:rFonts w:ascii="Times New Roman" w:eastAsiaTheme="majorEastAsia" w:hAnsi="Times New Roman" w:cstheme="majorBidi"/>
          <w:sz w:val="24"/>
          <w:szCs w:val="24"/>
          <w:lang w:eastAsia="et-EE"/>
        </w:rPr>
        <w:t xml:space="preserve">80-84 </w:t>
      </w:r>
      <w:r w:rsidR="00150282" w:rsidRPr="00144BE1">
        <w:rPr>
          <w:rFonts w:ascii="Times New Roman" w:eastAsiaTheme="majorEastAsia" w:hAnsi="Times New Roman" w:cstheme="majorBidi"/>
          <w:sz w:val="24"/>
          <w:szCs w:val="24"/>
          <w:lang w:eastAsia="et-EE"/>
        </w:rPr>
        <w:t xml:space="preserve">nähakse ette </w:t>
      </w:r>
      <w:r w:rsidR="002252BA" w:rsidRPr="00144BE1">
        <w:rPr>
          <w:rFonts w:ascii="Times New Roman" w:eastAsiaTheme="majorEastAsia" w:hAnsi="Times New Roman" w:cstheme="majorBidi"/>
          <w:sz w:val="24"/>
          <w:szCs w:val="24"/>
          <w:lang w:eastAsia="et-EE"/>
        </w:rPr>
        <w:t>regulatiiv</w:t>
      </w:r>
      <w:r w:rsidR="00FC2FDD">
        <w:rPr>
          <w:rFonts w:ascii="Times New Roman" w:eastAsiaTheme="majorEastAsia" w:hAnsi="Times New Roman" w:cstheme="majorBidi"/>
          <w:sz w:val="24"/>
          <w:szCs w:val="24"/>
          <w:lang w:eastAsia="et-EE"/>
        </w:rPr>
        <w:t xml:space="preserve">se </w:t>
      </w:r>
      <w:r w:rsidR="002252BA" w:rsidRPr="00144BE1">
        <w:rPr>
          <w:rFonts w:ascii="Times New Roman" w:eastAsiaTheme="majorEastAsia" w:hAnsi="Times New Roman" w:cstheme="majorBidi"/>
          <w:sz w:val="24"/>
          <w:szCs w:val="24"/>
          <w:lang w:eastAsia="et-EE"/>
        </w:rPr>
        <w:t>kaitse</w:t>
      </w:r>
      <w:r w:rsidR="00BE722F">
        <w:rPr>
          <w:rFonts w:ascii="Times New Roman" w:eastAsiaTheme="majorEastAsia" w:hAnsi="Times New Roman" w:cstheme="majorBidi"/>
          <w:sz w:val="24"/>
          <w:szCs w:val="24"/>
          <w:lang w:eastAsia="et-EE"/>
        </w:rPr>
        <w:t xml:space="preserve"> (regulatiivse andme- ja turukaitse)</w:t>
      </w:r>
      <w:r w:rsidR="002252BA" w:rsidRPr="00144BE1">
        <w:rPr>
          <w:rFonts w:ascii="Times New Roman" w:eastAsiaTheme="majorEastAsia" w:hAnsi="Times New Roman" w:cstheme="majorBidi"/>
          <w:sz w:val="24"/>
          <w:szCs w:val="24"/>
          <w:lang w:eastAsia="et-EE"/>
        </w:rPr>
        <w:t xml:space="preserve"> põhimõtted</w:t>
      </w:r>
      <w:r w:rsidR="00082A27" w:rsidRPr="00144BE1">
        <w:rPr>
          <w:rFonts w:ascii="Times New Roman" w:eastAsiaTheme="majorEastAsia" w:hAnsi="Times New Roman" w:cstheme="majorBidi"/>
          <w:sz w:val="24"/>
          <w:szCs w:val="24"/>
          <w:lang w:eastAsia="et-EE"/>
        </w:rPr>
        <w:t xml:space="preserve"> ja tingimused ning</w:t>
      </w:r>
      <w:r w:rsidR="002252BA" w:rsidRPr="00144BE1">
        <w:rPr>
          <w:rFonts w:ascii="Times New Roman" w:eastAsiaTheme="majorEastAsia" w:hAnsi="Times New Roman" w:cstheme="majorBidi"/>
          <w:sz w:val="24"/>
          <w:szCs w:val="24"/>
          <w:lang w:eastAsia="et-EE"/>
        </w:rPr>
        <w:t xml:space="preserve"> </w:t>
      </w:r>
      <w:r w:rsidR="00082A27" w:rsidRPr="00144BE1">
        <w:rPr>
          <w:rFonts w:ascii="Times New Roman" w:eastAsiaTheme="majorEastAsia" w:hAnsi="Times New Roman" w:cstheme="majorBidi"/>
          <w:sz w:val="24"/>
          <w:szCs w:val="24"/>
          <w:lang w:eastAsia="et-EE"/>
        </w:rPr>
        <w:t xml:space="preserve">kaitseperioodid. </w:t>
      </w:r>
      <w:r w:rsidR="007E0FEB" w:rsidRPr="00144BE1">
        <w:rPr>
          <w:rFonts w:ascii="Times New Roman" w:eastAsiaTheme="majorEastAsia" w:hAnsi="Times New Roman" w:cstheme="majorBidi"/>
          <w:sz w:val="24"/>
          <w:szCs w:val="24"/>
          <w:lang w:eastAsia="et-EE"/>
        </w:rPr>
        <w:t>Regulatiiv</w:t>
      </w:r>
      <w:r w:rsidR="00C83B6D">
        <w:rPr>
          <w:rFonts w:ascii="Times New Roman" w:eastAsiaTheme="majorEastAsia" w:hAnsi="Times New Roman" w:cstheme="majorBidi"/>
          <w:sz w:val="24"/>
          <w:szCs w:val="24"/>
          <w:lang w:eastAsia="et-EE"/>
        </w:rPr>
        <w:t xml:space="preserve">se </w:t>
      </w:r>
      <w:r w:rsidR="007E0FEB" w:rsidRPr="00144BE1">
        <w:rPr>
          <w:rFonts w:ascii="Times New Roman" w:eastAsiaTheme="majorEastAsia" w:hAnsi="Times New Roman" w:cstheme="majorBidi"/>
          <w:sz w:val="24"/>
          <w:szCs w:val="24"/>
          <w:lang w:eastAsia="et-EE"/>
        </w:rPr>
        <w:t xml:space="preserve">andmekaitse mõte on selle kehtimise ajal kaitsta uue ravimi väljatöötamise käigus uuringutest saadud ravimi ohutuse ja tõhususe andmeid, millele ei tohi geneerilise või bioloogilise ravimi tootja viidata müügiloa </w:t>
      </w:r>
      <w:r w:rsidR="007E0FEB" w:rsidRPr="00144BE1">
        <w:rPr>
          <w:rFonts w:ascii="Times New Roman" w:eastAsiaTheme="majorEastAsia" w:hAnsi="Times New Roman" w:cstheme="majorBidi"/>
          <w:sz w:val="24"/>
          <w:szCs w:val="24"/>
          <w:lang w:eastAsia="et-EE"/>
        </w:rPr>
        <w:lastRenderedPageBreak/>
        <w:t xml:space="preserve">taotlust esitades, seega sama molekuliga teiste ravimite </w:t>
      </w:r>
      <w:proofErr w:type="spellStart"/>
      <w:r w:rsidR="007E0FEB" w:rsidRPr="00144BE1">
        <w:rPr>
          <w:rFonts w:ascii="Times New Roman" w:eastAsiaTheme="majorEastAsia" w:hAnsi="Times New Roman" w:cstheme="majorBidi"/>
          <w:sz w:val="24"/>
          <w:szCs w:val="24"/>
          <w:lang w:eastAsia="et-EE"/>
        </w:rPr>
        <w:t>turuletoomine</w:t>
      </w:r>
      <w:proofErr w:type="spellEnd"/>
      <w:r w:rsidR="007E0FEB" w:rsidRPr="00144BE1">
        <w:rPr>
          <w:rFonts w:ascii="Times New Roman" w:eastAsiaTheme="majorEastAsia" w:hAnsi="Times New Roman" w:cstheme="majorBidi"/>
          <w:sz w:val="24"/>
          <w:szCs w:val="24"/>
          <w:lang w:eastAsia="et-EE"/>
        </w:rPr>
        <w:t xml:space="preserve"> ei ole võimalik ja esialgne molekuli välja töötanud müügiloa hoidja saab sellel ajal ravimiarenduse kulusid tagasi teenida. </w:t>
      </w:r>
      <w:r w:rsidR="0014751C" w:rsidRPr="00144BE1">
        <w:rPr>
          <w:rFonts w:ascii="Times New Roman" w:eastAsiaTheme="majorEastAsia" w:hAnsi="Times New Roman" w:cstheme="majorBidi"/>
          <w:sz w:val="24"/>
          <w:szCs w:val="24"/>
          <w:lang w:eastAsia="et-EE"/>
        </w:rPr>
        <w:t xml:space="preserve">Eelnõu kohaselt on </w:t>
      </w:r>
      <w:r w:rsidR="00150282" w:rsidRPr="00144BE1">
        <w:rPr>
          <w:rFonts w:ascii="Times New Roman" w:eastAsiaTheme="majorEastAsia" w:hAnsi="Times New Roman" w:cstheme="majorBidi"/>
          <w:sz w:val="24"/>
          <w:szCs w:val="24"/>
          <w:lang w:eastAsia="et-EE"/>
        </w:rPr>
        <w:t xml:space="preserve">lisaks standardsele </w:t>
      </w:r>
      <w:r w:rsidR="00C83B6D">
        <w:rPr>
          <w:rFonts w:ascii="Times New Roman" w:eastAsiaTheme="majorEastAsia" w:hAnsi="Times New Roman" w:cstheme="majorBidi"/>
          <w:sz w:val="24"/>
          <w:szCs w:val="24"/>
          <w:lang w:eastAsia="et-EE"/>
        </w:rPr>
        <w:t xml:space="preserve">regulatiivse </w:t>
      </w:r>
      <w:r w:rsidR="00150282" w:rsidRPr="00144BE1">
        <w:rPr>
          <w:rFonts w:ascii="Times New Roman" w:eastAsiaTheme="majorEastAsia" w:hAnsi="Times New Roman" w:cstheme="majorBidi"/>
          <w:sz w:val="24"/>
          <w:szCs w:val="24"/>
          <w:lang w:eastAsia="et-EE"/>
        </w:rPr>
        <w:t xml:space="preserve">andmekaitse miinimumperioodile, milleks ettepaneku kohaselt on 6 aastat, </w:t>
      </w:r>
      <w:r w:rsidR="009F0116" w:rsidRPr="00144BE1">
        <w:rPr>
          <w:rFonts w:ascii="Times New Roman" w:eastAsiaTheme="majorEastAsia" w:hAnsi="Times New Roman" w:cstheme="majorBidi"/>
          <w:sz w:val="24"/>
          <w:szCs w:val="24"/>
          <w:lang w:eastAsia="et-EE"/>
        </w:rPr>
        <w:t xml:space="preserve">ette nähtud </w:t>
      </w:r>
      <w:r w:rsidR="00150282" w:rsidRPr="00144BE1">
        <w:rPr>
          <w:rFonts w:ascii="Times New Roman" w:eastAsiaTheme="majorEastAsia" w:hAnsi="Times New Roman" w:cstheme="majorBidi"/>
          <w:sz w:val="24"/>
          <w:szCs w:val="24"/>
          <w:lang w:eastAsia="et-EE"/>
        </w:rPr>
        <w:t xml:space="preserve">lisaperioodid erinevate rahvatervise vajadustest lähtuvate tingimuste täitmise korral. </w:t>
      </w:r>
      <w:r w:rsidR="00FA25E1" w:rsidRPr="00144BE1">
        <w:rPr>
          <w:rFonts w:ascii="Times New Roman" w:eastAsiaTheme="majorEastAsia" w:hAnsi="Times New Roman" w:cstheme="majorBidi"/>
          <w:sz w:val="24"/>
          <w:szCs w:val="24"/>
          <w:lang w:eastAsia="et-EE"/>
        </w:rPr>
        <w:t>Regulatiiv</w:t>
      </w:r>
      <w:r w:rsidR="00D21D21">
        <w:rPr>
          <w:rFonts w:ascii="Times New Roman" w:eastAsiaTheme="majorEastAsia" w:hAnsi="Times New Roman" w:cstheme="majorBidi"/>
          <w:sz w:val="24"/>
          <w:szCs w:val="24"/>
          <w:lang w:eastAsia="et-EE"/>
        </w:rPr>
        <w:t xml:space="preserve">se </w:t>
      </w:r>
      <w:r w:rsidR="00FA25E1" w:rsidRPr="00144BE1">
        <w:rPr>
          <w:rFonts w:ascii="Times New Roman" w:eastAsiaTheme="majorEastAsia" w:hAnsi="Times New Roman" w:cstheme="majorBidi"/>
          <w:sz w:val="24"/>
          <w:szCs w:val="24"/>
          <w:lang w:eastAsia="et-EE"/>
        </w:rPr>
        <w:t xml:space="preserve">andmekaitse perioodide diferentseerimise ja täiendavate lisaperioodide eesmärgiks on esiteks motiveerida ravimitootjaid uue ravimiga turule tulema kõikides EL riikides ning teiseks ergutada innovatsiooni valdkondades, kus praegu on katmata ravivajadus. </w:t>
      </w:r>
      <w:r w:rsidR="00A35F1F">
        <w:rPr>
          <w:rFonts w:ascii="Times New Roman" w:eastAsiaTheme="majorEastAsia" w:hAnsi="Times New Roman" w:cstheme="majorBidi"/>
          <w:bCs/>
          <w:sz w:val="24"/>
          <w:szCs w:val="24"/>
          <w:lang w:eastAsia="et-EE"/>
        </w:rPr>
        <w:t>Eestile sobivad eelnõus välja toodud andmekaitse perioodid (miinimumperiood 6 aastat, mida võimalik pikendada rahvatervise vajadustest lähtuvate tingimuste täitmise korral kuni 10 aastani).</w:t>
      </w:r>
      <w:r w:rsidR="00A25A91">
        <w:rPr>
          <w:rFonts w:ascii="Times New Roman" w:eastAsiaTheme="majorEastAsia" w:hAnsi="Times New Roman" w:cstheme="majorBidi"/>
          <w:bCs/>
          <w:sz w:val="24"/>
          <w:szCs w:val="24"/>
          <w:lang w:eastAsia="et-EE"/>
        </w:rPr>
        <w:t xml:space="preserve"> </w:t>
      </w:r>
      <w:r w:rsidR="007B1975" w:rsidRPr="00144BE1">
        <w:rPr>
          <w:rFonts w:ascii="Times New Roman" w:eastAsiaTheme="majorEastAsia" w:hAnsi="Times New Roman" w:cstheme="majorBidi"/>
          <w:sz w:val="24"/>
          <w:szCs w:val="24"/>
          <w:lang w:eastAsia="et-EE"/>
        </w:rPr>
        <w:t xml:space="preserve">Kuigi </w:t>
      </w:r>
      <w:r w:rsidR="00DC0A31">
        <w:rPr>
          <w:rFonts w:ascii="Times New Roman" w:eastAsiaTheme="majorEastAsia" w:hAnsi="Times New Roman" w:cstheme="majorBidi"/>
          <w:sz w:val="24"/>
          <w:szCs w:val="24"/>
          <w:lang w:eastAsia="et-EE"/>
        </w:rPr>
        <w:t xml:space="preserve">regulatiivse </w:t>
      </w:r>
      <w:r w:rsidR="007B1975" w:rsidRPr="00144BE1">
        <w:rPr>
          <w:rFonts w:ascii="Times New Roman" w:eastAsiaTheme="majorEastAsia" w:hAnsi="Times New Roman" w:cstheme="majorBidi"/>
          <w:sz w:val="24"/>
          <w:szCs w:val="24"/>
          <w:lang w:eastAsia="et-EE"/>
        </w:rPr>
        <w:t xml:space="preserve">andmekaitse standardperioodi ehk tingimusteta saadavat kaitseperioodi lühendatakse võrreldes </w:t>
      </w:r>
      <w:r w:rsidR="00CE0585">
        <w:rPr>
          <w:rFonts w:ascii="Times New Roman" w:eastAsiaTheme="majorEastAsia" w:hAnsi="Times New Roman" w:cstheme="majorBidi"/>
          <w:sz w:val="24"/>
          <w:szCs w:val="24"/>
          <w:lang w:eastAsia="et-EE"/>
        </w:rPr>
        <w:t>kehtiva</w:t>
      </w:r>
      <w:r w:rsidR="007B1975" w:rsidRPr="00144BE1">
        <w:rPr>
          <w:rFonts w:ascii="Times New Roman" w:eastAsiaTheme="majorEastAsia" w:hAnsi="Times New Roman" w:cstheme="majorBidi"/>
          <w:sz w:val="24"/>
          <w:szCs w:val="24"/>
          <w:lang w:eastAsia="et-EE"/>
        </w:rPr>
        <w:t>ga kahe aasta võrra 8 aastalt 6</w:t>
      </w:r>
      <w:r w:rsidR="00757DFD" w:rsidRPr="00144BE1">
        <w:rPr>
          <w:rFonts w:ascii="Times New Roman" w:eastAsiaTheme="majorEastAsia" w:hAnsi="Times New Roman" w:cstheme="majorBidi"/>
          <w:sz w:val="24"/>
          <w:szCs w:val="24"/>
          <w:lang w:eastAsia="et-EE"/>
        </w:rPr>
        <w:t xml:space="preserve"> aastale</w:t>
      </w:r>
      <w:r w:rsidR="007B1975" w:rsidRPr="00144BE1">
        <w:rPr>
          <w:rFonts w:ascii="Times New Roman" w:eastAsiaTheme="majorEastAsia" w:hAnsi="Times New Roman" w:cstheme="majorBidi"/>
          <w:sz w:val="24"/>
          <w:szCs w:val="24"/>
          <w:lang w:eastAsia="et-EE"/>
        </w:rPr>
        <w:t xml:space="preserve">, siis need 2 aastat on võimalik juurde saada </w:t>
      </w:r>
      <w:r w:rsidR="00150B78" w:rsidRPr="00144BE1">
        <w:rPr>
          <w:rFonts w:ascii="Times New Roman" w:eastAsiaTheme="majorEastAsia" w:hAnsi="Times New Roman" w:cstheme="majorBidi"/>
          <w:sz w:val="24"/>
          <w:szCs w:val="24"/>
          <w:lang w:eastAsia="et-EE"/>
        </w:rPr>
        <w:t xml:space="preserve">kõikides EL riikides </w:t>
      </w:r>
      <w:r w:rsidR="00CE0585" w:rsidRPr="00144BE1">
        <w:rPr>
          <w:rFonts w:ascii="Times New Roman" w:eastAsiaTheme="majorEastAsia" w:hAnsi="Times New Roman" w:cstheme="majorBidi"/>
          <w:sz w:val="24"/>
          <w:szCs w:val="24"/>
          <w:lang w:eastAsia="et-EE"/>
        </w:rPr>
        <w:t xml:space="preserve">ravimi </w:t>
      </w:r>
      <w:r w:rsidR="007B1975" w:rsidRPr="00144BE1">
        <w:rPr>
          <w:rFonts w:ascii="Times New Roman" w:eastAsiaTheme="majorEastAsia" w:hAnsi="Times New Roman" w:cstheme="majorBidi"/>
          <w:sz w:val="24"/>
          <w:szCs w:val="24"/>
          <w:lang w:eastAsia="et-EE"/>
        </w:rPr>
        <w:t>turustamise tingimuse täitmisel</w:t>
      </w:r>
      <w:r w:rsidR="00A049B2" w:rsidRPr="00144BE1">
        <w:rPr>
          <w:rFonts w:ascii="Times New Roman" w:eastAsiaTheme="majorEastAsia" w:hAnsi="Times New Roman" w:cstheme="majorBidi"/>
          <w:sz w:val="24"/>
          <w:szCs w:val="24"/>
          <w:lang w:eastAsia="et-EE"/>
        </w:rPr>
        <w:t xml:space="preserve"> (ravim on müügiloa saamisest kahe aasta jooksul viidud turule kõigis liikmesriikides, kus müügiluba kehtib)</w:t>
      </w:r>
      <w:r w:rsidR="007B1975" w:rsidRPr="00144BE1">
        <w:rPr>
          <w:rFonts w:ascii="Times New Roman" w:eastAsiaTheme="majorEastAsia" w:hAnsi="Times New Roman" w:cstheme="majorBidi"/>
          <w:sz w:val="24"/>
          <w:szCs w:val="24"/>
          <w:lang w:eastAsia="et-EE"/>
        </w:rPr>
        <w:t xml:space="preserve">. </w:t>
      </w:r>
      <w:r w:rsidR="00B33B63" w:rsidRPr="00144BE1">
        <w:rPr>
          <w:rFonts w:ascii="Times New Roman" w:eastAsiaTheme="majorEastAsia" w:hAnsi="Times New Roman" w:cstheme="majorBidi"/>
          <w:sz w:val="24"/>
          <w:szCs w:val="24"/>
          <w:lang w:eastAsia="et-EE"/>
        </w:rPr>
        <w:t xml:space="preserve">Seega ei halveneks olukord ka tulevikus eeldusel, et ravimitootjad </w:t>
      </w:r>
      <w:r w:rsidR="00BB1994" w:rsidRPr="00144BE1">
        <w:rPr>
          <w:rFonts w:ascii="Times New Roman" w:eastAsiaTheme="majorEastAsia" w:hAnsi="Times New Roman" w:cstheme="majorBidi"/>
          <w:sz w:val="24"/>
          <w:szCs w:val="24"/>
          <w:lang w:eastAsia="et-EE"/>
        </w:rPr>
        <w:t>teevad</w:t>
      </w:r>
      <w:r w:rsidR="00B33B63" w:rsidRPr="00144BE1">
        <w:rPr>
          <w:rFonts w:ascii="Times New Roman" w:eastAsiaTheme="majorEastAsia" w:hAnsi="Times New Roman" w:cstheme="majorBidi"/>
          <w:sz w:val="24"/>
          <w:szCs w:val="24"/>
          <w:lang w:eastAsia="et-EE"/>
        </w:rPr>
        <w:t xml:space="preserve"> pingutusi oma ravimi kõigis riikides turustamise alustamiseks. </w:t>
      </w:r>
      <w:r w:rsidR="00E03F30" w:rsidRPr="00144BE1">
        <w:rPr>
          <w:rFonts w:ascii="Times New Roman" w:eastAsiaTheme="majorEastAsia" w:hAnsi="Times New Roman" w:cstheme="majorBidi"/>
          <w:sz w:val="24"/>
          <w:szCs w:val="24"/>
          <w:lang w:eastAsia="et-EE"/>
        </w:rPr>
        <w:t xml:space="preserve">Lisaks on ette nähtud </w:t>
      </w:r>
      <w:r w:rsidR="00AB45A6" w:rsidRPr="00144BE1">
        <w:rPr>
          <w:rFonts w:ascii="Times New Roman" w:eastAsiaTheme="majorEastAsia" w:hAnsi="Times New Roman" w:cstheme="majorBidi"/>
          <w:sz w:val="24"/>
          <w:szCs w:val="24"/>
          <w:lang w:eastAsia="et-EE"/>
        </w:rPr>
        <w:t>6</w:t>
      </w:r>
      <w:r w:rsidR="007A58BA">
        <w:rPr>
          <w:rFonts w:ascii="Times New Roman" w:eastAsiaTheme="majorEastAsia" w:hAnsi="Times New Roman" w:cstheme="majorBidi"/>
          <w:sz w:val="24"/>
          <w:szCs w:val="24"/>
          <w:lang w:eastAsia="et-EE"/>
        </w:rPr>
        <w:t>-</w:t>
      </w:r>
      <w:r w:rsidR="00AB45A6" w:rsidRPr="00144BE1">
        <w:rPr>
          <w:rFonts w:ascii="Times New Roman" w:eastAsiaTheme="majorEastAsia" w:hAnsi="Times New Roman" w:cstheme="majorBidi"/>
          <w:sz w:val="24"/>
          <w:szCs w:val="24"/>
          <w:lang w:eastAsia="et-EE"/>
        </w:rPr>
        <w:t>kuu</w:t>
      </w:r>
      <w:r w:rsidR="005860F9" w:rsidRPr="00144BE1">
        <w:rPr>
          <w:rFonts w:ascii="Times New Roman" w:eastAsiaTheme="majorEastAsia" w:hAnsi="Times New Roman" w:cstheme="majorBidi"/>
          <w:sz w:val="24"/>
          <w:szCs w:val="24"/>
          <w:lang w:eastAsia="et-EE"/>
        </w:rPr>
        <w:t>line</w:t>
      </w:r>
      <w:r w:rsidR="00AB45A6" w:rsidRPr="00144BE1">
        <w:rPr>
          <w:rFonts w:ascii="Times New Roman" w:eastAsiaTheme="majorEastAsia" w:hAnsi="Times New Roman" w:cstheme="majorBidi"/>
          <w:sz w:val="24"/>
          <w:szCs w:val="24"/>
          <w:lang w:eastAsia="et-EE"/>
        </w:rPr>
        <w:t xml:space="preserve"> täiendav </w:t>
      </w:r>
      <w:r w:rsidR="00FD1AB5">
        <w:rPr>
          <w:rFonts w:ascii="Times New Roman" w:eastAsiaTheme="majorEastAsia" w:hAnsi="Times New Roman" w:cstheme="majorBidi"/>
          <w:sz w:val="24"/>
          <w:szCs w:val="24"/>
          <w:lang w:eastAsia="et-EE"/>
        </w:rPr>
        <w:t xml:space="preserve">regulatiivse </w:t>
      </w:r>
      <w:r w:rsidR="00AB45A6" w:rsidRPr="00144BE1">
        <w:rPr>
          <w:rFonts w:ascii="Times New Roman" w:eastAsiaTheme="majorEastAsia" w:hAnsi="Times New Roman" w:cstheme="majorBidi"/>
          <w:sz w:val="24"/>
          <w:szCs w:val="24"/>
          <w:lang w:eastAsia="et-EE"/>
        </w:rPr>
        <w:t>andmekaitse</w:t>
      </w:r>
      <w:r w:rsidR="00FD1AB5">
        <w:rPr>
          <w:rFonts w:ascii="Times New Roman" w:eastAsiaTheme="majorEastAsia" w:hAnsi="Times New Roman" w:cstheme="majorBidi"/>
          <w:sz w:val="24"/>
          <w:szCs w:val="24"/>
          <w:lang w:eastAsia="et-EE"/>
        </w:rPr>
        <w:t xml:space="preserve"> </w:t>
      </w:r>
      <w:r w:rsidR="004A7917" w:rsidRPr="00144BE1">
        <w:rPr>
          <w:rFonts w:ascii="Times New Roman" w:eastAsiaTheme="majorEastAsia" w:hAnsi="Times New Roman" w:cstheme="majorBidi"/>
          <w:sz w:val="24"/>
          <w:szCs w:val="24"/>
          <w:lang w:eastAsia="et-EE"/>
        </w:rPr>
        <w:t>periood, kui täidetud on katmata ravivajaduse tingimus</w:t>
      </w:r>
      <w:r w:rsidR="005860F9" w:rsidRPr="00144BE1">
        <w:rPr>
          <w:rFonts w:ascii="Times New Roman" w:eastAsiaTheme="majorEastAsia" w:hAnsi="Times New Roman" w:cstheme="majorBidi"/>
          <w:sz w:val="24"/>
          <w:szCs w:val="24"/>
          <w:lang w:eastAsia="et-EE"/>
        </w:rPr>
        <w:t>,</w:t>
      </w:r>
      <w:r w:rsidR="00230AE8" w:rsidRPr="00144BE1">
        <w:rPr>
          <w:rFonts w:ascii="Times New Roman" w:eastAsiaTheme="majorEastAsia" w:hAnsi="Times New Roman" w:cstheme="majorBidi"/>
          <w:sz w:val="24"/>
          <w:szCs w:val="24"/>
          <w:lang w:eastAsia="et-EE"/>
        </w:rPr>
        <w:t xml:space="preserve"> ning täiendavalt </w:t>
      </w:r>
      <w:r w:rsidR="00A049B2" w:rsidRPr="00144BE1">
        <w:rPr>
          <w:rFonts w:ascii="Times New Roman" w:eastAsiaTheme="majorEastAsia" w:hAnsi="Times New Roman" w:cstheme="majorBidi"/>
          <w:sz w:val="24"/>
          <w:szCs w:val="24"/>
          <w:lang w:eastAsia="et-EE"/>
        </w:rPr>
        <w:t>6 kuu</w:t>
      </w:r>
      <w:r w:rsidR="00230AE8" w:rsidRPr="00144BE1">
        <w:rPr>
          <w:rFonts w:ascii="Times New Roman" w:eastAsiaTheme="majorEastAsia" w:hAnsi="Times New Roman" w:cstheme="majorBidi"/>
          <w:sz w:val="24"/>
          <w:szCs w:val="24"/>
          <w:lang w:eastAsia="et-EE"/>
        </w:rPr>
        <w:t>d</w:t>
      </w:r>
      <w:r w:rsidR="00A049B2" w:rsidRPr="00144BE1">
        <w:rPr>
          <w:rFonts w:ascii="Times New Roman" w:eastAsiaTheme="majorEastAsia" w:hAnsi="Times New Roman" w:cstheme="majorBidi"/>
          <w:sz w:val="24"/>
          <w:szCs w:val="24"/>
          <w:lang w:eastAsia="et-EE"/>
        </w:rPr>
        <w:t>, kui on läbi viidud kliinilised uuringud asjakohase võrdlustootega</w:t>
      </w:r>
      <w:r w:rsidR="00230AE8" w:rsidRPr="00144BE1">
        <w:rPr>
          <w:rFonts w:ascii="Times New Roman" w:eastAsiaTheme="majorEastAsia" w:hAnsi="Times New Roman" w:cstheme="majorBidi"/>
          <w:sz w:val="24"/>
          <w:szCs w:val="24"/>
          <w:lang w:eastAsia="et-EE"/>
        </w:rPr>
        <w:t xml:space="preserve">. </w:t>
      </w:r>
      <w:r w:rsidR="004E3C59" w:rsidRPr="00144BE1">
        <w:rPr>
          <w:rFonts w:ascii="Times New Roman" w:eastAsiaTheme="majorEastAsia" w:hAnsi="Times New Roman" w:cstheme="majorBidi"/>
          <w:sz w:val="24"/>
          <w:szCs w:val="24"/>
          <w:lang w:eastAsia="et-EE"/>
        </w:rPr>
        <w:t>Müügiloaga r</w:t>
      </w:r>
      <w:r w:rsidR="00A049B2" w:rsidRPr="00144BE1">
        <w:rPr>
          <w:rFonts w:ascii="Times New Roman" w:eastAsiaTheme="majorEastAsia" w:hAnsi="Times New Roman" w:cstheme="majorBidi"/>
          <w:sz w:val="24"/>
          <w:szCs w:val="24"/>
          <w:lang w:eastAsia="et-EE"/>
        </w:rPr>
        <w:t>avimile uu</w:t>
      </w:r>
      <w:r w:rsidR="004E3C59" w:rsidRPr="00144BE1">
        <w:rPr>
          <w:rFonts w:ascii="Times New Roman" w:eastAsiaTheme="majorEastAsia" w:hAnsi="Times New Roman" w:cstheme="majorBidi"/>
          <w:sz w:val="24"/>
          <w:szCs w:val="24"/>
          <w:lang w:eastAsia="et-EE"/>
        </w:rPr>
        <w:t>e</w:t>
      </w:r>
      <w:r w:rsidR="00A049B2" w:rsidRPr="00144BE1">
        <w:rPr>
          <w:rFonts w:ascii="Times New Roman" w:eastAsiaTheme="majorEastAsia" w:hAnsi="Times New Roman" w:cstheme="majorBidi"/>
          <w:sz w:val="24"/>
          <w:szCs w:val="24"/>
          <w:lang w:eastAsia="et-EE"/>
        </w:rPr>
        <w:t xml:space="preserve"> näidustus</w:t>
      </w:r>
      <w:r w:rsidR="004E3C59" w:rsidRPr="00144BE1">
        <w:rPr>
          <w:rFonts w:ascii="Times New Roman" w:eastAsiaTheme="majorEastAsia" w:hAnsi="Times New Roman" w:cstheme="majorBidi"/>
          <w:sz w:val="24"/>
          <w:szCs w:val="24"/>
          <w:lang w:eastAsia="et-EE"/>
        </w:rPr>
        <w:t xml:space="preserve">e lisamisel on </w:t>
      </w:r>
      <w:r w:rsidR="00FD1AB5">
        <w:rPr>
          <w:rFonts w:ascii="Times New Roman" w:eastAsiaTheme="majorEastAsia" w:hAnsi="Times New Roman" w:cstheme="majorBidi"/>
          <w:sz w:val="24"/>
          <w:szCs w:val="24"/>
          <w:lang w:eastAsia="et-EE"/>
        </w:rPr>
        <w:t xml:space="preserve">regulatiivse </w:t>
      </w:r>
      <w:r w:rsidR="004E3C59" w:rsidRPr="00144BE1">
        <w:rPr>
          <w:rFonts w:ascii="Times New Roman" w:eastAsiaTheme="majorEastAsia" w:hAnsi="Times New Roman" w:cstheme="majorBidi"/>
          <w:sz w:val="24"/>
          <w:szCs w:val="24"/>
          <w:lang w:eastAsia="et-EE"/>
        </w:rPr>
        <w:t>andmekaitse</w:t>
      </w:r>
      <w:r w:rsidR="00FD1AB5">
        <w:rPr>
          <w:rFonts w:ascii="Times New Roman" w:eastAsiaTheme="majorEastAsia" w:hAnsi="Times New Roman" w:cstheme="majorBidi"/>
          <w:sz w:val="24"/>
          <w:szCs w:val="24"/>
          <w:lang w:eastAsia="et-EE"/>
        </w:rPr>
        <w:t xml:space="preserve"> </w:t>
      </w:r>
      <w:r w:rsidR="004E3C59" w:rsidRPr="00144BE1">
        <w:rPr>
          <w:rFonts w:ascii="Times New Roman" w:eastAsiaTheme="majorEastAsia" w:hAnsi="Times New Roman" w:cstheme="majorBidi"/>
          <w:sz w:val="24"/>
          <w:szCs w:val="24"/>
          <w:lang w:eastAsia="et-EE"/>
        </w:rPr>
        <w:t>perioodi võimalik pikendada veel 1 aasta võrra.</w:t>
      </w:r>
      <w:r w:rsidR="005E5066" w:rsidRPr="00144BE1">
        <w:rPr>
          <w:rFonts w:ascii="Times New Roman" w:eastAsiaTheme="majorEastAsia" w:hAnsi="Times New Roman" w:cstheme="majorBidi"/>
          <w:sz w:val="24"/>
          <w:szCs w:val="24"/>
          <w:lang w:eastAsia="et-EE"/>
        </w:rPr>
        <w:t xml:space="preserve"> </w:t>
      </w:r>
    </w:p>
    <w:p w14:paraId="7B50C9E1" w14:textId="333A2B23" w:rsidR="00150282" w:rsidRPr="00144BE1" w:rsidRDefault="00E03F30" w:rsidP="00144BE1">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Leiame, et </w:t>
      </w:r>
      <w:r w:rsidR="00DE1D4B" w:rsidRPr="00144BE1">
        <w:rPr>
          <w:rFonts w:ascii="Times New Roman" w:eastAsiaTheme="majorEastAsia" w:hAnsi="Times New Roman" w:cstheme="majorBidi"/>
          <w:sz w:val="24"/>
          <w:szCs w:val="24"/>
          <w:lang w:eastAsia="et-EE"/>
        </w:rPr>
        <w:t xml:space="preserve">komisjoni ettepanekus </w:t>
      </w:r>
      <w:r w:rsidR="00AE721A" w:rsidRPr="00144BE1">
        <w:rPr>
          <w:rFonts w:ascii="Times New Roman" w:eastAsiaTheme="majorEastAsia" w:hAnsi="Times New Roman" w:cstheme="majorBidi"/>
          <w:sz w:val="24"/>
          <w:szCs w:val="24"/>
          <w:lang w:eastAsia="et-EE"/>
        </w:rPr>
        <w:t xml:space="preserve">kavandatud </w:t>
      </w:r>
      <w:r w:rsidRPr="00144BE1">
        <w:rPr>
          <w:rFonts w:ascii="Times New Roman" w:eastAsiaTheme="majorEastAsia" w:hAnsi="Times New Roman" w:cstheme="majorBidi"/>
          <w:sz w:val="24"/>
          <w:szCs w:val="24"/>
          <w:lang w:eastAsia="et-EE"/>
        </w:rPr>
        <w:t xml:space="preserve">rahvatervise vajadustest lähtuvalt kohandatud </w:t>
      </w:r>
      <w:r w:rsidR="00FD1AB5">
        <w:rPr>
          <w:rFonts w:ascii="Times New Roman" w:eastAsiaTheme="majorEastAsia" w:hAnsi="Times New Roman" w:cstheme="majorBidi"/>
          <w:sz w:val="24"/>
          <w:szCs w:val="24"/>
          <w:lang w:eastAsia="et-EE"/>
        </w:rPr>
        <w:t xml:space="preserve">regulatiivse </w:t>
      </w:r>
      <w:r w:rsidRPr="00144BE1">
        <w:rPr>
          <w:rFonts w:ascii="Times New Roman" w:eastAsiaTheme="majorEastAsia" w:hAnsi="Times New Roman" w:cstheme="majorBidi"/>
          <w:sz w:val="24"/>
          <w:szCs w:val="24"/>
          <w:lang w:eastAsia="et-EE"/>
        </w:rPr>
        <w:t>andmekaitse</w:t>
      </w:r>
      <w:r w:rsidR="00FD1AB5">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perioodid </w:t>
      </w:r>
      <w:r w:rsidR="00DE1D4B" w:rsidRPr="00144BE1">
        <w:rPr>
          <w:rFonts w:ascii="Times New Roman" w:eastAsiaTheme="majorEastAsia" w:hAnsi="Times New Roman" w:cstheme="majorBidi"/>
          <w:sz w:val="24"/>
          <w:szCs w:val="24"/>
          <w:lang w:eastAsia="et-EE"/>
        </w:rPr>
        <w:t>on eesmärgipärased</w:t>
      </w:r>
      <w:r w:rsidRPr="00144BE1">
        <w:rPr>
          <w:rFonts w:ascii="Times New Roman" w:eastAsiaTheme="majorEastAsia" w:hAnsi="Times New Roman" w:cstheme="majorBidi"/>
          <w:sz w:val="24"/>
          <w:szCs w:val="24"/>
          <w:lang w:eastAsia="et-EE"/>
        </w:rPr>
        <w:t xml:space="preserve">, parandades </w:t>
      </w:r>
      <w:r w:rsidRPr="001B774A">
        <w:rPr>
          <w:rFonts w:ascii="Times New Roman" w:eastAsiaTheme="majorEastAsia" w:hAnsi="Times New Roman" w:cstheme="majorBidi"/>
          <w:b/>
          <w:bCs/>
          <w:sz w:val="24"/>
          <w:szCs w:val="24"/>
          <w:lang w:eastAsia="et-EE"/>
        </w:rPr>
        <w:t>võrdset ligipääsu vajalikele ravimitele</w:t>
      </w:r>
      <w:r w:rsidR="002A3460">
        <w:rPr>
          <w:rFonts w:ascii="Times New Roman" w:eastAsiaTheme="majorEastAsia" w:hAnsi="Times New Roman" w:cstheme="majorBidi"/>
          <w:b/>
          <w:bCs/>
          <w:sz w:val="24"/>
          <w:szCs w:val="24"/>
          <w:lang w:eastAsia="et-EE"/>
        </w:rPr>
        <w:t xml:space="preserve"> kõikidele</w:t>
      </w:r>
      <w:r w:rsidRPr="001B774A">
        <w:rPr>
          <w:rFonts w:ascii="Times New Roman" w:eastAsiaTheme="majorEastAsia" w:hAnsi="Times New Roman" w:cstheme="majorBidi"/>
          <w:b/>
          <w:bCs/>
          <w:sz w:val="24"/>
          <w:szCs w:val="24"/>
          <w:lang w:eastAsia="et-EE"/>
        </w:rPr>
        <w:t xml:space="preserve"> Euroopa Liidu patsientidele</w:t>
      </w:r>
      <w:r w:rsidR="00AE721A" w:rsidRPr="00144BE1">
        <w:rPr>
          <w:rFonts w:ascii="Times New Roman" w:eastAsiaTheme="majorEastAsia" w:hAnsi="Times New Roman" w:cstheme="majorBidi"/>
          <w:sz w:val="24"/>
          <w:szCs w:val="24"/>
          <w:lang w:eastAsia="et-EE"/>
        </w:rPr>
        <w:t xml:space="preserve"> kooskõlas Euroopa solidaarsuse põhimõttega</w:t>
      </w:r>
      <w:r w:rsidRPr="00144BE1">
        <w:rPr>
          <w:rFonts w:ascii="Times New Roman" w:eastAsiaTheme="majorEastAsia" w:hAnsi="Times New Roman" w:cstheme="majorBidi"/>
          <w:sz w:val="24"/>
          <w:szCs w:val="24"/>
          <w:lang w:eastAsia="et-EE"/>
        </w:rPr>
        <w:t>.</w:t>
      </w:r>
      <w:r w:rsidR="00BC732A">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sz w:val="24"/>
          <w:szCs w:val="24"/>
          <w:lang w:eastAsia="et-EE"/>
        </w:rPr>
        <w:t>Euroopa Liidus müügiloa saanud ravimite kättesaadavus on praegu riigiti väga ebaühtlane</w:t>
      </w:r>
      <w:r w:rsidR="00BC732A">
        <w:rPr>
          <w:rFonts w:ascii="Times New Roman" w:eastAsiaTheme="majorEastAsia" w:hAnsi="Times New Roman" w:cstheme="majorBidi"/>
          <w:sz w:val="24"/>
          <w:szCs w:val="24"/>
          <w:lang w:eastAsia="et-EE"/>
        </w:rPr>
        <w:t>.</w:t>
      </w:r>
      <w:r w:rsidR="00150282" w:rsidRPr="00144BE1">
        <w:rPr>
          <w:rFonts w:ascii="Times New Roman" w:eastAsiaTheme="majorEastAsia" w:hAnsi="Times New Roman" w:cstheme="majorBidi"/>
          <w:sz w:val="24"/>
          <w:szCs w:val="24"/>
          <w:lang w:eastAsia="et-EE"/>
        </w:rPr>
        <w:t xml:space="preserve"> </w:t>
      </w:r>
      <w:r w:rsidR="00BC732A">
        <w:rPr>
          <w:rFonts w:ascii="Times New Roman" w:eastAsiaTheme="majorEastAsia" w:hAnsi="Times New Roman" w:cstheme="majorBidi"/>
          <w:sz w:val="24"/>
          <w:szCs w:val="24"/>
          <w:lang w:eastAsia="et-EE"/>
        </w:rPr>
        <w:t>R</w:t>
      </w:r>
      <w:r w:rsidR="00BB7693" w:rsidRPr="00144BE1">
        <w:rPr>
          <w:rFonts w:ascii="Times New Roman" w:eastAsiaTheme="majorEastAsia" w:hAnsi="Times New Roman" w:cstheme="majorBidi"/>
          <w:sz w:val="24"/>
          <w:szCs w:val="24"/>
          <w:lang w:eastAsia="et-EE"/>
        </w:rPr>
        <w:t xml:space="preserve">avimitootjad toovad </w:t>
      </w:r>
      <w:r w:rsidR="00150282" w:rsidRPr="00144BE1">
        <w:rPr>
          <w:rFonts w:ascii="Times New Roman" w:eastAsiaTheme="majorEastAsia" w:hAnsi="Times New Roman" w:cstheme="majorBidi"/>
          <w:sz w:val="24"/>
          <w:szCs w:val="24"/>
          <w:lang w:eastAsia="et-EE"/>
        </w:rPr>
        <w:t xml:space="preserve">uued ravimid esmalt jõukamate ja suuremate riikide turgudele ning alles aastate pärast jõuavad need ülejäänuteni. Ravimite ebavõrdne kättesaadavus on Eesti jaoks üks suurimatest kitsaskohtadest. Ravimitootjad langetavad </w:t>
      </w:r>
      <w:proofErr w:type="spellStart"/>
      <w:r w:rsidR="00150282" w:rsidRPr="00144BE1">
        <w:rPr>
          <w:rFonts w:ascii="Times New Roman" w:eastAsiaTheme="majorEastAsia" w:hAnsi="Times New Roman" w:cstheme="majorBidi"/>
          <w:sz w:val="24"/>
          <w:szCs w:val="24"/>
          <w:lang w:eastAsia="et-EE"/>
        </w:rPr>
        <w:t>turuletuleku</w:t>
      </w:r>
      <w:proofErr w:type="spellEnd"/>
      <w:r w:rsidR="00150282" w:rsidRPr="00144BE1">
        <w:rPr>
          <w:rFonts w:ascii="Times New Roman" w:eastAsiaTheme="majorEastAsia" w:hAnsi="Times New Roman" w:cstheme="majorBidi"/>
          <w:sz w:val="24"/>
          <w:szCs w:val="24"/>
          <w:lang w:eastAsia="et-EE"/>
        </w:rPr>
        <w:t xml:space="preserve"> otsuseid ärihuvidest lähtuvalt ja Eesti väikse turuna ei ole esimeses järjekorras nende valikus, seega ei saa meie patsiendid nendest innovatsioonidest ka osa. Samal ajal </w:t>
      </w:r>
      <w:r w:rsidR="00D74AF1">
        <w:rPr>
          <w:rFonts w:ascii="Times New Roman" w:eastAsiaTheme="majorEastAsia" w:hAnsi="Times New Roman" w:cstheme="majorBidi"/>
          <w:sz w:val="24"/>
          <w:szCs w:val="24"/>
          <w:lang w:eastAsia="et-EE"/>
        </w:rPr>
        <w:t>puuduvad</w:t>
      </w:r>
      <w:r w:rsidR="00150282" w:rsidRPr="00144BE1">
        <w:rPr>
          <w:rFonts w:ascii="Times New Roman" w:eastAsiaTheme="majorEastAsia" w:hAnsi="Times New Roman" w:cstheme="majorBidi"/>
          <w:sz w:val="24"/>
          <w:szCs w:val="24"/>
          <w:lang w:eastAsia="et-EE"/>
        </w:rPr>
        <w:t xml:space="preserve"> Eestil väik</w:t>
      </w:r>
      <w:r w:rsidR="00D74AF1">
        <w:rPr>
          <w:rFonts w:ascii="Times New Roman" w:eastAsiaTheme="majorEastAsia" w:hAnsi="Times New Roman" w:cstheme="majorBidi"/>
          <w:sz w:val="24"/>
          <w:szCs w:val="24"/>
          <w:lang w:eastAsia="et-EE"/>
        </w:rPr>
        <w:t>e</w:t>
      </w:r>
      <w:r w:rsidR="00150282" w:rsidRPr="00144BE1">
        <w:rPr>
          <w:rFonts w:ascii="Times New Roman" w:eastAsiaTheme="majorEastAsia" w:hAnsi="Times New Roman" w:cstheme="majorBidi"/>
          <w:sz w:val="24"/>
          <w:szCs w:val="24"/>
          <w:lang w:eastAsia="et-EE"/>
        </w:rPr>
        <w:t>se turuna võimalus</w:t>
      </w:r>
      <w:r w:rsidR="00D74AF1">
        <w:rPr>
          <w:rFonts w:ascii="Times New Roman" w:eastAsiaTheme="majorEastAsia" w:hAnsi="Times New Roman" w:cstheme="majorBidi"/>
          <w:sz w:val="24"/>
          <w:szCs w:val="24"/>
          <w:lang w:eastAsia="et-EE"/>
        </w:rPr>
        <w:t>ed</w:t>
      </w:r>
      <w:r w:rsidR="00150282" w:rsidRPr="00144BE1">
        <w:rPr>
          <w:rFonts w:ascii="Times New Roman" w:eastAsiaTheme="majorEastAsia" w:hAnsi="Times New Roman" w:cstheme="majorBidi"/>
          <w:sz w:val="24"/>
          <w:szCs w:val="24"/>
          <w:lang w:eastAsia="et-EE"/>
        </w:rPr>
        <w:t xml:space="preserve"> ravimitootjaid Eesti turule meelitada. Muudatustega soovitakse ravimiturul juurutada EL kui ühtse turu lähenemist, et ravimitootja juba väga varases ravimi väljatöötamise järgus lähtuks põhimõttest, et viib ravimi kõigi</w:t>
      </w:r>
      <w:r w:rsidR="005A0F5B" w:rsidRPr="00144BE1">
        <w:rPr>
          <w:rFonts w:ascii="Times New Roman" w:eastAsiaTheme="majorEastAsia" w:hAnsi="Times New Roman" w:cstheme="majorBidi"/>
          <w:sz w:val="24"/>
          <w:szCs w:val="24"/>
          <w:lang w:eastAsia="et-EE"/>
        </w:rPr>
        <w:t xml:space="preserve"> EL riikide </w:t>
      </w:r>
      <w:r w:rsidR="00150282" w:rsidRPr="00144BE1">
        <w:rPr>
          <w:rFonts w:ascii="Times New Roman" w:eastAsiaTheme="majorEastAsia" w:hAnsi="Times New Roman" w:cstheme="majorBidi"/>
          <w:sz w:val="24"/>
          <w:szCs w:val="24"/>
          <w:lang w:eastAsia="et-EE"/>
        </w:rPr>
        <w:t xml:space="preserve">turgudele ja alustab läbirääkimisi tervisekindlustustega ravimi riiklikusse soodustuse süsteemi lisamiseks. Praegu ühtse turu põhimõte ravimite vallas suuresti ei toimi ja Eestile on probleemiks, et pärast müügiloa saamist ei esitata Tervisekassale mitu aastat taotlust, et ravimit lisada soodusravimite nimekirja. Olgugi, et ainuüksi taotluse esitamine ei pruugi alati päädida positiivse otsusega ravimi soodusnimekirja lülitamiseks (nt hind võib olla Tervisekassa kulutõhususe kriteeriumeid arvestades liiga kõrge), on sellegipoolest oluline, </w:t>
      </w:r>
      <w:r w:rsidR="00150282" w:rsidRPr="00144BE1">
        <w:rPr>
          <w:rFonts w:ascii="Times New Roman" w:eastAsiaTheme="majorEastAsia" w:hAnsi="Times New Roman" w:cstheme="majorBidi"/>
          <w:b/>
          <w:sz w:val="24"/>
          <w:szCs w:val="24"/>
          <w:lang w:eastAsia="et-EE"/>
        </w:rPr>
        <w:t>et tootja tagaks igakülgse valmisoleku lühikese aja jooksul peale müügiloa saamist kõigi EL riikide turgudele korraga sisenemiseks</w:t>
      </w:r>
      <w:r w:rsidR="00150282" w:rsidRPr="00144BE1">
        <w:rPr>
          <w:rFonts w:ascii="Times New Roman" w:eastAsiaTheme="majorEastAsia" w:hAnsi="Times New Roman" w:cstheme="majorBidi"/>
          <w:sz w:val="24"/>
          <w:szCs w:val="24"/>
          <w:lang w:eastAsia="et-EE"/>
        </w:rPr>
        <w:t xml:space="preserve"> ja oleks seeläbi ka motiveeritud riikidesse soodustaotlused sisse andma, mis omakorda suurendab Eesti kui väikeriigi jaoks tõenäosust, et ravimi saab lülitada soodusnimekirja.  Eesti vaatest on komisjoni ettepanek hea alus, et saavutada parem tasakaal ühelt poolt innovatsiooni toetamise ja teiselt poolt ravimite kättesaadavuse ja taskukohasuse eesmärkide vahel.</w:t>
      </w:r>
    </w:p>
    <w:p w14:paraId="748B19DC" w14:textId="77777777" w:rsidR="009C475F" w:rsidRDefault="00150282" w:rsidP="00144BE1">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Innovatsiooni toetavad stiimulid peaksid olema suunatud eelkõige </w:t>
      </w:r>
      <w:r w:rsidRPr="00144BE1">
        <w:rPr>
          <w:rFonts w:ascii="Times New Roman" w:eastAsiaTheme="majorEastAsia" w:hAnsi="Times New Roman" w:cstheme="majorBidi"/>
          <w:b/>
          <w:sz w:val="24"/>
          <w:szCs w:val="24"/>
          <w:lang w:eastAsia="et-EE"/>
        </w:rPr>
        <w:t xml:space="preserve">katmata ravivajadusega valdkondadele </w:t>
      </w:r>
      <w:r w:rsidRPr="00144BE1">
        <w:rPr>
          <w:rFonts w:ascii="Times New Roman" w:eastAsiaTheme="majorEastAsia" w:hAnsi="Times New Roman" w:cstheme="majorBidi"/>
          <w:sz w:val="24"/>
          <w:szCs w:val="24"/>
          <w:lang w:eastAsia="et-EE"/>
        </w:rPr>
        <w:t xml:space="preserve">ehk sinna, kus on suuremad riskid investeeringute tasuvuse osas. </w:t>
      </w:r>
      <w:r w:rsidR="00A57F06" w:rsidRPr="00144BE1">
        <w:rPr>
          <w:rFonts w:ascii="Times New Roman" w:eastAsiaTheme="majorEastAsia" w:hAnsi="Times New Roman" w:cstheme="majorBidi"/>
          <w:sz w:val="24"/>
          <w:szCs w:val="24"/>
          <w:lang w:eastAsia="et-EE"/>
        </w:rPr>
        <w:t xml:space="preserve">Teatud valdkondades ei ole erasektor huvitatud ravimiarendusse investeerimisest madalama kasumlikkuse või kõrgemate riskide tõttu, seetõttu esineb ravimisektoris palju n.ö </w:t>
      </w:r>
      <w:proofErr w:type="spellStart"/>
      <w:r w:rsidR="00A57F06" w:rsidRPr="00144BE1">
        <w:rPr>
          <w:rFonts w:ascii="Times New Roman" w:eastAsiaTheme="majorEastAsia" w:hAnsi="Times New Roman" w:cstheme="majorBidi"/>
          <w:sz w:val="24"/>
          <w:szCs w:val="24"/>
          <w:lang w:eastAsia="et-EE"/>
        </w:rPr>
        <w:lastRenderedPageBreak/>
        <w:t>inkrementaalset</w:t>
      </w:r>
      <w:proofErr w:type="spellEnd"/>
      <w:r w:rsidR="00A57F06" w:rsidRPr="00144BE1">
        <w:rPr>
          <w:rFonts w:ascii="Times New Roman" w:eastAsiaTheme="majorEastAsia" w:hAnsi="Times New Roman" w:cstheme="majorBidi"/>
          <w:sz w:val="24"/>
          <w:szCs w:val="24"/>
          <w:lang w:eastAsia="et-EE"/>
        </w:rPr>
        <w:t xml:space="preserve"> innovatsiooni, mis ei anna patsientide </w:t>
      </w:r>
      <w:proofErr w:type="spellStart"/>
      <w:r w:rsidR="00A57F06" w:rsidRPr="00144BE1">
        <w:rPr>
          <w:rFonts w:ascii="Times New Roman" w:eastAsiaTheme="majorEastAsia" w:hAnsi="Times New Roman" w:cstheme="majorBidi"/>
          <w:sz w:val="24"/>
          <w:szCs w:val="24"/>
          <w:lang w:eastAsia="et-EE"/>
        </w:rPr>
        <w:t>elulemuse</w:t>
      </w:r>
      <w:proofErr w:type="spellEnd"/>
      <w:r w:rsidR="00A57F06" w:rsidRPr="00144BE1">
        <w:rPr>
          <w:rFonts w:ascii="Times New Roman" w:eastAsiaTheme="majorEastAsia" w:hAnsi="Times New Roman" w:cstheme="majorBidi"/>
          <w:sz w:val="24"/>
          <w:szCs w:val="24"/>
          <w:lang w:eastAsia="et-EE"/>
        </w:rPr>
        <w:t xml:space="preserve"> või elukvaliteedi suhtes suurt lisaväärtust.  </w:t>
      </w:r>
      <w:r w:rsidR="00660806" w:rsidRPr="00144BE1">
        <w:rPr>
          <w:rFonts w:ascii="Times New Roman" w:eastAsiaTheme="majorEastAsia" w:hAnsi="Times New Roman" w:cstheme="majorBidi"/>
          <w:sz w:val="24"/>
          <w:szCs w:val="24"/>
          <w:lang w:eastAsia="et-EE"/>
        </w:rPr>
        <w:t xml:space="preserve">Stiimulite eesmärk on seega suunata tulevikus ravimiarendust </w:t>
      </w:r>
      <w:r w:rsidR="00657011">
        <w:rPr>
          <w:rFonts w:ascii="Times New Roman" w:eastAsiaTheme="majorEastAsia" w:hAnsi="Times New Roman" w:cstheme="majorBidi"/>
          <w:sz w:val="24"/>
          <w:szCs w:val="24"/>
          <w:lang w:eastAsia="et-EE"/>
        </w:rPr>
        <w:t xml:space="preserve">rahvatervise </w:t>
      </w:r>
      <w:r w:rsidR="00657011" w:rsidRPr="00144BE1">
        <w:rPr>
          <w:rFonts w:ascii="Times New Roman" w:eastAsiaTheme="majorEastAsia" w:hAnsi="Times New Roman" w:cstheme="majorBidi"/>
          <w:sz w:val="24"/>
          <w:szCs w:val="24"/>
          <w:lang w:eastAsia="et-EE"/>
        </w:rPr>
        <w:t xml:space="preserve">probleemide </w:t>
      </w:r>
      <w:r w:rsidR="00660806" w:rsidRPr="00144BE1">
        <w:rPr>
          <w:rFonts w:ascii="Times New Roman" w:eastAsiaTheme="majorEastAsia" w:hAnsi="Times New Roman" w:cstheme="majorBidi"/>
          <w:sz w:val="24"/>
          <w:szCs w:val="24"/>
          <w:lang w:eastAsia="et-EE"/>
        </w:rPr>
        <w:t>lahendamisse ja ka ravimitootjal nähakse selget rolli anda sellesse oma panus.</w:t>
      </w:r>
    </w:p>
    <w:p w14:paraId="5665CF79" w14:textId="7FE2F715" w:rsidR="00150282" w:rsidRPr="00144BE1" w:rsidRDefault="00660806" w:rsidP="00144BE1">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Võrreldes paljude teiste regioonidega (nt USA, Kanada, Iisrael, Hiina) </w:t>
      </w:r>
      <w:r w:rsidRPr="00C254D0">
        <w:rPr>
          <w:rFonts w:ascii="Times New Roman" w:eastAsiaTheme="majorEastAsia" w:hAnsi="Times New Roman" w:cstheme="majorBidi"/>
          <w:bCs/>
          <w:sz w:val="24"/>
          <w:szCs w:val="24"/>
          <w:lang w:eastAsia="et-EE"/>
        </w:rPr>
        <w:t>on Euroopa Komisjoni ettepanek regulatiiv</w:t>
      </w:r>
      <w:r w:rsidR="00D37F1B">
        <w:rPr>
          <w:rFonts w:ascii="Times New Roman" w:eastAsiaTheme="majorEastAsia" w:hAnsi="Times New Roman" w:cstheme="majorBidi"/>
          <w:bCs/>
          <w:sz w:val="24"/>
          <w:szCs w:val="24"/>
          <w:lang w:eastAsia="et-EE"/>
        </w:rPr>
        <w:t xml:space="preserve">se </w:t>
      </w:r>
      <w:r w:rsidRPr="00C254D0">
        <w:rPr>
          <w:rFonts w:ascii="Times New Roman" w:eastAsiaTheme="majorEastAsia" w:hAnsi="Times New Roman" w:cstheme="majorBidi"/>
          <w:bCs/>
          <w:sz w:val="24"/>
          <w:szCs w:val="24"/>
          <w:lang w:eastAsia="et-EE"/>
        </w:rPr>
        <w:t>andmekaitse</w:t>
      </w:r>
      <w:r w:rsidRPr="00144BE1">
        <w:rPr>
          <w:rFonts w:ascii="Times New Roman" w:eastAsiaTheme="majorEastAsia" w:hAnsi="Times New Roman" w:cstheme="majorBidi"/>
          <w:b/>
          <w:sz w:val="24"/>
          <w:szCs w:val="24"/>
          <w:lang w:eastAsia="et-EE"/>
        </w:rPr>
        <w:t xml:space="preserve"> stiimulite vaatest endiselt konkurentsivõimeline</w:t>
      </w:r>
      <w:r w:rsidRPr="00144BE1">
        <w:rPr>
          <w:rFonts w:ascii="Times New Roman" w:eastAsiaTheme="majorEastAsia" w:hAnsi="Times New Roman" w:cstheme="majorBidi"/>
          <w:sz w:val="24"/>
          <w:szCs w:val="24"/>
          <w:lang w:eastAsia="et-EE"/>
        </w:rPr>
        <w:t xml:space="preserve">. </w:t>
      </w:r>
      <w:r w:rsidR="009C5061" w:rsidRPr="00144BE1">
        <w:rPr>
          <w:rFonts w:ascii="Times New Roman" w:eastAsiaTheme="majorEastAsia" w:hAnsi="Times New Roman" w:cstheme="majorBidi"/>
          <w:sz w:val="24"/>
          <w:szCs w:val="24"/>
          <w:lang w:eastAsia="et-EE"/>
        </w:rPr>
        <w:t xml:space="preserve">Eelnõu kohaselt on maksimaalne võimalik andme- ja turukaitseperiood uute ravimite puhul kokku 12 aastat. Seda on rohkem kui kehtiva olukorraga võrreldes, kus on võimalik saada maksimaalselt 11 aastat. </w:t>
      </w:r>
      <w:r w:rsidR="00ED17CD" w:rsidRPr="00144BE1">
        <w:rPr>
          <w:rFonts w:ascii="Times New Roman" w:eastAsiaTheme="majorEastAsia" w:hAnsi="Times New Roman" w:cstheme="majorBidi"/>
          <w:sz w:val="24"/>
          <w:szCs w:val="24"/>
          <w:lang w:eastAsia="et-EE"/>
        </w:rPr>
        <w:t xml:space="preserve">Ehkki </w:t>
      </w:r>
      <w:r w:rsidR="009C5061" w:rsidRPr="00144BE1">
        <w:rPr>
          <w:rFonts w:ascii="Times New Roman" w:eastAsiaTheme="majorEastAsia" w:hAnsi="Times New Roman" w:cstheme="majorBidi"/>
          <w:sz w:val="24"/>
          <w:szCs w:val="24"/>
          <w:lang w:eastAsia="et-EE"/>
        </w:rPr>
        <w:t>on selge, et kõigi ravimite puhul ei ole võimalik taotleda maksimaalset 12 aasta pikkust andme- ja turukaitse perioodi</w:t>
      </w:r>
      <w:r w:rsidR="00B33B63" w:rsidRPr="00144BE1">
        <w:rPr>
          <w:rFonts w:ascii="Times New Roman" w:eastAsiaTheme="majorEastAsia" w:hAnsi="Times New Roman" w:cstheme="majorBidi"/>
          <w:sz w:val="24"/>
          <w:szCs w:val="24"/>
          <w:lang w:eastAsia="et-EE"/>
        </w:rPr>
        <w:t>,</w:t>
      </w:r>
      <w:r w:rsidR="00ED17CD"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 xml:space="preserve">ei saa väita, et pakutud muudatused vähendaks praegusega võrreldes Euroopa Liidu turu atraktiivsust ravimitootjate silmis, kuna antakse sisuliselt juurde võimalusi, mida praegu </w:t>
      </w:r>
      <w:r w:rsidR="00B33B63" w:rsidRPr="00144BE1">
        <w:rPr>
          <w:rFonts w:ascii="Times New Roman" w:eastAsiaTheme="majorEastAsia" w:hAnsi="Times New Roman" w:cstheme="majorBidi"/>
          <w:sz w:val="24"/>
          <w:szCs w:val="24"/>
          <w:lang w:eastAsia="et-EE"/>
        </w:rPr>
        <w:t xml:space="preserve">ei </w:t>
      </w:r>
      <w:r w:rsidRPr="00144BE1">
        <w:rPr>
          <w:rFonts w:ascii="Times New Roman" w:eastAsiaTheme="majorEastAsia" w:hAnsi="Times New Roman" w:cstheme="majorBidi"/>
          <w:sz w:val="24"/>
          <w:szCs w:val="24"/>
          <w:lang w:eastAsia="et-EE"/>
        </w:rPr>
        <w:t>ole.</w:t>
      </w:r>
      <w:r w:rsidR="005C375C" w:rsidRPr="00144BE1">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sz w:val="24"/>
          <w:szCs w:val="24"/>
          <w:lang w:eastAsia="et-EE"/>
        </w:rPr>
        <w:t xml:space="preserve">Seega ei kahjusta uus süsteem Euroopa ravimitööstuse konkurentsivõimet, mis sõltub lisaks ravimivaldkonna regulatsioonile ka paljudest muudest teguritest, näiteks riikide maksumeetmetest, teadusarendustegevuse EL toetusmeetmetest, oskustööjõu olemasolust. Innovatsiooni toetamisele aitavad eelnõude paketis esitatud muudatustest kaasa ka regulatsioonide lihtsustamine ja suurem paindlikkus uute lähenemiste katsetamiseks, säilitades seejuures ravimiohutuse nõuded. Alternatiivina kaalus komisjon ka senisest rangemate turustamise kohustuste sisseviimist, kuid mõjuhinnangus leiti, et stiimulite kaudu saavutatakse tulemused paremini. Selle süsteemiga tagatakse muu hulgas ka </w:t>
      </w:r>
      <w:r w:rsidR="00150282" w:rsidRPr="009A7576">
        <w:rPr>
          <w:rFonts w:ascii="Times New Roman" w:eastAsiaTheme="majorEastAsia" w:hAnsi="Times New Roman" w:cstheme="majorBidi"/>
          <w:b/>
          <w:bCs/>
          <w:sz w:val="24"/>
          <w:szCs w:val="24"/>
          <w:lang w:eastAsia="et-EE"/>
        </w:rPr>
        <w:t xml:space="preserve">geneeriliste ravimite varasem </w:t>
      </w:r>
      <w:proofErr w:type="spellStart"/>
      <w:r w:rsidR="00150282" w:rsidRPr="009A7576">
        <w:rPr>
          <w:rFonts w:ascii="Times New Roman" w:eastAsiaTheme="majorEastAsia" w:hAnsi="Times New Roman" w:cstheme="majorBidi"/>
          <w:b/>
          <w:bCs/>
          <w:sz w:val="24"/>
          <w:szCs w:val="24"/>
          <w:lang w:eastAsia="et-EE"/>
        </w:rPr>
        <w:t>turuletulek</w:t>
      </w:r>
      <w:proofErr w:type="spellEnd"/>
      <w:r w:rsidR="00150282" w:rsidRPr="00144BE1">
        <w:rPr>
          <w:rFonts w:ascii="Times New Roman" w:eastAsiaTheme="majorEastAsia" w:hAnsi="Times New Roman" w:cstheme="majorBidi"/>
          <w:sz w:val="24"/>
          <w:szCs w:val="24"/>
          <w:lang w:eastAsia="et-EE"/>
        </w:rPr>
        <w:t xml:space="preserve"> juhul, kui originaalravimit ei turustata piisavas mahus riikide vajadustele vastavalt, ning seeläbi toetatakse ravimite taskukohasust, mis väikeriigi vaatest on samuti oluline. </w:t>
      </w:r>
    </w:p>
    <w:p w14:paraId="5F9E83D0" w14:textId="13039F21" w:rsidR="008156BE" w:rsidRDefault="005F5C36" w:rsidP="008156BE">
      <w:pPr>
        <w:spacing w:before="120" w:after="120"/>
        <w:contextualSpacing/>
        <w:jc w:val="both"/>
        <w:rPr>
          <w:rFonts w:ascii="Times New Roman" w:eastAsiaTheme="majorEastAsia" w:hAnsi="Times New Roman" w:cstheme="majorBidi"/>
          <w:sz w:val="24"/>
          <w:szCs w:val="24"/>
          <w:lang w:eastAsia="et-EE"/>
        </w:rPr>
      </w:pPr>
      <w:r w:rsidRPr="00643072">
        <w:rPr>
          <w:rFonts w:ascii="Times New Roman" w:eastAsiaTheme="majorEastAsia" w:hAnsi="Times New Roman" w:cstheme="majorBidi"/>
          <w:sz w:val="24"/>
          <w:szCs w:val="24"/>
          <w:lang w:eastAsia="et-EE"/>
        </w:rPr>
        <w:t>Õigusselguse</w:t>
      </w:r>
      <w:r w:rsidR="002178F0" w:rsidRPr="00643072">
        <w:rPr>
          <w:rFonts w:ascii="Times New Roman" w:eastAsiaTheme="majorEastAsia" w:hAnsi="Times New Roman" w:cstheme="majorBidi"/>
          <w:sz w:val="24"/>
          <w:szCs w:val="24"/>
          <w:lang w:eastAsia="et-EE"/>
        </w:rPr>
        <w:t xml:space="preserve"> ja </w:t>
      </w:r>
      <w:r w:rsidR="00A860D5" w:rsidRPr="00643072">
        <w:rPr>
          <w:rFonts w:ascii="Times New Roman" w:eastAsiaTheme="majorEastAsia" w:hAnsi="Times New Roman" w:cstheme="majorBidi"/>
          <w:sz w:val="24"/>
          <w:szCs w:val="24"/>
          <w:lang w:eastAsia="et-EE"/>
        </w:rPr>
        <w:t xml:space="preserve">parema </w:t>
      </w:r>
      <w:r w:rsidR="002178F0" w:rsidRPr="00643072">
        <w:rPr>
          <w:rFonts w:ascii="Times New Roman" w:eastAsiaTheme="majorEastAsia" w:hAnsi="Times New Roman" w:cstheme="majorBidi"/>
          <w:sz w:val="24"/>
          <w:szCs w:val="24"/>
          <w:lang w:eastAsia="et-EE"/>
        </w:rPr>
        <w:t>rakendatavuse</w:t>
      </w:r>
      <w:r w:rsidRPr="00643072">
        <w:rPr>
          <w:rFonts w:ascii="Times New Roman" w:eastAsiaTheme="majorEastAsia" w:hAnsi="Times New Roman" w:cstheme="majorBidi"/>
          <w:sz w:val="24"/>
          <w:szCs w:val="24"/>
          <w:lang w:eastAsia="et-EE"/>
        </w:rPr>
        <w:t xml:space="preserve"> eesmärgil p</w:t>
      </w:r>
      <w:r w:rsidR="006040BA" w:rsidRPr="00643072">
        <w:rPr>
          <w:rFonts w:ascii="Times New Roman" w:eastAsiaTheme="majorEastAsia" w:hAnsi="Times New Roman" w:cstheme="majorBidi"/>
          <w:sz w:val="24"/>
          <w:szCs w:val="24"/>
          <w:lang w:eastAsia="et-EE"/>
        </w:rPr>
        <w:t xml:space="preserve">eame siiski vajalikuks </w:t>
      </w:r>
      <w:r w:rsidR="00B429B8" w:rsidRPr="00643072">
        <w:rPr>
          <w:rFonts w:ascii="Times New Roman" w:eastAsiaTheme="majorEastAsia" w:hAnsi="Times New Roman" w:cstheme="majorBidi"/>
          <w:b/>
          <w:sz w:val="24"/>
          <w:szCs w:val="24"/>
          <w:lang w:eastAsia="et-EE"/>
        </w:rPr>
        <w:t xml:space="preserve">eelnõus täpsemalt paika panna ravimi kõikides EL riikides turustamise alustamisega seotud </w:t>
      </w:r>
      <w:r w:rsidR="00BB0069" w:rsidRPr="00643072">
        <w:rPr>
          <w:rFonts w:ascii="Times New Roman" w:eastAsiaTheme="majorEastAsia" w:hAnsi="Times New Roman" w:cstheme="majorBidi"/>
          <w:b/>
          <w:sz w:val="24"/>
          <w:szCs w:val="24"/>
          <w:lang w:eastAsia="et-EE"/>
        </w:rPr>
        <w:t>tingimused</w:t>
      </w:r>
      <w:r w:rsidR="00BB0069" w:rsidRPr="00643072">
        <w:rPr>
          <w:rFonts w:ascii="Times New Roman" w:eastAsiaTheme="majorEastAsia" w:hAnsi="Times New Roman" w:cstheme="majorBidi"/>
          <w:sz w:val="24"/>
          <w:szCs w:val="24"/>
          <w:lang w:eastAsia="et-EE"/>
        </w:rPr>
        <w:t xml:space="preserve">, </w:t>
      </w:r>
      <w:r w:rsidR="00971A00" w:rsidRPr="00643072">
        <w:rPr>
          <w:rFonts w:ascii="Times New Roman" w:eastAsiaTheme="majorEastAsia" w:hAnsi="Times New Roman" w:cstheme="majorBidi"/>
          <w:sz w:val="24"/>
          <w:szCs w:val="24"/>
          <w:lang w:eastAsia="et-EE"/>
        </w:rPr>
        <w:t>mis on aluseks täiendava 2-aastase</w:t>
      </w:r>
      <w:r w:rsidR="00D37F1B">
        <w:rPr>
          <w:rFonts w:ascii="Times New Roman" w:eastAsiaTheme="majorEastAsia" w:hAnsi="Times New Roman" w:cstheme="majorBidi"/>
          <w:sz w:val="24"/>
          <w:szCs w:val="24"/>
          <w:lang w:eastAsia="et-EE"/>
        </w:rPr>
        <w:t xml:space="preserve"> regulatiivse</w:t>
      </w:r>
      <w:r w:rsidR="00971A00" w:rsidRPr="00643072">
        <w:rPr>
          <w:rFonts w:ascii="Times New Roman" w:eastAsiaTheme="majorEastAsia" w:hAnsi="Times New Roman" w:cstheme="majorBidi"/>
          <w:sz w:val="24"/>
          <w:szCs w:val="24"/>
          <w:lang w:eastAsia="et-EE"/>
        </w:rPr>
        <w:t xml:space="preserve"> andmekaitse perioodi saamiseks</w:t>
      </w:r>
      <w:r w:rsidRPr="00643072">
        <w:rPr>
          <w:rFonts w:ascii="Times New Roman" w:eastAsiaTheme="majorEastAsia" w:hAnsi="Times New Roman" w:cstheme="majorBidi"/>
          <w:sz w:val="24"/>
          <w:szCs w:val="24"/>
          <w:lang w:eastAsia="et-EE"/>
        </w:rPr>
        <w:t>.</w:t>
      </w:r>
      <w:r w:rsidR="00A81E75" w:rsidRPr="00643072">
        <w:rPr>
          <w:rFonts w:ascii="Times New Roman" w:eastAsiaTheme="majorEastAsia" w:hAnsi="Times New Roman" w:cstheme="majorBidi"/>
          <w:sz w:val="24"/>
          <w:szCs w:val="24"/>
          <w:lang w:eastAsia="et-EE"/>
        </w:rPr>
        <w:t xml:space="preserve"> Ehkki komisjonile on antud eelnõus volitus võtta vastu rakendusmeetmeid protseduuriliste aspektide ja turustamise nõude tingimuste osas, siis peaksid olulisemad tingimused olema sätestatud põhiaktis.</w:t>
      </w:r>
      <w:r w:rsidRPr="00643072">
        <w:rPr>
          <w:rFonts w:ascii="Times New Roman" w:eastAsiaTheme="majorEastAsia" w:hAnsi="Times New Roman" w:cstheme="majorBidi"/>
          <w:sz w:val="24"/>
          <w:szCs w:val="24"/>
          <w:lang w:eastAsia="et-EE"/>
        </w:rPr>
        <w:t xml:space="preserve"> </w:t>
      </w:r>
      <w:r w:rsidR="006E1900" w:rsidRPr="00643072">
        <w:rPr>
          <w:rFonts w:ascii="Times New Roman" w:eastAsiaTheme="majorEastAsia" w:hAnsi="Times New Roman" w:cstheme="majorBidi"/>
          <w:sz w:val="24"/>
          <w:szCs w:val="24"/>
          <w:lang w:eastAsia="et-EE"/>
        </w:rPr>
        <w:t>See on vajalik, et süsteem oleks piisa</w:t>
      </w:r>
      <w:r w:rsidR="003D7059" w:rsidRPr="00643072">
        <w:rPr>
          <w:rFonts w:ascii="Times New Roman" w:eastAsiaTheme="majorEastAsia" w:hAnsi="Times New Roman" w:cstheme="majorBidi"/>
          <w:sz w:val="24"/>
          <w:szCs w:val="24"/>
          <w:lang w:eastAsia="et-EE"/>
        </w:rPr>
        <w:t xml:space="preserve">valt ettearvatav ning võimaldaks ravimitootjatel tingimusi arvesse võtta ravimi väljatöötamise ja turustamise </w:t>
      </w:r>
      <w:r w:rsidR="00AB36C4" w:rsidRPr="00643072">
        <w:rPr>
          <w:rFonts w:ascii="Times New Roman" w:eastAsiaTheme="majorEastAsia" w:hAnsi="Times New Roman" w:cstheme="majorBidi"/>
          <w:sz w:val="24"/>
          <w:szCs w:val="24"/>
          <w:lang w:eastAsia="et-EE"/>
        </w:rPr>
        <w:t xml:space="preserve">strateegia kujundamise </w:t>
      </w:r>
      <w:r w:rsidR="003D7059" w:rsidRPr="00643072">
        <w:rPr>
          <w:rFonts w:ascii="Times New Roman" w:eastAsiaTheme="majorEastAsia" w:hAnsi="Times New Roman" w:cstheme="majorBidi"/>
          <w:sz w:val="24"/>
          <w:szCs w:val="24"/>
          <w:lang w:eastAsia="et-EE"/>
        </w:rPr>
        <w:t xml:space="preserve">võimalikult varajases faasis. </w:t>
      </w:r>
      <w:r w:rsidR="006C0621" w:rsidRPr="00643072" w:rsidDel="00F3637B">
        <w:rPr>
          <w:rFonts w:ascii="Times New Roman" w:eastAsiaTheme="majorEastAsia" w:hAnsi="Times New Roman" w:cstheme="majorBidi"/>
          <w:sz w:val="24"/>
          <w:szCs w:val="24"/>
          <w:lang w:eastAsia="et-EE"/>
        </w:rPr>
        <w:t>Eelnõu kohaselt tähendab turule viimine seda, et ravim on väljastatud ja katkematult tarnitud tarneahelasse piisavates kogustes ja vajalikes pakendites katmaks liikmesriigi patsientide vajadusi</w:t>
      </w:r>
      <w:r w:rsidR="00150282" w:rsidRPr="00643072">
        <w:rPr>
          <w:rFonts w:ascii="Times New Roman" w:eastAsiaTheme="majorEastAsia" w:hAnsi="Times New Roman" w:cstheme="majorBidi"/>
          <w:sz w:val="24"/>
          <w:szCs w:val="24"/>
          <w:lang w:eastAsia="et-EE"/>
        </w:rPr>
        <w:t xml:space="preserve">. </w:t>
      </w:r>
      <w:r w:rsidR="00731BFF" w:rsidRPr="00643072">
        <w:rPr>
          <w:rFonts w:ascii="Times New Roman" w:eastAsiaTheme="majorEastAsia" w:hAnsi="Times New Roman" w:cstheme="majorBidi"/>
          <w:sz w:val="24"/>
          <w:szCs w:val="24"/>
          <w:lang w:eastAsia="et-EE"/>
        </w:rPr>
        <w:t>Eelnõus on jäetud riikide otsustada, mille alusel nad kinnituse andmisel müügiloa hoidjale loevad ravimi turul olevaks ehk artikli 82 nõuded täidetuks. Selline lahendus ei loo selgeid aluseid artikli rakendamiseks ega taga harmoneeritud lähenemist liikmesriiki</w:t>
      </w:r>
      <w:r w:rsidR="00B668CE" w:rsidRPr="00643072">
        <w:rPr>
          <w:rFonts w:ascii="Times New Roman" w:eastAsiaTheme="majorEastAsia" w:hAnsi="Times New Roman" w:cstheme="majorBidi"/>
          <w:sz w:val="24"/>
          <w:szCs w:val="24"/>
          <w:lang w:eastAsia="et-EE"/>
        </w:rPr>
        <w:t>d</w:t>
      </w:r>
      <w:r w:rsidR="00731BFF" w:rsidRPr="00643072">
        <w:rPr>
          <w:rFonts w:ascii="Times New Roman" w:eastAsiaTheme="majorEastAsia" w:hAnsi="Times New Roman" w:cstheme="majorBidi"/>
          <w:sz w:val="24"/>
          <w:szCs w:val="24"/>
          <w:lang w:eastAsia="et-EE"/>
        </w:rPr>
        <w:t>e vahel.</w:t>
      </w:r>
      <w:r w:rsidR="00731BFF" w:rsidRPr="00643072">
        <w:rPr>
          <w:rFonts w:ascii="Times New Roman" w:hAnsi="Times New Roman" w:cs="Times New Roman"/>
          <w:color w:val="FF0000"/>
        </w:rPr>
        <w:t xml:space="preserve"> </w:t>
      </w:r>
      <w:r w:rsidR="00767B27" w:rsidRPr="00643072" w:rsidDel="00F3637B">
        <w:rPr>
          <w:rFonts w:ascii="Times New Roman" w:eastAsiaTheme="majorEastAsia" w:hAnsi="Times New Roman" w:cstheme="majorBidi"/>
          <w:sz w:val="24"/>
          <w:szCs w:val="24"/>
          <w:lang w:eastAsia="et-EE"/>
        </w:rPr>
        <w:t>Teeme ettepaneku sisustada direktiivis mõiste „ravimi turul olek“ või „kättesaadavus turul“, et pikenduse andmist rakendataks kõikides liikmesriikides ühetaoliselt.</w:t>
      </w:r>
      <w:r w:rsidR="0028532C" w:rsidRPr="00643072">
        <w:rPr>
          <w:rFonts w:ascii="Times New Roman" w:eastAsiaTheme="majorEastAsia" w:hAnsi="Times New Roman" w:cstheme="majorBidi"/>
          <w:sz w:val="24"/>
          <w:szCs w:val="24"/>
          <w:lang w:eastAsia="et-EE"/>
        </w:rPr>
        <w:t xml:space="preserve"> </w:t>
      </w:r>
      <w:r w:rsidR="00150282" w:rsidRPr="00643072">
        <w:rPr>
          <w:rFonts w:ascii="Times New Roman" w:eastAsiaTheme="majorEastAsia" w:hAnsi="Times New Roman" w:cstheme="majorBidi"/>
          <w:sz w:val="24"/>
          <w:szCs w:val="24"/>
          <w:lang w:eastAsia="et-EE"/>
        </w:rPr>
        <w:t xml:space="preserve">Minimaalselt saaks Eesti toetada varianti, et eelduseks on liikmesriigi kinnitus nõuetele vastava kompenseerimistaotluse menetlusse võtmisest rahastaja (Eestis Tervisekassa) poolt. </w:t>
      </w:r>
      <w:r w:rsidR="00E737ED" w:rsidRPr="00643072">
        <w:rPr>
          <w:rFonts w:ascii="Times New Roman" w:eastAsiaTheme="majorEastAsia" w:hAnsi="Times New Roman" w:cstheme="majorBidi"/>
          <w:sz w:val="24"/>
          <w:szCs w:val="24"/>
          <w:lang w:eastAsia="et-EE"/>
        </w:rPr>
        <w:t xml:space="preserve">Leiame, et </w:t>
      </w:r>
      <w:r w:rsidR="003A4530" w:rsidRPr="00643072">
        <w:rPr>
          <w:rFonts w:ascii="Times New Roman" w:eastAsiaTheme="majorEastAsia" w:hAnsi="Times New Roman" w:cstheme="majorBidi"/>
          <w:sz w:val="24"/>
          <w:szCs w:val="24"/>
          <w:lang w:eastAsia="et-EE"/>
        </w:rPr>
        <w:t xml:space="preserve">kõikidel juhtudel </w:t>
      </w:r>
      <w:r w:rsidR="00E737ED" w:rsidRPr="00643072">
        <w:rPr>
          <w:rFonts w:ascii="Times New Roman" w:eastAsiaTheme="majorEastAsia" w:hAnsi="Times New Roman" w:cstheme="majorBidi"/>
          <w:sz w:val="24"/>
          <w:szCs w:val="24"/>
          <w:lang w:eastAsia="et-EE"/>
        </w:rPr>
        <w:t xml:space="preserve">ei pruugi olla vajalik ravimi füüsiline </w:t>
      </w:r>
      <w:r w:rsidR="003F048B" w:rsidRPr="00643072">
        <w:rPr>
          <w:rFonts w:ascii="Times New Roman" w:eastAsiaTheme="majorEastAsia" w:hAnsi="Times New Roman" w:cstheme="majorBidi"/>
          <w:sz w:val="24"/>
          <w:szCs w:val="24"/>
          <w:lang w:eastAsia="et-EE"/>
        </w:rPr>
        <w:t xml:space="preserve">olemasolu </w:t>
      </w:r>
      <w:r w:rsidR="003A4530" w:rsidRPr="00643072">
        <w:rPr>
          <w:rFonts w:ascii="Times New Roman" w:eastAsiaTheme="majorEastAsia" w:hAnsi="Times New Roman" w:cstheme="majorBidi"/>
          <w:sz w:val="24"/>
          <w:szCs w:val="24"/>
          <w:lang w:eastAsia="et-EE"/>
        </w:rPr>
        <w:t xml:space="preserve">liikmesriigi hulgimüüja </w:t>
      </w:r>
      <w:r w:rsidR="003F048B" w:rsidRPr="00643072">
        <w:rPr>
          <w:rFonts w:ascii="Times New Roman" w:eastAsiaTheme="majorEastAsia" w:hAnsi="Times New Roman" w:cstheme="majorBidi"/>
          <w:sz w:val="24"/>
          <w:szCs w:val="24"/>
          <w:lang w:eastAsia="et-EE"/>
        </w:rPr>
        <w:t>laos</w:t>
      </w:r>
      <w:r w:rsidR="00731BFF" w:rsidRPr="00643072">
        <w:rPr>
          <w:rFonts w:ascii="Times New Roman" w:eastAsiaTheme="majorEastAsia" w:hAnsi="Times New Roman" w:cstheme="majorBidi"/>
          <w:sz w:val="24"/>
          <w:szCs w:val="24"/>
          <w:lang w:eastAsia="et-EE"/>
        </w:rPr>
        <w:t xml:space="preserve">. </w:t>
      </w:r>
      <w:r w:rsidR="00731BFF" w:rsidRPr="00643072">
        <w:rPr>
          <w:rFonts w:ascii="Times New Roman" w:hAnsi="Times New Roman" w:cs="Times New Roman"/>
          <w:sz w:val="24"/>
          <w:szCs w:val="24"/>
        </w:rPr>
        <w:t>Siiski on oluline, et tootja poolt oleks tagatud igakülgne valmisolek selleks, et saaks t</w:t>
      </w:r>
      <w:r w:rsidR="00731BFF">
        <w:rPr>
          <w:rFonts w:ascii="Times New Roman" w:hAnsi="Times New Roman" w:cs="Times New Roman"/>
          <w:sz w:val="24"/>
          <w:szCs w:val="24"/>
        </w:rPr>
        <w:t>oote turule tuua niipea, kui esitatud soodustaotlus on saanud positiivse hinnangu. Kokkuvõttes peaks ravimi müügiloa hoidja olema esitanud nii taotluse ravimi hüvitamiseks kui ka teinud vajalikud ettevalmistused ravimi füüsilisteks tarneteks.</w:t>
      </w:r>
      <w:r w:rsidR="003F048B" w:rsidRPr="00144BE1">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sz w:val="24"/>
          <w:szCs w:val="24"/>
          <w:lang w:eastAsia="et-EE"/>
        </w:rPr>
        <w:t>Pooldame, et kinnitus ravimi turustamise tingimuse täitmise kohta tuleb liikmesriigilt, aga kinnituse andmise protseduur ei tohiks tuua suurt halduskoormust ametiasutustele.</w:t>
      </w:r>
      <w:r w:rsidR="00DE1D76" w:rsidRPr="00144BE1">
        <w:rPr>
          <w:rFonts w:ascii="Times New Roman" w:eastAsiaTheme="majorEastAsia" w:hAnsi="Times New Roman" w:cstheme="majorBidi"/>
          <w:sz w:val="24"/>
          <w:szCs w:val="24"/>
          <w:lang w:eastAsia="et-EE"/>
        </w:rPr>
        <w:t xml:space="preserve"> </w:t>
      </w:r>
    </w:p>
    <w:p w14:paraId="2DF946BA" w14:textId="33FE1E8B" w:rsidR="009F063D" w:rsidRPr="008156BE" w:rsidRDefault="009F134C" w:rsidP="008156BE">
      <w:pPr>
        <w:spacing w:before="120" w:after="120"/>
        <w:contextualSpacing/>
        <w:jc w:val="both"/>
        <w:rPr>
          <w:rFonts w:ascii="Times New Roman" w:eastAsiaTheme="majorEastAsia" w:hAnsi="Times New Roman" w:cstheme="majorBidi"/>
          <w:sz w:val="24"/>
          <w:szCs w:val="24"/>
          <w:lang w:eastAsia="et-EE"/>
        </w:rPr>
      </w:pPr>
      <w:r w:rsidRPr="00476F50">
        <w:rPr>
          <w:rFonts w:ascii="Times New Roman" w:eastAsiaTheme="majorEastAsia" w:hAnsi="Times New Roman" w:cstheme="majorBidi"/>
          <w:sz w:val="24"/>
          <w:szCs w:val="24"/>
          <w:lang w:eastAsia="et-EE"/>
        </w:rPr>
        <w:t xml:space="preserve">Peame oluliseks ka </w:t>
      </w:r>
      <w:r w:rsidRPr="00476F50">
        <w:rPr>
          <w:rFonts w:ascii="Times New Roman" w:eastAsiaTheme="majorEastAsia" w:hAnsi="Times New Roman" w:cstheme="majorBidi"/>
          <w:b/>
          <w:sz w:val="24"/>
          <w:szCs w:val="24"/>
          <w:lang w:eastAsia="et-EE"/>
        </w:rPr>
        <w:t>v</w:t>
      </w:r>
      <w:r w:rsidR="00150282" w:rsidRPr="00476F50">
        <w:rPr>
          <w:rFonts w:ascii="Times New Roman" w:eastAsiaTheme="majorEastAsia" w:hAnsi="Times New Roman" w:cstheme="majorBidi"/>
          <w:b/>
          <w:sz w:val="24"/>
          <w:szCs w:val="24"/>
          <w:lang w:eastAsia="et-EE"/>
        </w:rPr>
        <w:t xml:space="preserve">õrdlevate kliiniliste uuringute läbiviimise </w:t>
      </w:r>
      <w:r w:rsidRPr="00476F50">
        <w:rPr>
          <w:rFonts w:ascii="Times New Roman" w:eastAsiaTheme="majorEastAsia" w:hAnsi="Times New Roman" w:cstheme="majorBidi"/>
          <w:b/>
          <w:sz w:val="24"/>
          <w:szCs w:val="24"/>
          <w:lang w:eastAsia="et-EE"/>
        </w:rPr>
        <w:t>soodustamist</w:t>
      </w:r>
      <w:r w:rsidRPr="00476F50">
        <w:rPr>
          <w:rFonts w:ascii="Times New Roman" w:eastAsiaTheme="majorEastAsia" w:hAnsi="Times New Roman" w:cstheme="majorBidi"/>
          <w:sz w:val="24"/>
          <w:szCs w:val="24"/>
          <w:lang w:eastAsia="et-EE"/>
        </w:rPr>
        <w:t xml:space="preserve">, kuna nendest uuringutest saadavatel andmetel on suur lisaväärtus ravimi võrdleva </w:t>
      </w:r>
      <w:r w:rsidR="00B52C3A" w:rsidRPr="00476F50">
        <w:rPr>
          <w:rFonts w:ascii="Times New Roman" w:eastAsiaTheme="majorEastAsia" w:hAnsi="Times New Roman" w:cstheme="majorBidi"/>
          <w:sz w:val="24"/>
          <w:szCs w:val="24"/>
          <w:lang w:eastAsia="et-EE"/>
        </w:rPr>
        <w:t xml:space="preserve">kulutõhususe hindamisel, mis on muuhulgas aluseks riiklike hüvitamisotsuste tegemisel. </w:t>
      </w:r>
      <w:r w:rsidR="007B57DD" w:rsidRPr="00476F50">
        <w:rPr>
          <w:rFonts w:ascii="Times New Roman" w:eastAsiaTheme="majorEastAsia" w:hAnsi="Times New Roman" w:cstheme="majorBidi"/>
          <w:sz w:val="24"/>
          <w:szCs w:val="24"/>
          <w:lang w:eastAsia="et-EE"/>
        </w:rPr>
        <w:t>K</w:t>
      </w:r>
      <w:r w:rsidR="00150282" w:rsidRPr="00476F50">
        <w:rPr>
          <w:rFonts w:ascii="Times New Roman" w:eastAsiaTheme="majorEastAsia" w:hAnsi="Times New Roman" w:cstheme="majorBidi"/>
          <w:sz w:val="24"/>
          <w:szCs w:val="24"/>
          <w:lang w:eastAsia="et-EE"/>
        </w:rPr>
        <w:t xml:space="preserve">omisjoni ettepanekus </w:t>
      </w:r>
      <w:r w:rsidR="007B57DD" w:rsidRPr="00476F50">
        <w:rPr>
          <w:rFonts w:ascii="Times New Roman" w:eastAsiaTheme="majorEastAsia" w:hAnsi="Times New Roman" w:cstheme="majorBidi"/>
          <w:sz w:val="24"/>
          <w:szCs w:val="24"/>
          <w:lang w:eastAsia="et-EE"/>
        </w:rPr>
        <w:t xml:space="preserve">on </w:t>
      </w:r>
      <w:r w:rsidR="007B57DD" w:rsidRPr="00476F50">
        <w:rPr>
          <w:rFonts w:ascii="Times New Roman" w:eastAsiaTheme="majorEastAsia" w:hAnsi="Times New Roman" w:cstheme="majorBidi"/>
          <w:sz w:val="24"/>
          <w:szCs w:val="24"/>
          <w:lang w:eastAsia="et-EE"/>
        </w:rPr>
        <w:lastRenderedPageBreak/>
        <w:t xml:space="preserve">võrdleva kliinilise uuringu läbiviimisel </w:t>
      </w:r>
      <w:r w:rsidR="00150282" w:rsidRPr="00476F50">
        <w:rPr>
          <w:rFonts w:ascii="Times New Roman" w:eastAsiaTheme="majorEastAsia" w:hAnsi="Times New Roman" w:cstheme="majorBidi"/>
          <w:sz w:val="24"/>
          <w:szCs w:val="24"/>
          <w:lang w:eastAsia="et-EE"/>
        </w:rPr>
        <w:t xml:space="preserve">ette nähtud täiendava stiimulina 6 kuud </w:t>
      </w:r>
      <w:r w:rsidR="00334862">
        <w:rPr>
          <w:rFonts w:ascii="Times New Roman" w:eastAsiaTheme="majorEastAsia" w:hAnsi="Times New Roman" w:cstheme="majorBidi"/>
          <w:sz w:val="24"/>
          <w:szCs w:val="24"/>
          <w:lang w:eastAsia="et-EE"/>
        </w:rPr>
        <w:t xml:space="preserve">regulatiivse </w:t>
      </w:r>
      <w:r w:rsidR="00150282" w:rsidRPr="00476F50">
        <w:rPr>
          <w:rFonts w:ascii="Times New Roman" w:eastAsiaTheme="majorEastAsia" w:hAnsi="Times New Roman" w:cstheme="majorBidi"/>
          <w:sz w:val="24"/>
          <w:szCs w:val="24"/>
          <w:lang w:eastAsia="et-EE"/>
        </w:rPr>
        <w:t xml:space="preserve">andmekaitse pikendust. </w:t>
      </w:r>
      <w:r w:rsidR="001D02D6" w:rsidRPr="00476F50">
        <w:rPr>
          <w:rFonts w:ascii="Times New Roman" w:eastAsiaTheme="majorEastAsia" w:hAnsi="Times New Roman" w:cstheme="majorBidi"/>
          <w:sz w:val="24"/>
          <w:szCs w:val="24"/>
          <w:lang w:eastAsia="et-EE"/>
        </w:rPr>
        <w:t xml:space="preserve">Kuna </w:t>
      </w:r>
      <w:r w:rsidR="00150282" w:rsidRPr="00476F50">
        <w:rPr>
          <w:rFonts w:ascii="Times New Roman" w:eastAsiaTheme="majorEastAsia" w:hAnsi="Times New Roman" w:cstheme="majorBidi"/>
          <w:sz w:val="24"/>
          <w:szCs w:val="24"/>
          <w:lang w:eastAsia="et-EE"/>
        </w:rPr>
        <w:t>uuringute tegemine on seotud märkimisväärsete jõupingutuste ja kulutustega (u 20-50 milj eurot</w:t>
      </w:r>
      <w:r w:rsidR="00150282" w:rsidRPr="00476F50">
        <w:rPr>
          <w:rFonts w:eastAsiaTheme="majorEastAsia" w:cstheme="majorBidi"/>
          <w:sz w:val="24"/>
          <w:szCs w:val="24"/>
          <w:vertAlign w:val="superscript"/>
          <w:lang w:eastAsia="et-EE"/>
        </w:rPr>
        <w:footnoteReference w:id="27"/>
      </w:r>
      <w:r w:rsidR="00150282" w:rsidRPr="00476F50">
        <w:rPr>
          <w:rFonts w:ascii="Times New Roman" w:eastAsiaTheme="majorEastAsia" w:hAnsi="Times New Roman" w:cstheme="majorBidi"/>
          <w:sz w:val="24"/>
          <w:szCs w:val="24"/>
          <w:lang w:eastAsia="et-EE"/>
        </w:rPr>
        <w:t>)</w:t>
      </w:r>
      <w:r w:rsidR="001D02D6" w:rsidRPr="00476F50">
        <w:rPr>
          <w:rFonts w:ascii="Times New Roman" w:eastAsiaTheme="majorEastAsia" w:hAnsi="Times New Roman" w:cstheme="majorBidi"/>
          <w:sz w:val="24"/>
          <w:szCs w:val="24"/>
          <w:lang w:eastAsia="et-EE"/>
        </w:rPr>
        <w:t>, siis</w:t>
      </w:r>
      <w:r w:rsidR="00150282" w:rsidRPr="00476F50">
        <w:rPr>
          <w:rFonts w:ascii="Times New Roman" w:eastAsiaTheme="majorEastAsia" w:hAnsi="Times New Roman" w:cstheme="majorBidi"/>
          <w:sz w:val="24"/>
          <w:szCs w:val="24"/>
          <w:lang w:eastAsia="et-EE"/>
        </w:rPr>
        <w:t xml:space="preserve"> </w:t>
      </w:r>
      <w:r w:rsidR="001D02D6" w:rsidRPr="00476F50">
        <w:rPr>
          <w:rFonts w:ascii="Times New Roman" w:eastAsiaTheme="majorEastAsia" w:hAnsi="Times New Roman" w:cstheme="majorBidi"/>
          <w:sz w:val="24"/>
          <w:szCs w:val="24"/>
          <w:lang w:eastAsia="et-EE"/>
        </w:rPr>
        <w:t>6-</w:t>
      </w:r>
      <w:r w:rsidR="00150282" w:rsidRPr="00476F50">
        <w:rPr>
          <w:rFonts w:ascii="Times New Roman" w:eastAsiaTheme="majorEastAsia" w:hAnsi="Times New Roman" w:cstheme="majorBidi"/>
          <w:sz w:val="24"/>
          <w:szCs w:val="24"/>
          <w:lang w:eastAsia="et-EE"/>
        </w:rPr>
        <w:t xml:space="preserve">kuuline </w:t>
      </w:r>
      <w:r w:rsidR="00334862">
        <w:rPr>
          <w:rFonts w:ascii="Times New Roman" w:eastAsiaTheme="majorEastAsia" w:hAnsi="Times New Roman" w:cstheme="majorBidi"/>
          <w:sz w:val="24"/>
          <w:szCs w:val="24"/>
          <w:lang w:eastAsia="et-EE"/>
        </w:rPr>
        <w:t xml:space="preserve">regulatiivse </w:t>
      </w:r>
      <w:r w:rsidR="00150282" w:rsidRPr="00476F50">
        <w:rPr>
          <w:rFonts w:ascii="Times New Roman" w:eastAsiaTheme="majorEastAsia" w:hAnsi="Times New Roman" w:cstheme="majorBidi"/>
          <w:sz w:val="24"/>
          <w:szCs w:val="24"/>
          <w:lang w:eastAsia="et-EE"/>
        </w:rPr>
        <w:t xml:space="preserve">andmekaitse pikendus ei pruugi olla piisav stiimul nende läbiviimiseks. Kaitseaja pikendamisest saadav tulu ja seega lisakulu tervishoiusüsteemidele või patsientidele sõltub ravimi müügimahtudest ja võib paljuski erineda </w:t>
      </w:r>
      <w:proofErr w:type="spellStart"/>
      <w:r w:rsidR="00150282" w:rsidRPr="00476F50">
        <w:rPr>
          <w:rFonts w:ascii="Times New Roman" w:eastAsiaTheme="majorEastAsia" w:hAnsi="Times New Roman" w:cstheme="majorBidi"/>
          <w:sz w:val="24"/>
          <w:szCs w:val="24"/>
          <w:lang w:eastAsia="et-EE"/>
        </w:rPr>
        <w:t>ravimiti</w:t>
      </w:r>
      <w:proofErr w:type="spellEnd"/>
      <w:r w:rsidR="00150282" w:rsidRPr="00476F50">
        <w:rPr>
          <w:rFonts w:ascii="Times New Roman" w:eastAsiaTheme="majorEastAsia" w:hAnsi="Times New Roman" w:cstheme="majorBidi"/>
          <w:sz w:val="24"/>
          <w:szCs w:val="24"/>
          <w:lang w:eastAsia="et-EE"/>
        </w:rPr>
        <w:t>. Samas tuleb märkida, et kõigi ravimite puhul ei ole toime ja ohutuse hindamiseks võimalik läbi viia võrdlusuuringuid või on nende tegemise võimalused piiratud arvestades ravimiarenduse teaduslikke ja eetilisi aspekte (nt laste</w:t>
      </w:r>
      <w:r w:rsidR="002908C1">
        <w:rPr>
          <w:rFonts w:ascii="Times New Roman" w:eastAsiaTheme="majorEastAsia" w:hAnsi="Times New Roman" w:cstheme="majorBidi"/>
          <w:sz w:val="24"/>
          <w:szCs w:val="24"/>
          <w:lang w:eastAsia="et-EE"/>
        </w:rPr>
        <w:t xml:space="preserve">le mõeldud ja </w:t>
      </w:r>
      <w:r w:rsidR="00150282" w:rsidRPr="00476F50">
        <w:rPr>
          <w:rFonts w:ascii="Times New Roman" w:eastAsiaTheme="majorEastAsia" w:hAnsi="Times New Roman" w:cstheme="majorBidi"/>
          <w:sz w:val="24"/>
          <w:szCs w:val="24"/>
          <w:lang w:eastAsia="et-EE"/>
        </w:rPr>
        <w:t>väga haruldaste haiguste</w:t>
      </w:r>
      <w:r w:rsidR="002908C1">
        <w:rPr>
          <w:rFonts w:ascii="Times New Roman" w:eastAsiaTheme="majorEastAsia" w:hAnsi="Times New Roman" w:cstheme="majorBidi"/>
          <w:sz w:val="24"/>
          <w:szCs w:val="24"/>
          <w:lang w:eastAsia="et-EE"/>
        </w:rPr>
        <w:t xml:space="preserve"> või</w:t>
      </w:r>
      <w:r w:rsidR="00150282" w:rsidRPr="00476F50">
        <w:rPr>
          <w:rFonts w:ascii="Times New Roman" w:eastAsiaTheme="majorEastAsia" w:hAnsi="Times New Roman" w:cstheme="majorBidi"/>
          <w:sz w:val="24"/>
          <w:szCs w:val="24"/>
          <w:lang w:eastAsia="et-EE"/>
        </w:rPr>
        <w:t xml:space="preserve"> uudsete ravimite puhul). Nendel juhtudel täiendavat </w:t>
      </w:r>
      <w:r w:rsidR="00334862">
        <w:rPr>
          <w:rFonts w:ascii="Times New Roman" w:eastAsiaTheme="majorEastAsia" w:hAnsi="Times New Roman" w:cstheme="majorBidi"/>
          <w:sz w:val="24"/>
          <w:szCs w:val="24"/>
          <w:lang w:eastAsia="et-EE"/>
        </w:rPr>
        <w:t xml:space="preserve">regulatiivse </w:t>
      </w:r>
      <w:r w:rsidR="00150282" w:rsidRPr="00476F50">
        <w:rPr>
          <w:rFonts w:ascii="Times New Roman" w:eastAsiaTheme="majorEastAsia" w:hAnsi="Times New Roman" w:cstheme="majorBidi"/>
          <w:sz w:val="24"/>
          <w:szCs w:val="24"/>
          <w:lang w:eastAsia="et-EE"/>
        </w:rPr>
        <w:t>andmekaitse</w:t>
      </w:r>
      <w:r w:rsidR="00334862">
        <w:rPr>
          <w:rFonts w:ascii="Times New Roman" w:eastAsiaTheme="majorEastAsia" w:hAnsi="Times New Roman" w:cstheme="majorBidi"/>
          <w:sz w:val="24"/>
          <w:szCs w:val="24"/>
          <w:lang w:eastAsia="et-EE"/>
        </w:rPr>
        <w:t xml:space="preserve"> </w:t>
      </w:r>
      <w:r w:rsidR="00150282" w:rsidRPr="00476F50">
        <w:rPr>
          <w:rFonts w:ascii="Times New Roman" w:eastAsiaTheme="majorEastAsia" w:hAnsi="Times New Roman" w:cstheme="majorBidi"/>
          <w:sz w:val="24"/>
          <w:szCs w:val="24"/>
          <w:lang w:eastAsia="et-EE"/>
        </w:rPr>
        <w:t xml:space="preserve">perioodi saada ei ole võimalik ja seetõttu võrdlusuuringute eest saadav lisaperiood ei tohi viia stiimulite üldist süsteemi tasakaalust välja. Siiski olukordades, kus võrdlusuuringu tegemine on võimalik, tuleks seda igati soodustada. Seetõttu oleks võrdlevate kliiniliste uuringute tegemise eest saadavat kaitseperioodi mõistlik pikendada </w:t>
      </w:r>
      <w:r w:rsidR="00A656C0" w:rsidRPr="006401A5">
        <w:rPr>
          <w:rFonts w:ascii="Times New Roman" w:eastAsiaTheme="majorEastAsia" w:hAnsi="Times New Roman" w:cstheme="majorBidi"/>
          <w:b/>
          <w:sz w:val="24"/>
          <w:szCs w:val="24"/>
          <w:lang w:eastAsia="et-EE"/>
        </w:rPr>
        <w:t>kuuelt</w:t>
      </w:r>
      <w:r w:rsidR="00150282" w:rsidRPr="006401A5">
        <w:rPr>
          <w:rFonts w:ascii="Times New Roman" w:eastAsiaTheme="majorEastAsia" w:hAnsi="Times New Roman" w:cstheme="majorBidi"/>
          <w:b/>
          <w:sz w:val="24"/>
          <w:szCs w:val="24"/>
          <w:lang w:eastAsia="et-EE"/>
        </w:rPr>
        <w:t xml:space="preserve"> kuult </w:t>
      </w:r>
      <w:r w:rsidR="00A11A2C" w:rsidRPr="006401A5">
        <w:rPr>
          <w:rFonts w:ascii="Times New Roman" w:eastAsiaTheme="majorEastAsia" w:hAnsi="Times New Roman" w:cstheme="majorBidi"/>
          <w:b/>
          <w:sz w:val="24"/>
          <w:szCs w:val="24"/>
          <w:lang w:eastAsia="et-EE"/>
        </w:rPr>
        <w:t xml:space="preserve">näiteks </w:t>
      </w:r>
      <w:r w:rsidR="00D50823" w:rsidRPr="006401A5">
        <w:rPr>
          <w:rFonts w:ascii="Times New Roman" w:eastAsiaTheme="majorEastAsia" w:hAnsi="Times New Roman" w:cstheme="majorBidi"/>
          <w:b/>
          <w:sz w:val="24"/>
          <w:szCs w:val="24"/>
          <w:lang w:eastAsia="et-EE"/>
        </w:rPr>
        <w:t>ühele</w:t>
      </w:r>
      <w:r w:rsidR="00150282" w:rsidRPr="006401A5">
        <w:rPr>
          <w:rFonts w:ascii="Times New Roman" w:eastAsiaTheme="majorEastAsia" w:hAnsi="Times New Roman" w:cstheme="majorBidi"/>
          <w:b/>
          <w:sz w:val="24"/>
          <w:szCs w:val="24"/>
          <w:lang w:eastAsia="et-EE"/>
        </w:rPr>
        <w:t xml:space="preserve"> aastale</w:t>
      </w:r>
      <w:r w:rsidR="00150282" w:rsidRPr="00476F50">
        <w:rPr>
          <w:rFonts w:ascii="Times New Roman" w:eastAsiaTheme="majorEastAsia" w:hAnsi="Times New Roman" w:cstheme="majorBidi"/>
          <w:sz w:val="24"/>
          <w:szCs w:val="24"/>
          <w:lang w:eastAsia="et-EE"/>
        </w:rPr>
        <w:t>.</w:t>
      </w:r>
      <w:r w:rsidR="00150282" w:rsidRPr="00D50823">
        <w:rPr>
          <w:rFonts w:ascii="Times New Roman" w:hAnsi="Times New Roman" w:cs="Times New Roman"/>
        </w:rPr>
        <w:t xml:space="preserve"> </w:t>
      </w:r>
    </w:p>
    <w:p w14:paraId="70BBB044" w14:textId="1FF1F261" w:rsidR="009F063D" w:rsidRPr="00144BE1" w:rsidRDefault="00137DFD" w:rsidP="009F063D">
      <w:pPr>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I</w:t>
      </w:r>
      <w:r w:rsidR="00B11826" w:rsidRPr="00144BE1">
        <w:rPr>
          <w:rFonts w:ascii="Times New Roman" w:eastAsiaTheme="majorEastAsia" w:hAnsi="Times New Roman" w:cstheme="majorBidi"/>
          <w:sz w:val="24"/>
          <w:szCs w:val="24"/>
          <w:lang w:eastAsia="et-EE"/>
        </w:rPr>
        <w:t xml:space="preserve">nfo ravimite </w:t>
      </w:r>
      <w:r w:rsidR="00D507FA">
        <w:rPr>
          <w:rFonts w:ascii="Times New Roman" w:eastAsiaTheme="majorEastAsia" w:hAnsi="Times New Roman" w:cstheme="majorBidi"/>
          <w:sz w:val="24"/>
          <w:szCs w:val="24"/>
          <w:lang w:eastAsia="et-EE"/>
        </w:rPr>
        <w:t xml:space="preserve">regulatiivse </w:t>
      </w:r>
      <w:r w:rsidR="00B11826" w:rsidRPr="00144BE1">
        <w:rPr>
          <w:rFonts w:ascii="Times New Roman" w:eastAsiaTheme="majorEastAsia" w:hAnsi="Times New Roman" w:cstheme="majorBidi"/>
          <w:sz w:val="24"/>
          <w:szCs w:val="24"/>
          <w:lang w:eastAsia="et-EE"/>
        </w:rPr>
        <w:t>andme</w:t>
      </w:r>
      <w:r w:rsidR="00D507FA">
        <w:rPr>
          <w:rFonts w:ascii="Times New Roman" w:eastAsiaTheme="majorEastAsia" w:hAnsi="Times New Roman" w:cstheme="majorBidi"/>
          <w:sz w:val="24"/>
          <w:szCs w:val="24"/>
          <w:lang w:eastAsia="et-EE"/>
        </w:rPr>
        <w:t>- ja turu</w:t>
      </w:r>
      <w:r w:rsidR="00B11826" w:rsidRPr="00144BE1">
        <w:rPr>
          <w:rFonts w:ascii="Times New Roman" w:eastAsiaTheme="majorEastAsia" w:hAnsi="Times New Roman" w:cstheme="majorBidi"/>
          <w:sz w:val="24"/>
          <w:szCs w:val="24"/>
          <w:lang w:eastAsia="et-EE"/>
        </w:rPr>
        <w:t xml:space="preserve">kaitse kestuse kohta </w:t>
      </w:r>
      <w:r w:rsidR="00BC71BA" w:rsidRPr="00144BE1">
        <w:rPr>
          <w:rFonts w:ascii="Times New Roman" w:eastAsiaTheme="majorEastAsia" w:hAnsi="Times New Roman" w:cstheme="majorBidi"/>
          <w:sz w:val="24"/>
          <w:szCs w:val="24"/>
          <w:lang w:eastAsia="et-EE"/>
        </w:rPr>
        <w:t xml:space="preserve">peaks olema avalik ja ühest kohast </w:t>
      </w:r>
      <w:r w:rsidR="00B11826" w:rsidRPr="00144BE1">
        <w:rPr>
          <w:rFonts w:ascii="Times New Roman" w:eastAsiaTheme="majorEastAsia" w:hAnsi="Times New Roman" w:cstheme="majorBidi"/>
          <w:sz w:val="24"/>
          <w:szCs w:val="24"/>
          <w:lang w:eastAsia="et-EE"/>
        </w:rPr>
        <w:t>lihtsasti kättesaadav</w:t>
      </w:r>
      <w:r w:rsidR="00F8408E" w:rsidRPr="00144BE1">
        <w:rPr>
          <w:rFonts w:ascii="Times New Roman" w:eastAsiaTheme="majorEastAsia" w:hAnsi="Times New Roman" w:cstheme="majorBidi"/>
          <w:sz w:val="24"/>
          <w:szCs w:val="24"/>
          <w:lang w:eastAsia="et-EE"/>
        </w:rPr>
        <w:t xml:space="preserve">. Näiteks võiks </w:t>
      </w:r>
      <w:r w:rsidR="00D43B5D" w:rsidRPr="00144BE1">
        <w:rPr>
          <w:rFonts w:ascii="Times New Roman" w:eastAsiaTheme="majorEastAsia" w:hAnsi="Times New Roman" w:cstheme="majorBidi"/>
          <w:sz w:val="24"/>
          <w:szCs w:val="24"/>
          <w:lang w:eastAsia="et-EE"/>
        </w:rPr>
        <w:t xml:space="preserve">olla </w:t>
      </w:r>
      <w:r w:rsidR="00D43B5D" w:rsidRPr="00A82F4D">
        <w:rPr>
          <w:rFonts w:ascii="Times New Roman" w:eastAsiaTheme="majorEastAsia" w:hAnsi="Times New Roman" w:cstheme="majorBidi"/>
          <w:b/>
          <w:bCs/>
          <w:sz w:val="24"/>
          <w:szCs w:val="24"/>
          <w:lang w:eastAsia="et-EE"/>
        </w:rPr>
        <w:t xml:space="preserve">info koondatud EL tasandil ühte </w:t>
      </w:r>
      <w:r w:rsidR="00A06428" w:rsidRPr="00A82F4D">
        <w:rPr>
          <w:rFonts w:ascii="Times New Roman" w:eastAsiaTheme="majorEastAsia" w:hAnsi="Times New Roman" w:cstheme="majorBidi"/>
          <w:b/>
          <w:bCs/>
          <w:sz w:val="24"/>
          <w:szCs w:val="24"/>
          <w:lang w:eastAsia="et-EE"/>
        </w:rPr>
        <w:t>andmebaasi</w:t>
      </w:r>
      <w:r w:rsidR="00A06428" w:rsidRPr="00144BE1">
        <w:rPr>
          <w:rFonts w:ascii="Times New Roman" w:eastAsiaTheme="majorEastAsia" w:hAnsi="Times New Roman" w:cstheme="majorBidi"/>
          <w:sz w:val="24"/>
          <w:szCs w:val="24"/>
          <w:lang w:eastAsia="et-EE"/>
        </w:rPr>
        <w:t xml:space="preserve"> kas eraldi registrina või mõne muu EL </w:t>
      </w:r>
      <w:r w:rsidR="002A7A76" w:rsidRPr="00144BE1">
        <w:rPr>
          <w:rFonts w:ascii="Times New Roman" w:eastAsiaTheme="majorEastAsia" w:hAnsi="Times New Roman" w:cstheme="majorBidi"/>
          <w:sz w:val="24"/>
          <w:szCs w:val="24"/>
          <w:lang w:eastAsia="et-EE"/>
        </w:rPr>
        <w:t xml:space="preserve">tasandil peetava ravimite </w:t>
      </w:r>
      <w:r w:rsidR="00A06428" w:rsidRPr="00144BE1">
        <w:rPr>
          <w:rFonts w:ascii="Times New Roman" w:eastAsiaTheme="majorEastAsia" w:hAnsi="Times New Roman" w:cstheme="majorBidi"/>
          <w:sz w:val="24"/>
          <w:szCs w:val="24"/>
          <w:lang w:eastAsia="et-EE"/>
        </w:rPr>
        <w:t xml:space="preserve">andmebaasi osana. </w:t>
      </w:r>
      <w:r w:rsidR="009F063D" w:rsidRPr="00144BE1">
        <w:rPr>
          <w:rFonts w:ascii="Times New Roman" w:eastAsiaTheme="majorEastAsia" w:hAnsi="Times New Roman" w:cstheme="majorBidi"/>
          <w:sz w:val="24"/>
          <w:szCs w:val="24"/>
          <w:lang w:eastAsia="et-EE"/>
        </w:rPr>
        <w:t xml:space="preserve">Esiteks lihtsustaks see </w:t>
      </w:r>
      <w:r w:rsidR="002A7A76" w:rsidRPr="00144BE1">
        <w:rPr>
          <w:rFonts w:ascii="Times New Roman" w:eastAsiaTheme="majorEastAsia" w:hAnsi="Times New Roman" w:cstheme="majorBidi"/>
          <w:sz w:val="24"/>
          <w:szCs w:val="24"/>
          <w:lang w:eastAsia="et-EE"/>
        </w:rPr>
        <w:t xml:space="preserve">pädevate asutuste jaoks </w:t>
      </w:r>
      <w:r w:rsidR="009F063D" w:rsidRPr="00144BE1">
        <w:rPr>
          <w:rFonts w:ascii="Times New Roman" w:eastAsiaTheme="majorEastAsia" w:hAnsi="Times New Roman" w:cstheme="majorBidi"/>
          <w:sz w:val="24"/>
          <w:szCs w:val="24"/>
          <w:lang w:eastAsia="et-EE"/>
        </w:rPr>
        <w:t xml:space="preserve">planeerimist näiteks hanketegevusel ja </w:t>
      </w:r>
      <w:r w:rsidR="002924E7" w:rsidRPr="00144BE1">
        <w:rPr>
          <w:rFonts w:ascii="Times New Roman" w:eastAsiaTheme="majorEastAsia" w:hAnsi="Times New Roman" w:cstheme="majorBidi"/>
          <w:sz w:val="24"/>
          <w:szCs w:val="24"/>
          <w:lang w:eastAsia="et-EE"/>
        </w:rPr>
        <w:t>hinna</w:t>
      </w:r>
      <w:r w:rsidR="009F063D" w:rsidRPr="00144BE1">
        <w:rPr>
          <w:rFonts w:ascii="Times New Roman" w:eastAsiaTheme="majorEastAsia" w:hAnsi="Times New Roman" w:cstheme="majorBidi"/>
          <w:sz w:val="24"/>
          <w:szCs w:val="24"/>
          <w:lang w:eastAsia="et-EE"/>
        </w:rPr>
        <w:t xml:space="preserve">läbirääkimistel. Teiseks, kuna plaanitud </w:t>
      </w:r>
      <w:r w:rsidR="00D507FA">
        <w:rPr>
          <w:rFonts w:ascii="Times New Roman" w:eastAsiaTheme="majorEastAsia" w:hAnsi="Times New Roman" w:cstheme="majorBidi"/>
          <w:sz w:val="24"/>
          <w:szCs w:val="24"/>
          <w:lang w:eastAsia="et-EE"/>
        </w:rPr>
        <w:t xml:space="preserve">regulatiivse </w:t>
      </w:r>
      <w:r w:rsidR="00D507FA" w:rsidRPr="00144BE1">
        <w:rPr>
          <w:rFonts w:ascii="Times New Roman" w:eastAsiaTheme="majorEastAsia" w:hAnsi="Times New Roman" w:cstheme="majorBidi"/>
          <w:sz w:val="24"/>
          <w:szCs w:val="24"/>
          <w:lang w:eastAsia="et-EE"/>
        </w:rPr>
        <w:t>kaitse</w:t>
      </w:r>
      <w:r w:rsidR="00D507FA">
        <w:rPr>
          <w:rFonts w:ascii="Times New Roman" w:eastAsiaTheme="majorEastAsia" w:hAnsi="Times New Roman" w:cstheme="majorBidi"/>
          <w:sz w:val="24"/>
          <w:szCs w:val="24"/>
          <w:lang w:eastAsia="et-EE"/>
        </w:rPr>
        <w:t xml:space="preserve"> </w:t>
      </w:r>
      <w:r w:rsidR="00D507FA" w:rsidRPr="00144BE1">
        <w:rPr>
          <w:rFonts w:ascii="Times New Roman" w:eastAsiaTheme="majorEastAsia" w:hAnsi="Times New Roman" w:cstheme="majorBidi"/>
          <w:sz w:val="24"/>
          <w:szCs w:val="24"/>
          <w:lang w:eastAsia="et-EE"/>
        </w:rPr>
        <w:t xml:space="preserve">perioodide </w:t>
      </w:r>
      <w:r w:rsidR="009F063D" w:rsidRPr="00144BE1">
        <w:rPr>
          <w:rFonts w:ascii="Times New Roman" w:eastAsiaTheme="majorEastAsia" w:hAnsi="Times New Roman" w:cstheme="majorBidi"/>
          <w:sz w:val="24"/>
          <w:szCs w:val="24"/>
          <w:lang w:eastAsia="et-EE"/>
        </w:rPr>
        <w:t xml:space="preserve">süsteem on kehtivaga võrreldes oluliselt keerulisem, aitaks ühtne teabe koondamine EL tasandi registrisse saavutada paremat ülevaadet uute ravimite  andme- ja turukaitse osas. Samasugust läbipaistvust ja senisest mugavamalt leitavat teavet oleks vaja ka intellektuaalomandi kaitse (patendid, täiendava kaitse sertifikaadid) pikkuse kohta, ehkki seda ei saa lahendada antud paketi kontekstis. </w:t>
      </w:r>
    </w:p>
    <w:p w14:paraId="45A8FA19" w14:textId="77777777" w:rsidR="00150282" w:rsidRDefault="00150282" w:rsidP="00150282">
      <w:pPr>
        <w:spacing w:after="120" w:line="240" w:lineRule="auto"/>
        <w:jc w:val="both"/>
        <w:rPr>
          <w:rFonts w:ascii="Times New Roman" w:eastAsiaTheme="majorEastAsia" w:hAnsi="Times New Roman" w:cstheme="majorBidi"/>
          <w:bCs/>
          <w:sz w:val="24"/>
          <w:szCs w:val="32"/>
          <w:lang w:eastAsia="et-EE"/>
        </w:rPr>
      </w:pPr>
    </w:p>
    <w:p w14:paraId="7E8F5BDB" w14:textId="5DC00476" w:rsidR="00150282" w:rsidRPr="00144BE1" w:rsidRDefault="00150282" w:rsidP="00106753">
      <w:pPr>
        <w:pStyle w:val="Loendilik"/>
        <w:numPr>
          <w:ilvl w:val="0"/>
          <w:numId w:val="24"/>
        </w:numPr>
        <w:spacing w:before="240" w:after="12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Eesti</w:t>
      </w:r>
      <w:r w:rsidR="005B6117" w:rsidRPr="00144BE1">
        <w:rPr>
          <w:rFonts w:ascii="Times New Roman" w:eastAsiaTheme="majorEastAsia" w:hAnsi="Times New Roman" w:cstheme="majorBidi"/>
          <w:b/>
          <w:sz w:val="24"/>
          <w:szCs w:val="24"/>
          <w:lang w:eastAsia="et-EE"/>
        </w:rPr>
        <w:t xml:space="preserve"> </w:t>
      </w:r>
      <w:r w:rsidR="003A7A67" w:rsidRPr="00144BE1">
        <w:rPr>
          <w:rFonts w:ascii="Times New Roman" w:eastAsiaTheme="majorEastAsia" w:hAnsi="Times New Roman" w:cstheme="majorBidi"/>
          <w:b/>
          <w:sz w:val="24"/>
          <w:szCs w:val="24"/>
          <w:lang w:eastAsia="et-EE"/>
        </w:rPr>
        <w:t xml:space="preserve">toetab </w:t>
      </w:r>
      <w:r w:rsidRPr="00144BE1">
        <w:rPr>
          <w:rFonts w:ascii="Times New Roman" w:eastAsiaTheme="majorEastAsia" w:hAnsi="Times New Roman" w:cstheme="majorBidi"/>
          <w:b/>
          <w:sz w:val="24"/>
          <w:szCs w:val="24"/>
          <w:lang w:eastAsia="et-EE"/>
        </w:rPr>
        <w:t xml:space="preserve">geneeriliste ja bioloogiliselt sarnaste ravimite </w:t>
      </w:r>
      <w:proofErr w:type="spellStart"/>
      <w:r w:rsidRPr="00144BE1">
        <w:rPr>
          <w:rFonts w:ascii="Times New Roman" w:eastAsiaTheme="majorEastAsia" w:hAnsi="Times New Roman" w:cstheme="majorBidi"/>
          <w:b/>
          <w:sz w:val="24"/>
          <w:szCs w:val="24"/>
          <w:lang w:eastAsia="et-EE"/>
        </w:rPr>
        <w:t>turuletoomise</w:t>
      </w:r>
      <w:proofErr w:type="spellEnd"/>
      <w:r w:rsidRPr="00144BE1">
        <w:rPr>
          <w:rFonts w:ascii="Times New Roman" w:eastAsiaTheme="majorEastAsia" w:hAnsi="Times New Roman" w:cstheme="majorBidi"/>
          <w:b/>
          <w:sz w:val="24"/>
          <w:szCs w:val="24"/>
          <w:lang w:eastAsia="et-EE"/>
        </w:rPr>
        <w:t xml:space="preserve"> lihtsustamis</w:t>
      </w:r>
      <w:r w:rsidR="00B77E59" w:rsidRPr="00144BE1">
        <w:rPr>
          <w:rFonts w:ascii="Times New Roman" w:eastAsiaTheme="majorEastAsia" w:hAnsi="Times New Roman" w:cstheme="majorBidi"/>
          <w:b/>
          <w:sz w:val="24"/>
          <w:szCs w:val="24"/>
          <w:lang w:eastAsia="et-EE"/>
        </w:rPr>
        <w:t>t</w:t>
      </w:r>
      <w:r w:rsidR="005B6117" w:rsidRPr="00144BE1">
        <w:rPr>
          <w:rFonts w:ascii="Times New Roman" w:eastAsiaTheme="majorEastAsia" w:hAnsi="Times New Roman" w:cstheme="majorBidi"/>
          <w:b/>
          <w:sz w:val="24"/>
          <w:szCs w:val="24"/>
          <w:lang w:eastAsia="et-EE"/>
        </w:rPr>
        <w:t>, sealhulgas müügiloa menetlustega seotud halduskoormuse vähendamist</w:t>
      </w:r>
      <w:r w:rsidR="007D4B11">
        <w:rPr>
          <w:rFonts w:ascii="Times New Roman" w:eastAsiaTheme="majorEastAsia" w:hAnsi="Times New Roman" w:cstheme="majorBidi"/>
          <w:b/>
          <w:sz w:val="24"/>
          <w:szCs w:val="24"/>
          <w:lang w:eastAsia="et-EE"/>
        </w:rPr>
        <w:t>. Toetame</w:t>
      </w:r>
      <w:r w:rsidR="00AE34D1" w:rsidRPr="00144BE1">
        <w:rPr>
          <w:rFonts w:ascii="Times New Roman" w:eastAsiaTheme="majorEastAsia" w:hAnsi="Times New Roman" w:cstheme="majorBidi"/>
          <w:b/>
          <w:sz w:val="24"/>
          <w:szCs w:val="24"/>
          <w:lang w:eastAsia="et-EE"/>
        </w:rPr>
        <w:t xml:space="preserve"> võimalust esitada geneerilise ravimi müügiloa taotlus har</w:t>
      </w:r>
      <w:r w:rsidR="00327156">
        <w:rPr>
          <w:rFonts w:ascii="Times New Roman" w:eastAsiaTheme="majorEastAsia" w:hAnsi="Times New Roman" w:cstheme="majorBidi"/>
          <w:b/>
          <w:sz w:val="24"/>
          <w:szCs w:val="24"/>
          <w:lang w:eastAsia="et-EE"/>
        </w:rPr>
        <w:t>vik</w:t>
      </w:r>
      <w:r w:rsidR="00AE34D1" w:rsidRPr="00144BE1">
        <w:rPr>
          <w:rFonts w:ascii="Times New Roman" w:eastAsiaTheme="majorEastAsia" w:hAnsi="Times New Roman" w:cstheme="majorBidi"/>
          <w:b/>
          <w:sz w:val="24"/>
          <w:szCs w:val="24"/>
          <w:lang w:eastAsia="et-EE"/>
        </w:rPr>
        <w:t xml:space="preserve">haiguste puhul </w:t>
      </w:r>
      <w:r w:rsidR="00424F8D" w:rsidRPr="00144BE1">
        <w:rPr>
          <w:rFonts w:ascii="Times New Roman" w:eastAsiaTheme="majorEastAsia" w:hAnsi="Times New Roman" w:cstheme="majorBidi"/>
          <w:b/>
          <w:sz w:val="24"/>
          <w:szCs w:val="24"/>
          <w:lang w:eastAsia="et-EE"/>
        </w:rPr>
        <w:t xml:space="preserve">kaks aastat </w:t>
      </w:r>
      <w:r w:rsidR="00AE34D1" w:rsidRPr="00144BE1">
        <w:rPr>
          <w:rFonts w:ascii="Times New Roman" w:eastAsiaTheme="majorEastAsia" w:hAnsi="Times New Roman" w:cstheme="majorBidi"/>
          <w:b/>
          <w:sz w:val="24"/>
          <w:szCs w:val="24"/>
          <w:lang w:eastAsia="et-EE"/>
        </w:rPr>
        <w:t xml:space="preserve">enne </w:t>
      </w:r>
      <w:r w:rsidR="007D4B11">
        <w:rPr>
          <w:rFonts w:ascii="Times New Roman" w:eastAsiaTheme="majorEastAsia" w:hAnsi="Times New Roman" w:cstheme="majorBidi"/>
          <w:b/>
          <w:sz w:val="24"/>
          <w:szCs w:val="24"/>
          <w:lang w:eastAsia="et-EE"/>
        </w:rPr>
        <w:t xml:space="preserve">originaalravimi </w:t>
      </w:r>
      <w:r w:rsidR="00AE34D1" w:rsidRPr="00144BE1">
        <w:rPr>
          <w:rFonts w:ascii="Times New Roman" w:eastAsiaTheme="majorEastAsia" w:hAnsi="Times New Roman" w:cstheme="majorBidi"/>
          <w:b/>
          <w:sz w:val="24"/>
          <w:szCs w:val="24"/>
          <w:lang w:eastAsia="et-EE"/>
        </w:rPr>
        <w:t>turukaitse perioodi lõppu</w:t>
      </w:r>
      <w:r w:rsidR="003A7A67" w:rsidRPr="00144BE1">
        <w:rPr>
          <w:rFonts w:ascii="Times New Roman" w:eastAsiaTheme="majorEastAsia" w:hAnsi="Times New Roman" w:cstheme="majorBidi"/>
          <w:b/>
          <w:sz w:val="24"/>
          <w:szCs w:val="24"/>
          <w:lang w:eastAsia="et-EE"/>
        </w:rPr>
        <w:t>. Samuti peame oluliseks</w:t>
      </w:r>
      <w:r w:rsidR="00B77E59"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 xml:space="preserve">muudatusi, </w:t>
      </w:r>
      <w:r w:rsidR="00C24804" w:rsidRPr="00144BE1">
        <w:rPr>
          <w:rFonts w:ascii="Times New Roman" w:eastAsiaTheme="majorEastAsia" w:hAnsi="Times New Roman" w:cstheme="majorBidi"/>
          <w:b/>
          <w:sz w:val="24"/>
          <w:szCs w:val="24"/>
          <w:lang w:eastAsia="et-EE"/>
        </w:rPr>
        <w:t xml:space="preserve">mis aitavad kaasa ravimite </w:t>
      </w:r>
      <w:r w:rsidR="00BA2151">
        <w:rPr>
          <w:rFonts w:ascii="Times New Roman" w:eastAsiaTheme="majorEastAsia" w:hAnsi="Times New Roman" w:cstheme="majorBidi"/>
          <w:b/>
          <w:sz w:val="24"/>
          <w:szCs w:val="24"/>
          <w:lang w:eastAsia="et-EE"/>
        </w:rPr>
        <w:t xml:space="preserve">hinna </w:t>
      </w:r>
      <w:r w:rsidR="00C24804" w:rsidRPr="00144BE1">
        <w:rPr>
          <w:rFonts w:ascii="Times New Roman" w:eastAsiaTheme="majorEastAsia" w:hAnsi="Times New Roman" w:cstheme="majorBidi"/>
          <w:b/>
          <w:sz w:val="24"/>
          <w:szCs w:val="24"/>
          <w:lang w:eastAsia="et-EE"/>
        </w:rPr>
        <w:t>taskukohasuse parandamisele</w:t>
      </w:r>
      <w:r w:rsidR="003A7A67" w:rsidRPr="00144BE1">
        <w:rPr>
          <w:rFonts w:ascii="Times New Roman" w:eastAsiaTheme="majorEastAsia" w:hAnsi="Times New Roman" w:cstheme="majorBidi"/>
          <w:b/>
          <w:sz w:val="24"/>
          <w:szCs w:val="24"/>
          <w:lang w:eastAsia="et-EE"/>
        </w:rPr>
        <w:t>, näiteks</w:t>
      </w:r>
      <w:r w:rsidR="00C24804" w:rsidRPr="00144BE1">
        <w:rPr>
          <w:rFonts w:ascii="Times New Roman" w:eastAsiaTheme="majorEastAsia" w:hAnsi="Times New Roman" w:cstheme="majorBidi"/>
          <w:b/>
          <w:sz w:val="24"/>
          <w:szCs w:val="24"/>
          <w:lang w:eastAsia="et-EE"/>
        </w:rPr>
        <w:t xml:space="preserve"> </w:t>
      </w:r>
      <w:r w:rsidR="009B5ADA" w:rsidRPr="00144BE1">
        <w:rPr>
          <w:rFonts w:ascii="Times New Roman" w:eastAsiaTheme="majorEastAsia" w:hAnsi="Times New Roman" w:cstheme="majorBidi"/>
          <w:b/>
          <w:sz w:val="24"/>
          <w:szCs w:val="24"/>
          <w:lang w:eastAsia="et-EE"/>
        </w:rPr>
        <w:t xml:space="preserve">originaalravimi </w:t>
      </w:r>
      <w:r w:rsidR="00C37D17">
        <w:rPr>
          <w:rFonts w:ascii="Times New Roman" w:eastAsiaTheme="majorEastAsia" w:hAnsi="Times New Roman" w:cstheme="majorBidi"/>
          <w:b/>
          <w:sz w:val="24"/>
          <w:szCs w:val="24"/>
          <w:lang w:eastAsia="et-EE"/>
        </w:rPr>
        <w:t xml:space="preserve">intellektuaalomandi õiguste kaitse </w:t>
      </w:r>
      <w:r w:rsidR="00424F8D" w:rsidRPr="00144BE1">
        <w:rPr>
          <w:rFonts w:ascii="Times New Roman" w:eastAsiaTheme="majorEastAsia" w:hAnsi="Times New Roman" w:cstheme="majorBidi"/>
          <w:b/>
          <w:sz w:val="24"/>
          <w:szCs w:val="24"/>
          <w:lang w:eastAsia="et-EE"/>
        </w:rPr>
        <w:t>ajal</w:t>
      </w:r>
      <w:r w:rsidR="009B5ADA" w:rsidRPr="00144BE1">
        <w:rPr>
          <w:rFonts w:ascii="Times New Roman" w:eastAsiaTheme="majorEastAsia" w:hAnsi="Times New Roman" w:cstheme="majorBidi"/>
          <w:b/>
          <w:sz w:val="24"/>
          <w:szCs w:val="24"/>
          <w:lang w:eastAsia="et-EE"/>
        </w:rPr>
        <w:t xml:space="preserve"> andmete kasutamise võimaluste</w:t>
      </w:r>
      <w:r w:rsidRPr="00144BE1">
        <w:rPr>
          <w:rFonts w:ascii="Times New Roman" w:eastAsiaTheme="majorEastAsia" w:hAnsi="Times New Roman" w:cstheme="majorBidi"/>
          <w:b/>
          <w:sz w:val="24"/>
          <w:szCs w:val="24"/>
          <w:lang w:eastAsia="et-EE"/>
        </w:rPr>
        <w:t xml:space="preserve"> laiendamist</w:t>
      </w:r>
      <w:r w:rsidR="003A7A67" w:rsidRPr="00144BE1">
        <w:rPr>
          <w:rFonts w:ascii="Times New Roman" w:eastAsiaTheme="majorEastAsia" w:hAnsi="Times New Roman" w:cstheme="majorBidi"/>
          <w:b/>
          <w:sz w:val="24"/>
          <w:szCs w:val="24"/>
          <w:lang w:eastAsia="et-EE"/>
        </w:rPr>
        <w:t xml:space="preserve"> ja </w:t>
      </w:r>
      <w:r w:rsidR="0064363E">
        <w:rPr>
          <w:rFonts w:ascii="Times New Roman" w:eastAsiaTheme="majorEastAsia" w:hAnsi="Times New Roman" w:cstheme="majorBidi"/>
          <w:b/>
          <w:sz w:val="24"/>
          <w:szCs w:val="24"/>
          <w:lang w:eastAsia="et-EE"/>
        </w:rPr>
        <w:t>ravimi väljatöötamisega seotud</w:t>
      </w:r>
      <w:r w:rsidR="00AE34D1" w:rsidRPr="00144BE1">
        <w:rPr>
          <w:rFonts w:ascii="Times New Roman" w:eastAsiaTheme="majorEastAsia" w:hAnsi="Times New Roman" w:cstheme="majorBidi"/>
          <w:b/>
          <w:sz w:val="24"/>
          <w:szCs w:val="24"/>
          <w:lang w:eastAsia="et-EE"/>
        </w:rPr>
        <w:t xml:space="preserve"> kulude </w:t>
      </w:r>
      <w:r w:rsidR="00F865A9">
        <w:rPr>
          <w:rFonts w:ascii="Times New Roman" w:eastAsiaTheme="majorEastAsia" w:hAnsi="Times New Roman" w:cstheme="majorBidi"/>
          <w:b/>
          <w:sz w:val="24"/>
          <w:szCs w:val="24"/>
          <w:lang w:eastAsia="et-EE"/>
        </w:rPr>
        <w:t>puhul</w:t>
      </w:r>
      <w:r w:rsidR="00AE34D1" w:rsidRPr="00144BE1">
        <w:rPr>
          <w:rFonts w:ascii="Times New Roman" w:eastAsiaTheme="majorEastAsia" w:hAnsi="Times New Roman" w:cstheme="majorBidi"/>
          <w:b/>
          <w:sz w:val="24"/>
          <w:szCs w:val="24"/>
          <w:lang w:eastAsia="et-EE"/>
        </w:rPr>
        <w:t xml:space="preserve"> läbipaistvuse suurendamist</w:t>
      </w:r>
      <w:r w:rsidRPr="00144BE1">
        <w:rPr>
          <w:rFonts w:ascii="Times New Roman" w:eastAsiaTheme="majorEastAsia" w:hAnsi="Times New Roman" w:cstheme="majorBidi"/>
          <w:b/>
          <w:sz w:val="24"/>
          <w:szCs w:val="24"/>
          <w:lang w:eastAsia="et-EE"/>
        </w:rPr>
        <w:t>.</w:t>
      </w:r>
    </w:p>
    <w:p w14:paraId="5CC3EB66" w14:textId="3A7951AA" w:rsidR="00150282" w:rsidRPr="00144BE1" w:rsidRDefault="00150282" w:rsidP="00E108C0">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3607DFB9" w14:textId="7948A676" w:rsidR="005830AC" w:rsidRPr="00144BE1" w:rsidRDefault="00150282" w:rsidP="00CB5606">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Mitmed meetmed eelnõudes läbivalt toetavad geneerilis</w:t>
      </w:r>
      <w:r w:rsidR="00806D05" w:rsidRPr="00144BE1">
        <w:rPr>
          <w:rFonts w:ascii="Times New Roman" w:eastAsiaTheme="majorEastAsia" w:hAnsi="Times New Roman" w:cstheme="majorBidi"/>
          <w:sz w:val="24"/>
          <w:szCs w:val="24"/>
          <w:lang w:eastAsia="et-EE"/>
        </w:rPr>
        <w:t>te</w:t>
      </w:r>
      <w:r w:rsidRPr="00144BE1">
        <w:rPr>
          <w:rFonts w:ascii="Times New Roman" w:eastAsiaTheme="majorEastAsia" w:hAnsi="Times New Roman" w:cstheme="majorBidi"/>
          <w:sz w:val="24"/>
          <w:szCs w:val="24"/>
          <w:lang w:eastAsia="et-EE"/>
        </w:rPr>
        <w:t xml:space="preserve"> ja </w:t>
      </w:r>
      <w:r w:rsidR="00806D05" w:rsidRPr="00144BE1">
        <w:rPr>
          <w:rFonts w:ascii="Times New Roman" w:eastAsiaTheme="majorEastAsia" w:hAnsi="Times New Roman" w:cstheme="majorBidi"/>
          <w:sz w:val="24"/>
          <w:szCs w:val="24"/>
          <w:lang w:eastAsia="et-EE"/>
        </w:rPr>
        <w:t xml:space="preserve">bioloogiliselt sarnaste ravimite </w:t>
      </w:r>
      <w:r w:rsidR="00806D05" w:rsidRPr="00144BE1">
        <w:rPr>
          <w:rFonts w:ascii="Times New Roman" w:eastAsiaTheme="majorEastAsia" w:hAnsi="Times New Roman" w:cstheme="majorBidi"/>
          <w:i/>
          <w:sz w:val="24"/>
          <w:szCs w:val="24"/>
          <w:lang w:eastAsia="et-EE"/>
        </w:rPr>
        <w:t>(</w:t>
      </w:r>
      <w:proofErr w:type="spellStart"/>
      <w:r w:rsidRPr="00144BE1">
        <w:rPr>
          <w:rFonts w:ascii="Times New Roman" w:eastAsiaTheme="majorEastAsia" w:hAnsi="Times New Roman" w:cstheme="majorBidi"/>
          <w:i/>
          <w:sz w:val="24"/>
          <w:szCs w:val="24"/>
          <w:lang w:eastAsia="et-EE"/>
        </w:rPr>
        <w:t>biosimilar</w:t>
      </w:r>
      <w:r w:rsidR="00806D05" w:rsidRPr="00144BE1">
        <w:rPr>
          <w:rFonts w:ascii="Times New Roman" w:eastAsiaTheme="majorEastAsia" w:hAnsi="Times New Roman" w:cstheme="majorBidi"/>
          <w:i/>
          <w:sz w:val="24"/>
          <w:szCs w:val="24"/>
          <w:lang w:eastAsia="et-EE"/>
        </w:rPr>
        <w:t>s</w:t>
      </w:r>
      <w:proofErr w:type="spellEnd"/>
      <w:r w:rsidR="00806D05" w:rsidRPr="00144BE1">
        <w:rPr>
          <w:rFonts w:ascii="Times New Roman" w:eastAsiaTheme="majorEastAsia" w:hAnsi="Times New Roman" w:cstheme="majorBidi"/>
          <w:i/>
          <w:sz w:val="24"/>
          <w:szCs w:val="24"/>
          <w:lang w:eastAsia="et-EE"/>
        </w:rPr>
        <w:t>)</w:t>
      </w:r>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sz w:val="24"/>
          <w:szCs w:val="24"/>
          <w:lang w:eastAsia="et-EE"/>
        </w:rPr>
        <w:t>turuletulekut</w:t>
      </w:r>
      <w:proofErr w:type="spellEnd"/>
      <w:r w:rsidRPr="00144BE1">
        <w:rPr>
          <w:rFonts w:ascii="Times New Roman" w:eastAsiaTheme="majorEastAsia" w:hAnsi="Times New Roman" w:cstheme="majorBidi"/>
          <w:sz w:val="24"/>
          <w:szCs w:val="24"/>
          <w:lang w:eastAsia="et-EE"/>
        </w:rPr>
        <w:t xml:space="preserve">. </w:t>
      </w:r>
      <w:r w:rsidR="006C44DE" w:rsidRPr="00144BE1">
        <w:rPr>
          <w:rFonts w:ascii="Times New Roman" w:eastAsiaTheme="majorEastAsia" w:hAnsi="Times New Roman" w:cstheme="majorBidi"/>
          <w:sz w:val="24"/>
          <w:szCs w:val="24"/>
          <w:lang w:eastAsia="et-EE"/>
        </w:rPr>
        <w:t>Eelkõige on olulise mõjuga r</w:t>
      </w:r>
      <w:r w:rsidRPr="00144BE1">
        <w:rPr>
          <w:rFonts w:ascii="Times New Roman" w:eastAsiaTheme="majorEastAsia" w:hAnsi="Times New Roman" w:cstheme="majorBidi"/>
          <w:sz w:val="24"/>
          <w:szCs w:val="24"/>
          <w:lang w:eastAsia="et-EE"/>
        </w:rPr>
        <w:t>egulatiiv</w:t>
      </w:r>
      <w:r w:rsidR="00FD2DC5">
        <w:rPr>
          <w:rFonts w:ascii="Times New Roman" w:eastAsiaTheme="majorEastAsia" w:hAnsi="Times New Roman" w:cstheme="majorBidi"/>
          <w:sz w:val="24"/>
          <w:szCs w:val="24"/>
          <w:lang w:eastAsia="et-EE"/>
        </w:rPr>
        <w:t xml:space="preserve">se </w:t>
      </w:r>
      <w:r w:rsidRPr="00144BE1">
        <w:rPr>
          <w:rFonts w:ascii="Times New Roman" w:eastAsiaTheme="majorEastAsia" w:hAnsi="Times New Roman" w:cstheme="majorBidi"/>
          <w:sz w:val="24"/>
          <w:szCs w:val="24"/>
          <w:lang w:eastAsia="et-EE"/>
        </w:rPr>
        <w:t>andmekaitse perioodide moduleerimi</w:t>
      </w:r>
      <w:r w:rsidR="006E317C" w:rsidRPr="00144BE1">
        <w:rPr>
          <w:rFonts w:ascii="Times New Roman" w:eastAsiaTheme="majorEastAsia" w:hAnsi="Times New Roman" w:cstheme="majorBidi"/>
          <w:sz w:val="24"/>
          <w:szCs w:val="24"/>
          <w:lang w:eastAsia="et-EE"/>
        </w:rPr>
        <w:t xml:space="preserve">sega seotud muudatused, mis </w:t>
      </w:r>
      <w:r w:rsidRPr="00144BE1">
        <w:rPr>
          <w:rFonts w:ascii="Times New Roman" w:eastAsiaTheme="majorEastAsia" w:hAnsi="Times New Roman" w:cstheme="majorBidi"/>
          <w:sz w:val="24"/>
          <w:szCs w:val="24"/>
          <w:lang w:eastAsia="et-EE"/>
        </w:rPr>
        <w:t xml:space="preserve">tagab selle, et kui originaalravimi tootja ei </w:t>
      </w:r>
      <w:r w:rsidR="006E317C" w:rsidRPr="00144BE1">
        <w:rPr>
          <w:rFonts w:ascii="Times New Roman" w:eastAsiaTheme="majorEastAsia" w:hAnsi="Times New Roman" w:cstheme="majorBidi"/>
          <w:sz w:val="24"/>
          <w:szCs w:val="24"/>
          <w:lang w:eastAsia="et-EE"/>
        </w:rPr>
        <w:t xml:space="preserve">täida </w:t>
      </w:r>
      <w:r w:rsidRPr="00144BE1">
        <w:rPr>
          <w:rFonts w:ascii="Times New Roman" w:eastAsiaTheme="majorEastAsia" w:hAnsi="Times New Roman" w:cstheme="majorBidi"/>
          <w:sz w:val="24"/>
          <w:szCs w:val="24"/>
          <w:lang w:eastAsia="et-EE"/>
        </w:rPr>
        <w:t>rahvatervise vajaduste</w:t>
      </w:r>
      <w:r w:rsidR="00F02641" w:rsidRPr="00144BE1">
        <w:rPr>
          <w:rFonts w:ascii="Times New Roman" w:eastAsiaTheme="majorEastAsia" w:hAnsi="Times New Roman" w:cstheme="majorBidi"/>
          <w:sz w:val="24"/>
          <w:szCs w:val="24"/>
          <w:lang w:eastAsia="et-EE"/>
        </w:rPr>
        <w:t>st lähtuvaid tingimusi, siis</w:t>
      </w:r>
      <w:r w:rsidRPr="00144BE1">
        <w:rPr>
          <w:rFonts w:ascii="Times New Roman" w:eastAsiaTheme="majorEastAsia" w:hAnsi="Times New Roman" w:cstheme="majorBidi"/>
          <w:sz w:val="24"/>
          <w:szCs w:val="24"/>
          <w:lang w:eastAsia="et-EE"/>
        </w:rPr>
        <w:t xml:space="preserve"> on geneerilistel ravimitel võimalik pääseda turule praegusest varem. </w:t>
      </w:r>
      <w:r w:rsidR="000629EF" w:rsidRPr="00144BE1">
        <w:rPr>
          <w:rFonts w:ascii="Times New Roman" w:eastAsiaTheme="majorEastAsia" w:hAnsi="Times New Roman" w:cstheme="majorBidi"/>
          <w:sz w:val="24"/>
          <w:szCs w:val="24"/>
          <w:lang w:eastAsia="et-EE"/>
        </w:rPr>
        <w:t xml:space="preserve">Geneeriliste ravimite </w:t>
      </w:r>
      <w:proofErr w:type="spellStart"/>
      <w:r w:rsidR="000629EF" w:rsidRPr="00144BE1">
        <w:rPr>
          <w:rFonts w:ascii="Times New Roman" w:eastAsiaTheme="majorEastAsia" w:hAnsi="Times New Roman" w:cstheme="majorBidi"/>
          <w:sz w:val="24"/>
          <w:szCs w:val="24"/>
          <w:lang w:eastAsia="et-EE"/>
        </w:rPr>
        <w:t>turuletulekut</w:t>
      </w:r>
      <w:proofErr w:type="spellEnd"/>
      <w:r w:rsidR="000629EF" w:rsidRPr="00144BE1">
        <w:rPr>
          <w:rFonts w:ascii="Times New Roman" w:eastAsiaTheme="majorEastAsia" w:hAnsi="Times New Roman" w:cstheme="majorBidi"/>
          <w:sz w:val="24"/>
          <w:szCs w:val="24"/>
          <w:lang w:eastAsia="et-EE"/>
        </w:rPr>
        <w:t xml:space="preserve"> toetab ka </w:t>
      </w:r>
      <w:r w:rsidRPr="00144BE1">
        <w:rPr>
          <w:rFonts w:ascii="Times New Roman" w:eastAsiaTheme="majorEastAsia" w:hAnsi="Times New Roman" w:cstheme="majorBidi"/>
          <w:sz w:val="24"/>
          <w:szCs w:val="24"/>
          <w:lang w:eastAsia="et-EE"/>
        </w:rPr>
        <w:t>har</w:t>
      </w:r>
      <w:r w:rsidR="006D2EB4">
        <w:rPr>
          <w:rFonts w:ascii="Times New Roman" w:eastAsiaTheme="majorEastAsia" w:hAnsi="Times New Roman" w:cstheme="majorBidi"/>
          <w:sz w:val="24"/>
          <w:szCs w:val="24"/>
          <w:lang w:eastAsia="et-EE"/>
        </w:rPr>
        <w:t>vikravimite</w:t>
      </w:r>
      <w:r w:rsidRPr="00144BE1">
        <w:rPr>
          <w:rFonts w:ascii="Times New Roman" w:eastAsiaTheme="majorEastAsia" w:hAnsi="Times New Roman" w:cstheme="majorBidi"/>
          <w:sz w:val="24"/>
          <w:szCs w:val="24"/>
          <w:lang w:eastAsia="et-EE"/>
        </w:rPr>
        <w:t xml:space="preserve"> turukaitse </w:t>
      </w:r>
      <w:r w:rsidR="006A04CD">
        <w:rPr>
          <w:rFonts w:ascii="Times New Roman" w:eastAsiaTheme="majorEastAsia" w:hAnsi="Times New Roman" w:cstheme="majorBidi"/>
          <w:sz w:val="24"/>
          <w:szCs w:val="24"/>
          <w:lang w:eastAsia="et-EE"/>
        </w:rPr>
        <w:t xml:space="preserve">(turustamise ainuõiguse) </w:t>
      </w:r>
      <w:r w:rsidR="00891083" w:rsidRPr="00144BE1">
        <w:rPr>
          <w:rFonts w:ascii="Times New Roman" w:eastAsiaTheme="majorEastAsia" w:hAnsi="Times New Roman" w:cstheme="majorBidi"/>
          <w:sz w:val="24"/>
          <w:szCs w:val="24"/>
          <w:lang w:eastAsia="et-EE"/>
        </w:rPr>
        <w:t xml:space="preserve">perioodi pikkuse </w:t>
      </w:r>
      <w:r w:rsidRPr="00144BE1">
        <w:rPr>
          <w:rFonts w:ascii="Times New Roman" w:eastAsiaTheme="majorEastAsia" w:hAnsi="Times New Roman" w:cstheme="majorBidi"/>
          <w:sz w:val="24"/>
          <w:szCs w:val="24"/>
          <w:lang w:eastAsia="et-EE"/>
        </w:rPr>
        <w:t>süsteemne muudatus</w:t>
      </w:r>
      <w:r w:rsidR="007A78CD">
        <w:rPr>
          <w:rFonts w:ascii="Times New Roman" w:eastAsiaTheme="majorEastAsia" w:hAnsi="Times New Roman" w:cstheme="majorBidi"/>
          <w:sz w:val="24"/>
          <w:szCs w:val="24"/>
          <w:lang w:eastAsia="et-EE"/>
        </w:rPr>
        <w:t xml:space="preserve"> (määruse eelnõu artikkel 71)</w:t>
      </w:r>
      <w:r w:rsidR="001D1466" w:rsidRPr="00144BE1">
        <w:rPr>
          <w:rFonts w:ascii="Times New Roman" w:eastAsiaTheme="majorEastAsia" w:hAnsi="Times New Roman" w:cstheme="majorBidi"/>
          <w:sz w:val="24"/>
          <w:szCs w:val="24"/>
          <w:lang w:eastAsia="et-EE"/>
        </w:rPr>
        <w:t>. Kui varasemalt oli harvikravimite puhul võimalik</w:t>
      </w:r>
      <w:r w:rsidR="00DE4E55" w:rsidRPr="00144BE1">
        <w:rPr>
          <w:rFonts w:ascii="Times New Roman" w:eastAsiaTheme="majorEastAsia" w:hAnsi="Times New Roman" w:cstheme="majorBidi"/>
          <w:sz w:val="24"/>
          <w:szCs w:val="24"/>
          <w:lang w:eastAsia="et-EE"/>
        </w:rPr>
        <w:t>, et</w:t>
      </w:r>
      <w:r w:rsidR="001D1466" w:rsidRPr="00144BE1">
        <w:rPr>
          <w:rFonts w:ascii="Times New Roman" w:eastAsiaTheme="majorEastAsia" w:hAnsi="Times New Roman" w:cstheme="majorBidi"/>
          <w:sz w:val="24"/>
          <w:szCs w:val="24"/>
          <w:lang w:eastAsia="et-EE"/>
        </w:rPr>
        <w:t xml:space="preserve"> </w:t>
      </w:r>
      <w:r w:rsidRPr="00144BE1">
        <w:rPr>
          <w:rFonts w:ascii="Times New Roman" w:eastAsiaTheme="majorEastAsia" w:hAnsi="Times New Roman" w:cstheme="majorBidi"/>
          <w:sz w:val="24"/>
          <w:szCs w:val="24"/>
          <w:lang w:eastAsia="et-EE"/>
        </w:rPr>
        <w:t>uue näidustuse lisamise</w:t>
      </w:r>
      <w:r w:rsidR="00DE4E55" w:rsidRPr="00144BE1">
        <w:rPr>
          <w:rFonts w:ascii="Times New Roman" w:eastAsiaTheme="majorEastAsia" w:hAnsi="Times New Roman" w:cstheme="majorBidi"/>
          <w:sz w:val="24"/>
          <w:szCs w:val="24"/>
          <w:lang w:eastAsia="et-EE"/>
        </w:rPr>
        <w:t xml:space="preserve">l algas uuesti ravimi </w:t>
      </w:r>
      <w:r w:rsidRPr="00144BE1">
        <w:rPr>
          <w:rFonts w:ascii="Times New Roman" w:eastAsiaTheme="majorEastAsia" w:hAnsi="Times New Roman" w:cstheme="majorBidi"/>
          <w:sz w:val="24"/>
          <w:szCs w:val="24"/>
          <w:lang w:eastAsia="et-EE"/>
        </w:rPr>
        <w:t>10-aasta</w:t>
      </w:r>
      <w:r w:rsidR="00DE4E55" w:rsidRPr="00144BE1">
        <w:rPr>
          <w:rFonts w:ascii="Times New Roman" w:eastAsiaTheme="majorEastAsia" w:hAnsi="Times New Roman" w:cstheme="majorBidi"/>
          <w:sz w:val="24"/>
          <w:szCs w:val="24"/>
          <w:lang w:eastAsia="et-EE"/>
        </w:rPr>
        <w:t>ne</w:t>
      </w:r>
      <w:r w:rsidRPr="00144BE1">
        <w:rPr>
          <w:rFonts w:ascii="Times New Roman" w:eastAsiaTheme="majorEastAsia" w:hAnsi="Times New Roman" w:cstheme="majorBidi"/>
          <w:sz w:val="24"/>
          <w:szCs w:val="24"/>
          <w:lang w:eastAsia="et-EE"/>
        </w:rPr>
        <w:t xml:space="preserve"> </w:t>
      </w:r>
      <w:r w:rsidR="00521F15">
        <w:rPr>
          <w:rFonts w:ascii="Times New Roman" w:hAnsi="Times New Roman" w:cs="Times New Roman"/>
          <w:sz w:val="24"/>
          <w:szCs w:val="24"/>
        </w:rPr>
        <w:t>turustamise</w:t>
      </w:r>
      <w:r w:rsidR="00521F15" w:rsidRPr="008F5F69">
        <w:rPr>
          <w:rFonts w:ascii="Times New Roman" w:hAnsi="Times New Roman" w:cs="Times New Roman"/>
          <w:sz w:val="24"/>
          <w:szCs w:val="24"/>
        </w:rPr>
        <w:t xml:space="preserve"> </w:t>
      </w:r>
      <w:r w:rsidRPr="00144BE1">
        <w:rPr>
          <w:rFonts w:ascii="Times New Roman" w:eastAsiaTheme="majorEastAsia" w:hAnsi="Times New Roman" w:cstheme="majorBidi"/>
          <w:sz w:val="24"/>
          <w:szCs w:val="24"/>
          <w:lang w:eastAsia="et-EE"/>
        </w:rPr>
        <w:t>ainuõiguse periood</w:t>
      </w:r>
      <w:r w:rsidR="00DE4E55" w:rsidRPr="00144BE1">
        <w:rPr>
          <w:rFonts w:ascii="Times New Roman" w:eastAsiaTheme="majorEastAsia" w:hAnsi="Times New Roman" w:cstheme="majorBidi"/>
          <w:sz w:val="24"/>
          <w:szCs w:val="24"/>
          <w:lang w:eastAsia="et-EE"/>
        </w:rPr>
        <w:t xml:space="preserve">, siis </w:t>
      </w:r>
      <w:r w:rsidR="004743BC" w:rsidRPr="00144BE1">
        <w:rPr>
          <w:rFonts w:ascii="Times New Roman" w:eastAsiaTheme="majorEastAsia" w:hAnsi="Times New Roman" w:cstheme="majorBidi"/>
          <w:sz w:val="24"/>
          <w:szCs w:val="24"/>
          <w:lang w:eastAsia="et-EE"/>
        </w:rPr>
        <w:t xml:space="preserve">määruse </w:t>
      </w:r>
      <w:r w:rsidR="00DE4E55" w:rsidRPr="00144BE1">
        <w:rPr>
          <w:rFonts w:ascii="Times New Roman" w:eastAsiaTheme="majorEastAsia" w:hAnsi="Times New Roman" w:cstheme="majorBidi"/>
          <w:sz w:val="24"/>
          <w:szCs w:val="24"/>
          <w:lang w:eastAsia="et-EE"/>
        </w:rPr>
        <w:t xml:space="preserve">eelnõu </w:t>
      </w:r>
      <w:r w:rsidR="004743BC" w:rsidRPr="00144BE1">
        <w:rPr>
          <w:rFonts w:ascii="Times New Roman" w:eastAsiaTheme="majorEastAsia" w:hAnsi="Times New Roman" w:cstheme="majorBidi"/>
          <w:sz w:val="24"/>
          <w:szCs w:val="24"/>
          <w:lang w:eastAsia="et-EE"/>
        </w:rPr>
        <w:t>kohaselt uue näidustuse lisamisel pikeneb turu</w:t>
      </w:r>
      <w:r w:rsidR="009B3970">
        <w:rPr>
          <w:rFonts w:ascii="Times New Roman" w:eastAsiaTheme="majorEastAsia" w:hAnsi="Times New Roman" w:cstheme="majorBidi"/>
          <w:sz w:val="24"/>
          <w:szCs w:val="24"/>
          <w:lang w:eastAsia="et-EE"/>
        </w:rPr>
        <w:t xml:space="preserve">stamise ainuõiguse </w:t>
      </w:r>
      <w:r w:rsidR="004743BC" w:rsidRPr="00144BE1">
        <w:rPr>
          <w:rFonts w:ascii="Times New Roman" w:eastAsiaTheme="majorEastAsia" w:hAnsi="Times New Roman" w:cstheme="majorBidi"/>
          <w:sz w:val="24"/>
          <w:szCs w:val="24"/>
          <w:lang w:eastAsia="et-EE"/>
        </w:rPr>
        <w:t xml:space="preserve">periood </w:t>
      </w:r>
      <w:r w:rsidRPr="00144BE1">
        <w:rPr>
          <w:rFonts w:ascii="Times New Roman" w:eastAsiaTheme="majorEastAsia" w:hAnsi="Times New Roman" w:cstheme="majorBidi"/>
          <w:sz w:val="24"/>
          <w:szCs w:val="24"/>
          <w:lang w:eastAsia="et-EE"/>
        </w:rPr>
        <w:t xml:space="preserve">1 aasta </w:t>
      </w:r>
      <w:r w:rsidR="004743BC" w:rsidRPr="00144BE1">
        <w:rPr>
          <w:rFonts w:ascii="Times New Roman" w:eastAsiaTheme="majorEastAsia" w:hAnsi="Times New Roman" w:cstheme="majorBidi"/>
          <w:sz w:val="24"/>
          <w:szCs w:val="24"/>
          <w:lang w:eastAsia="et-EE"/>
        </w:rPr>
        <w:t xml:space="preserve">võrra </w:t>
      </w:r>
      <w:r w:rsidRPr="00144BE1">
        <w:rPr>
          <w:rFonts w:ascii="Times New Roman" w:eastAsiaTheme="majorEastAsia" w:hAnsi="Times New Roman" w:cstheme="majorBidi"/>
          <w:sz w:val="24"/>
          <w:szCs w:val="24"/>
          <w:lang w:eastAsia="et-EE"/>
        </w:rPr>
        <w:t xml:space="preserve">ja seda saab teha kahel korral. </w:t>
      </w:r>
      <w:r w:rsidR="00E02BA9" w:rsidRPr="00144BE1">
        <w:rPr>
          <w:rFonts w:ascii="Times New Roman" w:eastAsiaTheme="majorEastAsia" w:hAnsi="Times New Roman" w:cstheme="majorBidi"/>
          <w:sz w:val="24"/>
          <w:szCs w:val="24"/>
          <w:lang w:eastAsia="et-EE"/>
        </w:rPr>
        <w:t>H</w:t>
      </w:r>
      <w:r w:rsidRPr="00144BE1">
        <w:rPr>
          <w:rFonts w:ascii="Times New Roman" w:eastAsiaTheme="majorEastAsia" w:hAnsi="Times New Roman" w:cstheme="majorBidi"/>
          <w:sz w:val="24"/>
          <w:szCs w:val="24"/>
          <w:lang w:eastAsia="et-EE"/>
        </w:rPr>
        <w:t>ästi tõendatud kasutuse</w:t>
      </w:r>
      <w:r w:rsidR="00E02BA9" w:rsidRPr="00144BE1">
        <w:rPr>
          <w:rFonts w:ascii="Times New Roman" w:eastAsiaTheme="majorEastAsia" w:hAnsi="Times New Roman" w:cstheme="majorBidi"/>
          <w:sz w:val="24"/>
          <w:szCs w:val="24"/>
          <w:lang w:eastAsia="et-EE"/>
        </w:rPr>
        <w:t>ga</w:t>
      </w:r>
      <w:r w:rsidRPr="00144BE1">
        <w:rPr>
          <w:rFonts w:ascii="Times New Roman" w:eastAsiaTheme="majorEastAsia" w:hAnsi="Times New Roman" w:cstheme="majorBidi"/>
          <w:sz w:val="24"/>
          <w:szCs w:val="24"/>
          <w:lang w:eastAsia="et-EE"/>
        </w:rPr>
        <w:t xml:space="preserve"> (</w:t>
      </w:r>
      <w:r w:rsidR="00F82804">
        <w:rPr>
          <w:rFonts w:ascii="Times New Roman" w:eastAsiaTheme="majorEastAsia" w:hAnsi="Times New Roman" w:cstheme="majorBidi"/>
          <w:sz w:val="24"/>
          <w:szCs w:val="24"/>
          <w:lang w:eastAsia="et-EE"/>
        </w:rPr>
        <w:t xml:space="preserve">ehk </w:t>
      </w:r>
      <w:proofErr w:type="spellStart"/>
      <w:r w:rsidR="000E5ED6" w:rsidRPr="00F82804">
        <w:rPr>
          <w:rFonts w:ascii="Times New Roman" w:eastAsiaTheme="majorEastAsia" w:hAnsi="Times New Roman" w:cstheme="majorBidi"/>
          <w:iCs/>
          <w:sz w:val="24"/>
          <w:szCs w:val="24"/>
          <w:lang w:eastAsia="et-EE"/>
        </w:rPr>
        <w:t>bibliograafilistel</w:t>
      </w:r>
      <w:proofErr w:type="spellEnd"/>
      <w:r w:rsidR="000E5ED6" w:rsidRPr="00F82804">
        <w:rPr>
          <w:rFonts w:ascii="Times New Roman" w:eastAsiaTheme="majorEastAsia" w:hAnsi="Times New Roman" w:cstheme="majorBidi"/>
          <w:iCs/>
          <w:sz w:val="24"/>
          <w:szCs w:val="24"/>
          <w:lang w:eastAsia="et-EE"/>
        </w:rPr>
        <w:t xml:space="preserve"> andmetel </w:t>
      </w:r>
      <w:r w:rsidR="00F82804" w:rsidRPr="00F82804">
        <w:rPr>
          <w:rFonts w:ascii="Times New Roman" w:eastAsiaTheme="majorEastAsia" w:hAnsi="Times New Roman" w:cstheme="majorBidi"/>
          <w:iCs/>
          <w:sz w:val="24"/>
          <w:szCs w:val="24"/>
          <w:lang w:eastAsia="et-EE"/>
        </w:rPr>
        <w:t>põhinev</w:t>
      </w:r>
      <w:r w:rsidR="00070CB6">
        <w:rPr>
          <w:rFonts w:ascii="Times New Roman" w:eastAsiaTheme="majorEastAsia" w:hAnsi="Times New Roman" w:cstheme="majorBidi"/>
          <w:iCs/>
          <w:sz w:val="24"/>
          <w:szCs w:val="24"/>
          <w:lang w:eastAsia="et-EE"/>
        </w:rPr>
        <w:t>ate</w:t>
      </w:r>
      <w:r w:rsidR="00F82804" w:rsidRPr="00F82804">
        <w:rPr>
          <w:rFonts w:ascii="Times New Roman" w:eastAsiaTheme="majorEastAsia" w:hAnsi="Times New Roman" w:cstheme="majorBidi"/>
          <w:iCs/>
          <w:sz w:val="24"/>
          <w:szCs w:val="24"/>
          <w:lang w:eastAsia="et-EE"/>
        </w:rPr>
        <w:t xml:space="preserve"> taotlus</w:t>
      </w:r>
      <w:r w:rsidR="00070CB6">
        <w:rPr>
          <w:rFonts w:ascii="Times New Roman" w:eastAsiaTheme="majorEastAsia" w:hAnsi="Times New Roman" w:cstheme="majorBidi"/>
          <w:iCs/>
          <w:sz w:val="24"/>
          <w:szCs w:val="24"/>
          <w:lang w:eastAsia="et-EE"/>
        </w:rPr>
        <w:t>tega</w:t>
      </w:r>
      <w:r w:rsidRPr="00144BE1">
        <w:rPr>
          <w:rFonts w:ascii="Times New Roman" w:eastAsiaTheme="majorEastAsia" w:hAnsi="Times New Roman" w:cstheme="majorBidi"/>
          <w:sz w:val="24"/>
          <w:szCs w:val="24"/>
          <w:lang w:eastAsia="et-EE"/>
        </w:rPr>
        <w:t xml:space="preserve">) </w:t>
      </w:r>
      <w:r w:rsidR="00E02BA9" w:rsidRPr="00144BE1">
        <w:rPr>
          <w:rFonts w:ascii="Times New Roman" w:eastAsiaTheme="majorEastAsia" w:hAnsi="Times New Roman" w:cstheme="majorBidi"/>
          <w:sz w:val="24"/>
          <w:szCs w:val="24"/>
          <w:lang w:eastAsia="et-EE"/>
        </w:rPr>
        <w:lastRenderedPageBreak/>
        <w:t>har</w:t>
      </w:r>
      <w:r w:rsidR="006D2EB4">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ravimi</w:t>
      </w:r>
      <w:r w:rsidR="00274C98" w:rsidRPr="00144BE1">
        <w:rPr>
          <w:rFonts w:ascii="Times New Roman" w:eastAsiaTheme="majorEastAsia" w:hAnsi="Times New Roman" w:cstheme="majorBidi"/>
          <w:sz w:val="24"/>
          <w:szCs w:val="24"/>
          <w:lang w:eastAsia="et-EE"/>
        </w:rPr>
        <w:t>te puhul on turu</w:t>
      </w:r>
      <w:r w:rsidR="006F5D79">
        <w:rPr>
          <w:rFonts w:ascii="Times New Roman" w:eastAsiaTheme="majorEastAsia" w:hAnsi="Times New Roman" w:cstheme="majorBidi"/>
          <w:sz w:val="24"/>
          <w:szCs w:val="24"/>
          <w:lang w:eastAsia="et-EE"/>
        </w:rPr>
        <w:t>stamise ainumüügiõiguse</w:t>
      </w:r>
      <w:r w:rsidR="00274C98" w:rsidRPr="00144BE1">
        <w:rPr>
          <w:rFonts w:ascii="Times New Roman" w:eastAsiaTheme="majorEastAsia" w:hAnsi="Times New Roman" w:cstheme="majorBidi"/>
          <w:sz w:val="24"/>
          <w:szCs w:val="24"/>
          <w:lang w:eastAsia="et-EE"/>
        </w:rPr>
        <w:t xml:space="preserve"> periood </w:t>
      </w:r>
      <w:r w:rsidR="00E02BA9" w:rsidRPr="00144BE1">
        <w:rPr>
          <w:rFonts w:ascii="Times New Roman" w:eastAsiaTheme="majorEastAsia" w:hAnsi="Times New Roman" w:cstheme="majorBidi"/>
          <w:sz w:val="24"/>
          <w:szCs w:val="24"/>
          <w:lang w:eastAsia="et-EE"/>
        </w:rPr>
        <w:t xml:space="preserve">edaspidi </w:t>
      </w:r>
      <w:r w:rsidRPr="00144BE1">
        <w:rPr>
          <w:rFonts w:ascii="Times New Roman" w:eastAsiaTheme="majorEastAsia" w:hAnsi="Times New Roman" w:cstheme="majorBidi"/>
          <w:sz w:val="24"/>
          <w:szCs w:val="24"/>
          <w:lang w:eastAsia="et-EE"/>
        </w:rPr>
        <w:t xml:space="preserve">5 aastat, tuues geneeriliste toodete </w:t>
      </w:r>
      <w:proofErr w:type="spellStart"/>
      <w:r w:rsidRPr="00144BE1">
        <w:rPr>
          <w:rFonts w:ascii="Times New Roman" w:eastAsiaTheme="majorEastAsia" w:hAnsi="Times New Roman" w:cstheme="majorBidi"/>
          <w:sz w:val="24"/>
          <w:szCs w:val="24"/>
          <w:lang w:eastAsia="et-EE"/>
        </w:rPr>
        <w:t>turulepääsu</w:t>
      </w:r>
      <w:proofErr w:type="spellEnd"/>
      <w:r w:rsidRPr="00144BE1">
        <w:rPr>
          <w:rFonts w:ascii="Times New Roman" w:eastAsiaTheme="majorEastAsia" w:hAnsi="Times New Roman" w:cstheme="majorBidi"/>
          <w:sz w:val="24"/>
          <w:szCs w:val="24"/>
          <w:lang w:eastAsia="et-EE"/>
        </w:rPr>
        <w:t xml:space="preserve"> senisest 5 aastat varasemaks. </w:t>
      </w:r>
      <w:r w:rsidR="00F02641" w:rsidRPr="00144BE1">
        <w:rPr>
          <w:rFonts w:ascii="Times New Roman" w:eastAsiaTheme="majorEastAsia" w:hAnsi="Times New Roman" w:cstheme="majorBidi"/>
          <w:sz w:val="24"/>
          <w:szCs w:val="24"/>
          <w:lang w:eastAsia="et-EE"/>
        </w:rPr>
        <w:t xml:space="preserve">Olulise muudatusena on edaspidi geneeriliste ravimite tootjatel võimalik </w:t>
      </w:r>
      <w:r w:rsidRPr="00144BE1">
        <w:rPr>
          <w:rFonts w:ascii="Times New Roman" w:eastAsiaTheme="majorEastAsia" w:hAnsi="Times New Roman" w:cstheme="majorBidi"/>
          <w:sz w:val="24"/>
          <w:szCs w:val="24"/>
          <w:lang w:eastAsia="et-EE"/>
        </w:rPr>
        <w:t>praegusest varem esitada müügiloa taotlus har</w:t>
      </w:r>
      <w:r w:rsidR="002515C8">
        <w:rPr>
          <w:rFonts w:ascii="Times New Roman" w:eastAsiaTheme="majorEastAsia" w:hAnsi="Times New Roman" w:cstheme="majorBidi"/>
          <w:sz w:val="24"/>
          <w:szCs w:val="24"/>
          <w:lang w:eastAsia="et-EE"/>
        </w:rPr>
        <w:t>vik</w:t>
      </w:r>
      <w:r w:rsidRPr="00144BE1">
        <w:rPr>
          <w:rFonts w:ascii="Times New Roman" w:eastAsiaTheme="majorEastAsia" w:hAnsi="Times New Roman" w:cstheme="majorBidi"/>
          <w:sz w:val="24"/>
          <w:szCs w:val="24"/>
          <w:lang w:eastAsia="et-EE"/>
        </w:rPr>
        <w:t>ravimite puhul</w:t>
      </w:r>
      <w:r w:rsidR="00744576" w:rsidRPr="00144BE1">
        <w:rPr>
          <w:rFonts w:ascii="Times New Roman" w:eastAsiaTheme="majorEastAsia" w:hAnsi="Times New Roman" w:cstheme="majorBidi"/>
          <w:sz w:val="24"/>
          <w:szCs w:val="24"/>
          <w:lang w:eastAsia="et-EE"/>
        </w:rPr>
        <w:t xml:space="preserve">. Kui </w:t>
      </w:r>
      <w:r w:rsidRPr="00144BE1">
        <w:rPr>
          <w:rFonts w:ascii="Times New Roman" w:eastAsiaTheme="majorEastAsia" w:hAnsi="Times New Roman" w:cstheme="majorBidi"/>
          <w:sz w:val="24"/>
          <w:szCs w:val="24"/>
          <w:lang w:eastAsia="et-EE"/>
        </w:rPr>
        <w:t>praegu peab ootama kaitseaja lõppu</w:t>
      </w:r>
      <w:r w:rsidR="00373D20" w:rsidRPr="00144BE1">
        <w:rPr>
          <w:rFonts w:ascii="Times New Roman" w:eastAsiaTheme="majorEastAsia" w:hAnsi="Times New Roman" w:cstheme="majorBidi"/>
          <w:sz w:val="24"/>
          <w:szCs w:val="24"/>
          <w:lang w:eastAsia="et-EE"/>
        </w:rPr>
        <w:t xml:space="preserve"> ja taotluse menetlemisele kuluv aeg lükkab edasi geneeriliste ravimite </w:t>
      </w:r>
      <w:proofErr w:type="spellStart"/>
      <w:r w:rsidR="00373D20" w:rsidRPr="00144BE1">
        <w:rPr>
          <w:rFonts w:ascii="Times New Roman" w:eastAsiaTheme="majorEastAsia" w:hAnsi="Times New Roman" w:cstheme="majorBidi"/>
          <w:sz w:val="24"/>
          <w:szCs w:val="24"/>
          <w:lang w:eastAsia="et-EE"/>
        </w:rPr>
        <w:t>turuletulekut</w:t>
      </w:r>
      <w:proofErr w:type="spellEnd"/>
      <w:r w:rsidR="00744576" w:rsidRPr="00144BE1">
        <w:rPr>
          <w:rFonts w:ascii="Times New Roman" w:eastAsiaTheme="majorEastAsia" w:hAnsi="Times New Roman" w:cstheme="majorBidi"/>
          <w:sz w:val="24"/>
          <w:szCs w:val="24"/>
          <w:lang w:eastAsia="et-EE"/>
        </w:rPr>
        <w:t xml:space="preserve">, siis tulevikus </w:t>
      </w:r>
      <w:r w:rsidR="00BF72F4" w:rsidRPr="00144BE1">
        <w:rPr>
          <w:rFonts w:ascii="Times New Roman" w:eastAsiaTheme="majorEastAsia" w:hAnsi="Times New Roman" w:cstheme="majorBidi"/>
          <w:sz w:val="24"/>
          <w:szCs w:val="24"/>
          <w:lang w:eastAsia="et-EE"/>
        </w:rPr>
        <w:t xml:space="preserve">saab müügiloa taotluse esitada </w:t>
      </w:r>
      <w:r w:rsidR="00373D20" w:rsidRPr="00144BE1">
        <w:rPr>
          <w:rFonts w:ascii="Times New Roman" w:eastAsiaTheme="majorEastAsia" w:hAnsi="Times New Roman" w:cstheme="majorBidi"/>
          <w:sz w:val="24"/>
          <w:szCs w:val="24"/>
          <w:lang w:eastAsia="et-EE"/>
        </w:rPr>
        <w:t xml:space="preserve">juba </w:t>
      </w:r>
      <w:r w:rsidR="00521F15">
        <w:rPr>
          <w:rFonts w:ascii="Times New Roman" w:hAnsi="Times New Roman" w:cs="Times New Roman"/>
          <w:sz w:val="24"/>
          <w:szCs w:val="24"/>
        </w:rPr>
        <w:t>turustamise</w:t>
      </w:r>
      <w:r w:rsidR="00521F15" w:rsidRPr="008F5F69">
        <w:rPr>
          <w:rFonts w:ascii="Times New Roman" w:hAnsi="Times New Roman" w:cs="Times New Roman"/>
          <w:sz w:val="24"/>
          <w:szCs w:val="24"/>
        </w:rPr>
        <w:t xml:space="preserve"> </w:t>
      </w:r>
      <w:r w:rsidR="00744576" w:rsidRPr="00144BE1">
        <w:rPr>
          <w:rFonts w:ascii="Times New Roman" w:eastAsiaTheme="majorEastAsia" w:hAnsi="Times New Roman" w:cstheme="majorBidi"/>
          <w:sz w:val="24"/>
          <w:szCs w:val="24"/>
          <w:lang w:eastAsia="et-EE"/>
        </w:rPr>
        <w:t>ainuõiguse perioodi viimase kahe aasta jooksul</w:t>
      </w:r>
      <w:r w:rsidRPr="00144BE1">
        <w:rPr>
          <w:rFonts w:ascii="Times New Roman" w:eastAsiaTheme="majorEastAsia" w:hAnsi="Times New Roman" w:cstheme="majorBidi"/>
          <w:sz w:val="24"/>
          <w:szCs w:val="24"/>
          <w:lang w:eastAsia="et-EE"/>
        </w:rPr>
        <w:t xml:space="preserve">. </w:t>
      </w:r>
    </w:p>
    <w:p w14:paraId="41474080" w14:textId="77777777" w:rsidR="00FA17E5" w:rsidRPr="00144BE1" w:rsidRDefault="00FA17E5" w:rsidP="00371198">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Peame põhjendatuks ka geneeriliste ravimite müügiloa taotluste menetlusega ja müügiloa järgsete toimingutega seotud lihtsustusi. Näiteks ei pea geneeriliste ravimite müügiloa hoidjad esitama </w:t>
      </w:r>
      <w:proofErr w:type="spellStart"/>
      <w:r w:rsidRPr="00144BE1">
        <w:rPr>
          <w:rFonts w:ascii="Times New Roman" w:eastAsiaTheme="majorEastAsia" w:hAnsi="Times New Roman" w:cstheme="majorBidi"/>
          <w:sz w:val="24"/>
          <w:szCs w:val="24"/>
          <w:lang w:eastAsia="et-EE"/>
        </w:rPr>
        <w:t>riskijuhtimisplaane</w:t>
      </w:r>
      <w:proofErr w:type="spellEnd"/>
      <w:r w:rsidRPr="00144BE1">
        <w:rPr>
          <w:rFonts w:ascii="Times New Roman" w:eastAsiaTheme="majorEastAsia" w:hAnsi="Times New Roman" w:cstheme="majorBidi"/>
          <w:sz w:val="24"/>
          <w:szCs w:val="24"/>
          <w:lang w:eastAsia="et-EE"/>
        </w:rPr>
        <w:t xml:space="preserve">, kui referentsravimiga ohutuse probleeme ei ole. Teaduslike andmete kogumisega võimaldatakse ka samasuse/sarnasuse paremat tunnustamist ehk geneeriliste ravimite ja bioloogiliselt sarnaste ravimite laialdasemat kasutamist. Kogu regulatiivraamistiku paindlikumaks muutmine, halduskoormuse vähendamine, müügiloa eelne nõustamine teenib suhteliselt rohkem geneeriliste ravimite tööstuse huve, kuivõrd neile on halduskoormust tekitavad kohustused suurema mõjuga. </w:t>
      </w:r>
    </w:p>
    <w:p w14:paraId="142BB0B0" w14:textId="549CC04C" w:rsidR="00FA17E5" w:rsidRPr="00144BE1" w:rsidRDefault="00FA17E5" w:rsidP="00371198">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Edaspidi võiks </w:t>
      </w:r>
      <w:r w:rsidR="00FD6DA1">
        <w:rPr>
          <w:rFonts w:ascii="Times New Roman" w:eastAsiaTheme="majorEastAsia" w:hAnsi="Times New Roman" w:cstheme="majorBidi"/>
          <w:sz w:val="24"/>
          <w:szCs w:val="24"/>
          <w:lang w:eastAsia="et-EE"/>
        </w:rPr>
        <w:t>selgelt määratleda, milliste müügiloa taotluse registreerimistoimiku andmete esitamine võiks olla etapiviisiline.</w:t>
      </w:r>
      <w:r w:rsidRPr="00144BE1">
        <w:rPr>
          <w:rFonts w:ascii="Times New Roman" w:eastAsiaTheme="majorEastAsia" w:hAnsi="Times New Roman" w:cstheme="majorBidi"/>
          <w:sz w:val="24"/>
          <w:szCs w:val="24"/>
          <w:lang w:eastAsia="et-EE"/>
        </w:rPr>
        <w:t xml:space="preserve"> Arvestada tuleb seejuures, et see ei suurendaks taotluse hindamisega seotud töökoormust ja ei tekitaks hindajatele ebamõistlik</w:t>
      </w:r>
      <w:r w:rsidR="001E2D0C" w:rsidRPr="00144BE1">
        <w:rPr>
          <w:rFonts w:ascii="Times New Roman" w:eastAsiaTheme="majorEastAsia" w:hAnsi="Times New Roman" w:cstheme="majorBidi"/>
          <w:sz w:val="24"/>
          <w:szCs w:val="24"/>
          <w:lang w:eastAsia="et-EE"/>
        </w:rPr>
        <w:t>k</w:t>
      </w:r>
      <w:r w:rsidRPr="00144BE1">
        <w:rPr>
          <w:rFonts w:ascii="Times New Roman" w:eastAsiaTheme="majorEastAsia" w:hAnsi="Times New Roman" w:cstheme="majorBidi"/>
          <w:sz w:val="24"/>
          <w:szCs w:val="24"/>
          <w:lang w:eastAsia="et-EE"/>
        </w:rPr>
        <w:t xml:space="preserve">u lisatööd. </w:t>
      </w:r>
    </w:p>
    <w:p w14:paraId="3CEA6273" w14:textId="4FBB9557" w:rsidR="002C7445" w:rsidRPr="00144BE1" w:rsidRDefault="005830AC" w:rsidP="00371198">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w:t>
      </w:r>
      <w:proofErr w:type="spellStart"/>
      <w:r w:rsidR="00150282" w:rsidRPr="00144BE1">
        <w:rPr>
          <w:rFonts w:ascii="Times New Roman" w:eastAsiaTheme="majorEastAsia" w:hAnsi="Times New Roman" w:cstheme="majorBidi"/>
          <w:sz w:val="24"/>
          <w:szCs w:val="24"/>
          <w:lang w:eastAsia="et-EE"/>
        </w:rPr>
        <w:t>Bolar</w:t>
      </w:r>
      <w:proofErr w:type="spellEnd"/>
      <w:r w:rsidRPr="00144BE1">
        <w:rPr>
          <w:rFonts w:ascii="Times New Roman" w:eastAsiaTheme="majorEastAsia" w:hAnsi="Times New Roman" w:cstheme="majorBidi"/>
          <w:sz w:val="24"/>
          <w:szCs w:val="24"/>
          <w:lang w:eastAsia="et-EE"/>
        </w:rPr>
        <w:t>“</w:t>
      </w:r>
      <w:r w:rsidR="00150282" w:rsidRPr="00144BE1">
        <w:rPr>
          <w:rFonts w:ascii="Times New Roman" w:eastAsiaTheme="majorEastAsia" w:hAnsi="Times New Roman" w:cstheme="majorBidi"/>
          <w:sz w:val="24"/>
          <w:szCs w:val="24"/>
          <w:lang w:eastAsia="et-EE"/>
        </w:rPr>
        <w:t xml:space="preserve"> erandi laiendamine </w:t>
      </w:r>
      <w:r w:rsidR="005E30AD">
        <w:rPr>
          <w:rFonts w:ascii="Times New Roman" w:eastAsiaTheme="majorEastAsia" w:hAnsi="Times New Roman" w:cstheme="majorBidi"/>
          <w:sz w:val="24"/>
          <w:szCs w:val="24"/>
          <w:lang w:eastAsia="et-EE"/>
        </w:rPr>
        <w:t xml:space="preserve">(direktiivi </w:t>
      </w:r>
      <w:r w:rsidR="007A78CD">
        <w:rPr>
          <w:rFonts w:ascii="Times New Roman" w:eastAsiaTheme="majorEastAsia" w:hAnsi="Times New Roman" w:cstheme="majorBidi"/>
          <w:sz w:val="24"/>
          <w:szCs w:val="24"/>
          <w:lang w:eastAsia="et-EE"/>
        </w:rPr>
        <w:t xml:space="preserve">eelnõu </w:t>
      </w:r>
      <w:r w:rsidR="005E30AD">
        <w:rPr>
          <w:rFonts w:ascii="Times New Roman" w:eastAsiaTheme="majorEastAsia" w:hAnsi="Times New Roman" w:cstheme="majorBidi"/>
          <w:sz w:val="24"/>
          <w:szCs w:val="24"/>
          <w:lang w:eastAsia="et-EE"/>
        </w:rPr>
        <w:t xml:space="preserve">artikkel 85) </w:t>
      </w:r>
      <w:r w:rsidR="00150282" w:rsidRPr="00144BE1">
        <w:rPr>
          <w:rFonts w:ascii="Times New Roman" w:eastAsiaTheme="majorEastAsia" w:hAnsi="Times New Roman" w:cstheme="majorBidi"/>
          <w:sz w:val="24"/>
          <w:szCs w:val="24"/>
          <w:lang w:eastAsia="et-EE"/>
        </w:rPr>
        <w:t xml:space="preserve">on samuti üks </w:t>
      </w:r>
      <w:r w:rsidR="00161070" w:rsidRPr="00144BE1">
        <w:rPr>
          <w:rFonts w:ascii="Times New Roman" w:eastAsiaTheme="majorEastAsia" w:hAnsi="Times New Roman" w:cstheme="majorBidi"/>
          <w:sz w:val="24"/>
          <w:szCs w:val="24"/>
          <w:lang w:eastAsia="et-EE"/>
        </w:rPr>
        <w:t xml:space="preserve">olulistest </w:t>
      </w:r>
      <w:r w:rsidR="00150282" w:rsidRPr="00144BE1">
        <w:rPr>
          <w:rFonts w:ascii="Times New Roman" w:eastAsiaTheme="majorEastAsia" w:hAnsi="Times New Roman" w:cstheme="majorBidi"/>
          <w:sz w:val="24"/>
          <w:szCs w:val="24"/>
          <w:lang w:eastAsia="et-EE"/>
        </w:rPr>
        <w:t>muudatus</w:t>
      </w:r>
      <w:r w:rsidR="00161070" w:rsidRPr="00144BE1">
        <w:rPr>
          <w:rFonts w:ascii="Times New Roman" w:eastAsiaTheme="majorEastAsia" w:hAnsi="Times New Roman" w:cstheme="majorBidi"/>
          <w:sz w:val="24"/>
          <w:szCs w:val="24"/>
          <w:lang w:eastAsia="et-EE"/>
        </w:rPr>
        <w:t>test</w:t>
      </w:r>
      <w:r w:rsidR="00150282" w:rsidRPr="00144BE1">
        <w:rPr>
          <w:rFonts w:ascii="Times New Roman" w:eastAsiaTheme="majorEastAsia" w:hAnsi="Times New Roman" w:cstheme="majorBidi"/>
          <w:sz w:val="24"/>
          <w:szCs w:val="24"/>
          <w:lang w:eastAsia="et-EE"/>
        </w:rPr>
        <w:t>,</w:t>
      </w:r>
      <w:r w:rsidR="007E7471" w:rsidRPr="00144BE1">
        <w:rPr>
          <w:rFonts w:ascii="Times New Roman" w:eastAsiaTheme="majorEastAsia" w:hAnsi="Times New Roman" w:cstheme="majorBidi"/>
          <w:sz w:val="24"/>
          <w:szCs w:val="24"/>
          <w:lang w:eastAsia="et-EE"/>
        </w:rPr>
        <w:t xml:space="preserve"> mis </w:t>
      </w:r>
      <w:r w:rsidR="00FD028A" w:rsidRPr="00144BE1">
        <w:rPr>
          <w:rFonts w:ascii="Times New Roman" w:eastAsiaTheme="majorEastAsia" w:hAnsi="Times New Roman" w:cstheme="majorBidi"/>
          <w:sz w:val="24"/>
          <w:szCs w:val="24"/>
          <w:lang w:eastAsia="et-EE"/>
        </w:rPr>
        <w:t xml:space="preserve">aitab parandada </w:t>
      </w:r>
      <w:r w:rsidR="007E7471" w:rsidRPr="00144BE1">
        <w:rPr>
          <w:rFonts w:ascii="Times New Roman" w:eastAsiaTheme="majorEastAsia" w:hAnsi="Times New Roman" w:cstheme="majorBidi"/>
          <w:sz w:val="24"/>
          <w:szCs w:val="24"/>
          <w:lang w:eastAsia="et-EE"/>
        </w:rPr>
        <w:t>ravimite hinnastamise ja hüvitamise otsuste tegemise</w:t>
      </w:r>
      <w:r w:rsidR="00FD028A" w:rsidRPr="00144BE1">
        <w:rPr>
          <w:rFonts w:ascii="Times New Roman" w:eastAsiaTheme="majorEastAsia" w:hAnsi="Times New Roman" w:cstheme="majorBidi"/>
          <w:sz w:val="24"/>
          <w:szCs w:val="24"/>
          <w:lang w:eastAsia="et-EE"/>
        </w:rPr>
        <w:t>ks</w:t>
      </w:r>
      <w:r w:rsidR="007E7471" w:rsidRPr="00144BE1">
        <w:rPr>
          <w:rFonts w:ascii="Times New Roman" w:eastAsiaTheme="majorEastAsia" w:hAnsi="Times New Roman" w:cstheme="majorBidi"/>
          <w:sz w:val="24"/>
          <w:szCs w:val="24"/>
          <w:lang w:eastAsia="et-EE"/>
        </w:rPr>
        <w:t xml:space="preserve"> </w:t>
      </w:r>
      <w:r w:rsidR="00FD028A" w:rsidRPr="00144BE1">
        <w:rPr>
          <w:rFonts w:ascii="Times New Roman" w:eastAsiaTheme="majorEastAsia" w:hAnsi="Times New Roman" w:cstheme="majorBidi"/>
          <w:sz w:val="24"/>
          <w:szCs w:val="24"/>
          <w:lang w:eastAsia="et-EE"/>
        </w:rPr>
        <w:t>vajalikele andmetele juurdepääsu. „</w:t>
      </w:r>
      <w:proofErr w:type="spellStart"/>
      <w:r w:rsidR="00FD028A" w:rsidRPr="00144BE1">
        <w:rPr>
          <w:rFonts w:ascii="Times New Roman" w:eastAsiaTheme="majorEastAsia" w:hAnsi="Times New Roman" w:cstheme="majorBidi"/>
          <w:sz w:val="24"/>
          <w:szCs w:val="24"/>
          <w:lang w:eastAsia="et-EE"/>
        </w:rPr>
        <w:t>Bolar</w:t>
      </w:r>
      <w:proofErr w:type="spellEnd"/>
      <w:r w:rsidR="00FD028A" w:rsidRPr="00144BE1">
        <w:rPr>
          <w:rFonts w:ascii="Times New Roman" w:eastAsiaTheme="majorEastAsia" w:hAnsi="Times New Roman" w:cstheme="majorBidi"/>
          <w:sz w:val="24"/>
          <w:szCs w:val="24"/>
          <w:lang w:eastAsia="et-EE"/>
        </w:rPr>
        <w:t>“ erand</w:t>
      </w:r>
      <w:r w:rsidR="003F7520" w:rsidRPr="00144BE1">
        <w:rPr>
          <w:rFonts w:ascii="Times New Roman" w:eastAsiaTheme="majorEastAsia" w:hAnsi="Times New Roman" w:cstheme="majorBidi"/>
          <w:sz w:val="24"/>
          <w:szCs w:val="24"/>
          <w:lang w:eastAsia="et-EE"/>
        </w:rPr>
        <w:t>i muudatus</w:t>
      </w:r>
      <w:r w:rsidR="00FD028A" w:rsidRPr="00144BE1">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sz w:val="24"/>
          <w:szCs w:val="24"/>
          <w:lang w:eastAsia="et-EE"/>
        </w:rPr>
        <w:t>võimalda</w:t>
      </w:r>
      <w:r w:rsidR="00FD028A" w:rsidRPr="00144BE1">
        <w:rPr>
          <w:rFonts w:ascii="Times New Roman" w:eastAsiaTheme="majorEastAsia" w:hAnsi="Times New Roman" w:cstheme="majorBidi"/>
          <w:sz w:val="24"/>
          <w:szCs w:val="24"/>
          <w:lang w:eastAsia="et-EE"/>
        </w:rPr>
        <w:t>b</w:t>
      </w:r>
      <w:r w:rsidR="00150282" w:rsidRPr="00144BE1">
        <w:rPr>
          <w:rFonts w:ascii="Times New Roman" w:eastAsiaTheme="majorEastAsia" w:hAnsi="Times New Roman" w:cstheme="majorBidi"/>
          <w:sz w:val="24"/>
          <w:szCs w:val="24"/>
          <w:lang w:eastAsia="et-EE"/>
        </w:rPr>
        <w:t xml:space="preserve"> ravimi patendi ja SPC kaitseajal läbi viia originaalravimi andmeid kasutades uuringuid ka </w:t>
      </w:r>
      <w:r w:rsidR="00512CC8" w:rsidRPr="00144BE1">
        <w:rPr>
          <w:rFonts w:ascii="Times New Roman" w:eastAsiaTheme="majorEastAsia" w:hAnsi="Times New Roman" w:cstheme="majorBidi"/>
          <w:sz w:val="24"/>
          <w:szCs w:val="24"/>
          <w:lang w:eastAsia="et-EE"/>
        </w:rPr>
        <w:t>tervisetehnoloogia hindamise</w:t>
      </w:r>
      <w:r w:rsidR="00F77F8D" w:rsidRPr="00144BE1">
        <w:rPr>
          <w:rFonts w:ascii="Times New Roman" w:eastAsiaTheme="majorEastAsia" w:hAnsi="Times New Roman" w:cstheme="majorBidi"/>
          <w:sz w:val="24"/>
          <w:szCs w:val="24"/>
          <w:lang w:eastAsia="et-EE"/>
        </w:rPr>
        <w:t>,</w:t>
      </w:r>
      <w:r w:rsidR="00512CC8" w:rsidRPr="00144BE1">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sz w:val="24"/>
          <w:szCs w:val="24"/>
          <w:lang w:eastAsia="et-EE"/>
        </w:rPr>
        <w:t xml:space="preserve">hinnastamise ja hüvitamise eesmärgil. </w:t>
      </w:r>
      <w:r w:rsidR="00161070" w:rsidRPr="00144BE1">
        <w:rPr>
          <w:rFonts w:ascii="Times New Roman" w:eastAsiaTheme="majorEastAsia" w:hAnsi="Times New Roman" w:cstheme="majorBidi"/>
          <w:sz w:val="24"/>
          <w:szCs w:val="24"/>
          <w:lang w:eastAsia="et-EE"/>
        </w:rPr>
        <w:t xml:space="preserve">Hetkel on lubatud kasutada andmeid </w:t>
      </w:r>
      <w:r w:rsidR="00BF6DB0" w:rsidRPr="00144BE1">
        <w:rPr>
          <w:rFonts w:ascii="Times New Roman" w:eastAsiaTheme="majorEastAsia" w:hAnsi="Times New Roman" w:cstheme="majorBidi"/>
          <w:sz w:val="24"/>
          <w:szCs w:val="24"/>
          <w:lang w:eastAsia="et-EE"/>
        </w:rPr>
        <w:t xml:space="preserve">vaid geneeriliste ravimite müügilubade taotluste esitamiseks. </w:t>
      </w:r>
      <w:r w:rsidR="005F7620" w:rsidRPr="00144BE1">
        <w:rPr>
          <w:rFonts w:ascii="Times New Roman" w:eastAsiaTheme="majorEastAsia" w:hAnsi="Times New Roman" w:cstheme="majorBidi"/>
          <w:sz w:val="24"/>
          <w:szCs w:val="24"/>
          <w:lang w:eastAsia="et-EE"/>
        </w:rPr>
        <w:t>Eesti toetab erandi laiendamist</w:t>
      </w:r>
      <w:r w:rsidR="00CA755A" w:rsidRPr="00144BE1">
        <w:rPr>
          <w:rFonts w:ascii="Times New Roman" w:eastAsiaTheme="majorEastAsia" w:hAnsi="Times New Roman" w:cstheme="majorBidi"/>
          <w:sz w:val="24"/>
          <w:szCs w:val="24"/>
          <w:lang w:eastAsia="et-EE"/>
        </w:rPr>
        <w:t>.</w:t>
      </w:r>
    </w:p>
    <w:p w14:paraId="1DFB61C0" w14:textId="6E1EDFF2" w:rsidR="00A51E88" w:rsidRDefault="007E5674" w:rsidP="00371198">
      <w:pPr>
        <w:spacing w:before="120" w:after="120"/>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M</w:t>
      </w:r>
      <w:r w:rsidR="00A51E88" w:rsidRPr="00144BE1">
        <w:rPr>
          <w:rFonts w:ascii="Times New Roman" w:eastAsiaTheme="majorEastAsia" w:hAnsi="Times New Roman" w:cstheme="majorBidi"/>
          <w:sz w:val="24"/>
          <w:szCs w:val="24"/>
          <w:lang w:eastAsia="et-EE"/>
        </w:rPr>
        <w:t xml:space="preserve">üügiloa hoidjate kohustus avaldada avalikest allikatest saadud teadusarenduse rahastuse </w:t>
      </w:r>
      <w:r w:rsidR="00DF2C56" w:rsidRPr="00144BE1">
        <w:rPr>
          <w:rFonts w:ascii="Times New Roman" w:eastAsiaTheme="majorEastAsia" w:hAnsi="Times New Roman" w:cstheme="majorBidi"/>
          <w:sz w:val="24"/>
          <w:szCs w:val="24"/>
          <w:lang w:eastAsia="et-EE"/>
        </w:rPr>
        <w:t xml:space="preserve">kohta </w:t>
      </w:r>
      <w:r w:rsidR="00A51E88" w:rsidRPr="00144BE1">
        <w:rPr>
          <w:rFonts w:ascii="Times New Roman" w:eastAsiaTheme="majorEastAsia" w:hAnsi="Times New Roman" w:cstheme="majorBidi"/>
          <w:sz w:val="24"/>
          <w:szCs w:val="24"/>
          <w:lang w:eastAsia="et-EE"/>
        </w:rPr>
        <w:t>andmed</w:t>
      </w:r>
      <w:r w:rsidRPr="00144BE1">
        <w:rPr>
          <w:rFonts w:ascii="Times New Roman" w:eastAsiaTheme="majorEastAsia" w:hAnsi="Times New Roman" w:cstheme="majorBidi"/>
          <w:sz w:val="24"/>
          <w:szCs w:val="24"/>
          <w:lang w:eastAsia="et-EE"/>
        </w:rPr>
        <w:t xml:space="preserve"> </w:t>
      </w:r>
      <w:r w:rsidR="0036332D">
        <w:rPr>
          <w:rFonts w:ascii="Times New Roman" w:eastAsiaTheme="majorEastAsia" w:hAnsi="Times New Roman" w:cstheme="majorBidi"/>
          <w:sz w:val="24"/>
          <w:szCs w:val="24"/>
          <w:lang w:eastAsia="et-EE"/>
        </w:rPr>
        <w:t>(direktiivi</w:t>
      </w:r>
      <w:r w:rsidR="007A78CD">
        <w:rPr>
          <w:rFonts w:ascii="Times New Roman" w:eastAsiaTheme="majorEastAsia" w:hAnsi="Times New Roman" w:cstheme="majorBidi"/>
          <w:sz w:val="24"/>
          <w:szCs w:val="24"/>
          <w:lang w:eastAsia="et-EE"/>
        </w:rPr>
        <w:t xml:space="preserve"> eelnõu</w:t>
      </w:r>
      <w:r w:rsidR="0036332D">
        <w:rPr>
          <w:rFonts w:ascii="Times New Roman" w:eastAsiaTheme="majorEastAsia" w:hAnsi="Times New Roman" w:cstheme="majorBidi"/>
          <w:sz w:val="24"/>
          <w:szCs w:val="24"/>
          <w:lang w:eastAsia="et-EE"/>
        </w:rPr>
        <w:t xml:space="preserve"> artikkel 57) </w:t>
      </w:r>
      <w:r w:rsidRPr="00144BE1">
        <w:rPr>
          <w:rFonts w:ascii="Times New Roman" w:eastAsiaTheme="majorEastAsia" w:hAnsi="Times New Roman" w:cstheme="majorBidi"/>
          <w:sz w:val="24"/>
          <w:szCs w:val="24"/>
          <w:lang w:eastAsia="et-EE"/>
        </w:rPr>
        <w:t>aitab suurendada läbipaistvust ravimite hinnakujundus</w:t>
      </w:r>
      <w:r w:rsidR="00C71707" w:rsidRPr="00144BE1">
        <w:rPr>
          <w:rFonts w:ascii="Times New Roman" w:eastAsiaTheme="majorEastAsia" w:hAnsi="Times New Roman" w:cstheme="majorBidi"/>
          <w:sz w:val="24"/>
          <w:szCs w:val="24"/>
          <w:lang w:eastAsia="et-EE"/>
        </w:rPr>
        <w:t xml:space="preserve">es ning </w:t>
      </w:r>
      <w:r w:rsidR="00AD2BAB" w:rsidRPr="00144BE1">
        <w:rPr>
          <w:rFonts w:ascii="Times New Roman" w:eastAsiaTheme="majorEastAsia" w:hAnsi="Times New Roman" w:cstheme="majorBidi"/>
          <w:sz w:val="24"/>
          <w:szCs w:val="24"/>
          <w:lang w:eastAsia="et-EE"/>
        </w:rPr>
        <w:t xml:space="preserve">aitab vähendada info asümmeetriat </w:t>
      </w:r>
      <w:r w:rsidR="00AB2490" w:rsidRPr="00144BE1">
        <w:rPr>
          <w:rFonts w:ascii="Times New Roman" w:eastAsiaTheme="majorEastAsia" w:hAnsi="Times New Roman" w:cstheme="majorBidi"/>
          <w:sz w:val="24"/>
          <w:szCs w:val="24"/>
          <w:lang w:eastAsia="et-EE"/>
        </w:rPr>
        <w:t>hinnaläbirääkimiste</w:t>
      </w:r>
      <w:r w:rsidR="00D37E14" w:rsidRPr="00144BE1">
        <w:rPr>
          <w:rFonts w:ascii="Times New Roman" w:eastAsiaTheme="majorEastAsia" w:hAnsi="Times New Roman" w:cstheme="majorBidi"/>
          <w:sz w:val="24"/>
          <w:szCs w:val="24"/>
          <w:lang w:eastAsia="et-EE"/>
        </w:rPr>
        <w:t>l</w:t>
      </w:r>
      <w:r w:rsidR="00AB2490" w:rsidRPr="00144BE1">
        <w:rPr>
          <w:rFonts w:ascii="Times New Roman" w:eastAsiaTheme="majorEastAsia" w:hAnsi="Times New Roman" w:cstheme="majorBidi"/>
          <w:sz w:val="24"/>
          <w:szCs w:val="24"/>
          <w:lang w:eastAsia="et-EE"/>
        </w:rPr>
        <w:t xml:space="preserve">. </w:t>
      </w:r>
      <w:r w:rsidR="00B86881" w:rsidRPr="00144BE1">
        <w:rPr>
          <w:rFonts w:ascii="Times New Roman" w:eastAsiaTheme="majorEastAsia" w:hAnsi="Times New Roman" w:cstheme="majorBidi"/>
          <w:sz w:val="24"/>
          <w:szCs w:val="24"/>
          <w:lang w:eastAsia="et-EE"/>
        </w:rPr>
        <w:t>H</w:t>
      </w:r>
      <w:r w:rsidR="00D37E14" w:rsidRPr="00144BE1">
        <w:rPr>
          <w:rFonts w:ascii="Times New Roman" w:eastAsiaTheme="majorEastAsia" w:hAnsi="Times New Roman" w:cstheme="majorBidi"/>
          <w:sz w:val="24"/>
          <w:szCs w:val="24"/>
          <w:lang w:eastAsia="et-EE"/>
        </w:rPr>
        <w:t>innaläbirääkimist</w:t>
      </w:r>
      <w:r w:rsidR="00157F60" w:rsidRPr="00144BE1">
        <w:rPr>
          <w:rFonts w:ascii="Times New Roman" w:eastAsiaTheme="majorEastAsia" w:hAnsi="Times New Roman" w:cstheme="majorBidi"/>
          <w:sz w:val="24"/>
          <w:szCs w:val="24"/>
          <w:lang w:eastAsia="et-EE"/>
        </w:rPr>
        <w:t>e eest vastutavate</w:t>
      </w:r>
      <w:r w:rsidR="00B86881" w:rsidRPr="00144BE1">
        <w:rPr>
          <w:rFonts w:ascii="Times New Roman" w:eastAsiaTheme="majorEastAsia" w:hAnsi="Times New Roman" w:cstheme="majorBidi"/>
          <w:sz w:val="24"/>
          <w:szCs w:val="24"/>
          <w:lang w:eastAsia="et-EE"/>
        </w:rPr>
        <w:t>l</w:t>
      </w:r>
      <w:r w:rsidR="00157F60" w:rsidRPr="00144BE1">
        <w:rPr>
          <w:rFonts w:ascii="Times New Roman" w:eastAsiaTheme="majorEastAsia" w:hAnsi="Times New Roman" w:cstheme="majorBidi"/>
          <w:sz w:val="24"/>
          <w:szCs w:val="24"/>
          <w:lang w:eastAsia="et-EE"/>
        </w:rPr>
        <w:t xml:space="preserve"> </w:t>
      </w:r>
      <w:r w:rsidR="00D37E14" w:rsidRPr="00144BE1">
        <w:rPr>
          <w:rFonts w:ascii="Times New Roman" w:eastAsiaTheme="majorEastAsia" w:hAnsi="Times New Roman" w:cstheme="majorBidi"/>
          <w:sz w:val="24"/>
          <w:szCs w:val="24"/>
          <w:lang w:eastAsia="et-EE"/>
        </w:rPr>
        <w:t>pädevate</w:t>
      </w:r>
      <w:r w:rsidR="00B86881" w:rsidRPr="00144BE1">
        <w:rPr>
          <w:rFonts w:ascii="Times New Roman" w:eastAsiaTheme="majorEastAsia" w:hAnsi="Times New Roman" w:cstheme="majorBidi"/>
          <w:sz w:val="24"/>
          <w:szCs w:val="24"/>
          <w:lang w:eastAsia="et-EE"/>
        </w:rPr>
        <w:t>l</w:t>
      </w:r>
      <w:r w:rsidR="00D37E14" w:rsidRPr="00144BE1">
        <w:rPr>
          <w:rFonts w:ascii="Times New Roman" w:eastAsiaTheme="majorEastAsia" w:hAnsi="Times New Roman" w:cstheme="majorBidi"/>
          <w:sz w:val="24"/>
          <w:szCs w:val="24"/>
          <w:lang w:eastAsia="et-EE"/>
        </w:rPr>
        <w:t xml:space="preserve"> asutuste</w:t>
      </w:r>
      <w:r w:rsidR="00B86881" w:rsidRPr="00144BE1">
        <w:rPr>
          <w:rFonts w:ascii="Times New Roman" w:eastAsiaTheme="majorEastAsia" w:hAnsi="Times New Roman" w:cstheme="majorBidi"/>
          <w:sz w:val="24"/>
          <w:szCs w:val="24"/>
          <w:lang w:eastAsia="et-EE"/>
        </w:rPr>
        <w:t xml:space="preserve">l </w:t>
      </w:r>
      <w:r w:rsidR="001339E7" w:rsidRPr="00144BE1">
        <w:rPr>
          <w:rFonts w:ascii="Times New Roman" w:eastAsiaTheme="majorEastAsia" w:hAnsi="Times New Roman" w:cstheme="majorBidi"/>
          <w:sz w:val="24"/>
          <w:szCs w:val="24"/>
          <w:lang w:eastAsia="et-EE"/>
        </w:rPr>
        <w:t>puudub enamasti juurdepääs tootja hinnakujunduse aluseks olevatele andmetele, mis oluliselt nõrgendab nende</w:t>
      </w:r>
      <w:r w:rsidR="00D37E14" w:rsidRPr="00144BE1">
        <w:rPr>
          <w:rFonts w:ascii="Times New Roman" w:eastAsiaTheme="majorEastAsia" w:hAnsi="Times New Roman" w:cstheme="majorBidi"/>
          <w:sz w:val="24"/>
          <w:szCs w:val="24"/>
          <w:lang w:eastAsia="et-EE"/>
        </w:rPr>
        <w:t xml:space="preserve"> </w:t>
      </w:r>
      <w:r w:rsidR="00157F60" w:rsidRPr="00144BE1">
        <w:rPr>
          <w:rFonts w:ascii="Times New Roman" w:eastAsiaTheme="majorEastAsia" w:hAnsi="Times New Roman" w:cstheme="majorBidi"/>
          <w:sz w:val="24"/>
          <w:szCs w:val="24"/>
          <w:lang w:eastAsia="et-EE"/>
        </w:rPr>
        <w:t>positsiooni</w:t>
      </w:r>
      <w:r w:rsidR="001339E7" w:rsidRPr="00144BE1">
        <w:rPr>
          <w:rFonts w:ascii="Times New Roman" w:eastAsiaTheme="majorEastAsia" w:hAnsi="Times New Roman" w:cstheme="majorBidi"/>
          <w:sz w:val="24"/>
          <w:szCs w:val="24"/>
          <w:lang w:eastAsia="et-EE"/>
        </w:rPr>
        <w:t xml:space="preserve">. </w:t>
      </w:r>
      <w:r w:rsidR="001339E7" w:rsidRPr="008A7254">
        <w:rPr>
          <w:rFonts w:ascii="Times New Roman" w:eastAsiaTheme="majorEastAsia" w:hAnsi="Times New Roman" w:cstheme="majorBidi"/>
          <w:sz w:val="24"/>
          <w:szCs w:val="24"/>
          <w:lang w:eastAsia="et-EE"/>
        </w:rPr>
        <w:t xml:space="preserve">Seetõttu </w:t>
      </w:r>
      <w:r w:rsidR="0049618F" w:rsidRPr="008A7254">
        <w:rPr>
          <w:rFonts w:ascii="Times New Roman" w:eastAsiaTheme="majorEastAsia" w:hAnsi="Times New Roman" w:cstheme="majorBidi"/>
          <w:sz w:val="24"/>
          <w:szCs w:val="24"/>
          <w:lang w:eastAsia="et-EE"/>
        </w:rPr>
        <w:t>võiks kaaluda</w:t>
      </w:r>
      <w:r w:rsidR="00E7513B" w:rsidRPr="008A7254">
        <w:rPr>
          <w:rFonts w:ascii="Times New Roman" w:eastAsiaTheme="majorEastAsia" w:hAnsi="Times New Roman" w:cstheme="majorBidi"/>
          <w:sz w:val="24"/>
          <w:szCs w:val="24"/>
          <w:lang w:eastAsia="et-EE"/>
        </w:rPr>
        <w:t xml:space="preserve">, et müügiloa hoidjad peaksid tegema pädevatele asutustele </w:t>
      </w:r>
      <w:r w:rsidR="008A231F" w:rsidRPr="008A7254">
        <w:rPr>
          <w:rFonts w:ascii="Times New Roman" w:eastAsiaTheme="majorEastAsia" w:hAnsi="Times New Roman" w:cstheme="majorBidi"/>
          <w:sz w:val="24"/>
          <w:szCs w:val="24"/>
          <w:lang w:eastAsia="et-EE"/>
        </w:rPr>
        <w:t xml:space="preserve">nõudmisel </w:t>
      </w:r>
      <w:r w:rsidR="00E7513B" w:rsidRPr="008A7254">
        <w:rPr>
          <w:rFonts w:ascii="Times New Roman" w:eastAsiaTheme="majorEastAsia" w:hAnsi="Times New Roman" w:cstheme="majorBidi"/>
          <w:sz w:val="24"/>
          <w:szCs w:val="24"/>
          <w:lang w:eastAsia="et-EE"/>
        </w:rPr>
        <w:t xml:space="preserve">kättesaadavaks </w:t>
      </w:r>
      <w:r w:rsidR="00A51E88" w:rsidRPr="008A7254">
        <w:rPr>
          <w:rFonts w:ascii="Times New Roman" w:eastAsiaTheme="majorEastAsia" w:hAnsi="Times New Roman" w:cstheme="majorBidi"/>
          <w:sz w:val="24"/>
          <w:szCs w:val="24"/>
          <w:lang w:eastAsia="et-EE"/>
        </w:rPr>
        <w:t xml:space="preserve">ka </w:t>
      </w:r>
      <w:r w:rsidR="0064363E">
        <w:rPr>
          <w:rFonts w:ascii="Times New Roman" w:eastAsiaTheme="majorEastAsia" w:hAnsi="Times New Roman" w:cstheme="majorBidi"/>
          <w:sz w:val="24"/>
          <w:szCs w:val="24"/>
          <w:lang w:eastAsia="et-EE"/>
        </w:rPr>
        <w:t>muud ravimi väljatöötamisega seotud kulud ja</w:t>
      </w:r>
      <w:r w:rsidR="00A51E88" w:rsidRPr="008A7254">
        <w:rPr>
          <w:rFonts w:ascii="Times New Roman" w:eastAsiaTheme="majorEastAsia" w:hAnsi="Times New Roman" w:cstheme="majorBidi"/>
          <w:sz w:val="24"/>
          <w:szCs w:val="24"/>
          <w:lang w:eastAsia="et-EE"/>
        </w:rPr>
        <w:t xml:space="preserve"> </w:t>
      </w:r>
      <w:proofErr w:type="spellStart"/>
      <w:r w:rsidR="00A51E88" w:rsidRPr="008A7254">
        <w:rPr>
          <w:rFonts w:ascii="Times New Roman" w:eastAsiaTheme="majorEastAsia" w:hAnsi="Times New Roman" w:cstheme="majorBidi"/>
          <w:sz w:val="24"/>
          <w:szCs w:val="24"/>
          <w:lang w:eastAsia="et-EE"/>
        </w:rPr>
        <w:t>EL-ülese</w:t>
      </w:r>
      <w:proofErr w:type="spellEnd"/>
      <w:r w:rsidR="00A51E88" w:rsidRPr="008A7254">
        <w:rPr>
          <w:rFonts w:ascii="Times New Roman" w:eastAsiaTheme="majorEastAsia" w:hAnsi="Times New Roman" w:cstheme="majorBidi"/>
          <w:sz w:val="24"/>
          <w:szCs w:val="24"/>
          <w:lang w:eastAsia="et-EE"/>
        </w:rPr>
        <w:t xml:space="preserve"> eeldatava müügiperioodi müügitulude ja kulude prognoosi</w:t>
      </w:r>
      <w:r w:rsidR="00BD0677">
        <w:rPr>
          <w:rFonts w:ascii="Times New Roman" w:eastAsiaTheme="majorEastAsia" w:hAnsi="Times New Roman" w:cstheme="majorBidi"/>
          <w:sz w:val="24"/>
          <w:szCs w:val="24"/>
          <w:lang w:eastAsia="et-EE"/>
        </w:rPr>
        <w:t xml:space="preserve"> vähemalt harvikravimite puhul</w:t>
      </w:r>
      <w:r w:rsidR="00466350" w:rsidRPr="008A7254">
        <w:rPr>
          <w:rFonts w:ascii="Times New Roman" w:eastAsiaTheme="majorEastAsia" w:hAnsi="Times New Roman" w:cstheme="majorBidi"/>
          <w:sz w:val="24"/>
          <w:szCs w:val="24"/>
          <w:lang w:eastAsia="et-EE"/>
        </w:rPr>
        <w:t>.</w:t>
      </w:r>
      <w:r w:rsidR="00A51E88" w:rsidRPr="008A7254">
        <w:rPr>
          <w:rFonts w:ascii="Times New Roman" w:eastAsiaTheme="majorEastAsia" w:hAnsi="Times New Roman" w:cstheme="majorBidi"/>
          <w:sz w:val="24"/>
          <w:szCs w:val="24"/>
          <w:lang w:eastAsia="et-EE"/>
        </w:rPr>
        <w:t xml:space="preserve"> </w:t>
      </w:r>
      <w:r w:rsidR="00532F76" w:rsidRPr="008A7254">
        <w:rPr>
          <w:rFonts w:ascii="Times New Roman" w:eastAsiaTheme="majorEastAsia" w:hAnsi="Times New Roman" w:cstheme="majorBidi"/>
          <w:sz w:val="24"/>
          <w:szCs w:val="24"/>
          <w:lang w:eastAsia="et-EE"/>
        </w:rPr>
        <w:t xml:space="preserve">See toetaks </w:t>
      </w:r>
      <w:r w:rsidR="00A51E88" w:rsidRPr="008A7254">
        <w:rPr>
          <w:rFonts w:ascii="Times New Roman" w:eastAsiaTheme="majorEastAsia" w:hAnsi="Times New Roman" w:cstheme="majorBidi"/>
          <w:sz w:val="24"/>
          <w:szCs w:val="24"/>
          <w:lang w:eastAsia="et-EE"/>
        </w:rPr>
        <w:t>hinnaläbirääkimisi</w:t>
      </w:r>
      <w:r w:rsidR="00532F76" w:rsidRPr="008A7254">
        <w:rPr>
          <w:rFonts w:ascii="Times New Roman" w:eastAsiaTheme="majorEastAsia" w:hAnsi="Times New Roman" w:cstheme="majorBidi"/>
          <w:sz w:val="24"/>
          <w:szCs w:val="24"/>
          <w:lang w:eastAsia="et-EE"/>
        </w:rPr>
        <w:t xml:space="preserve"> eelkõige väga kallihinnaliste har</w:t>
      </w:r>
      <w:r w:rsidR="002515C8">
        <w:rPr>
          <w:rFonts w:ascii="Times New Roman" w:eastAsiaTheme="majorEastAsia" w:hAnsi="Times New Roman" w:cstheme="majorBidi"/>
          <w:sz w:val="24"/>
          <w:szCs w:val="24"/>
          <w:lang w:eastAsia="et-EE"/>
        </w:rPr>
        <w:t>vik</w:t>
      </w:r>
      <w:r w:rsidR="00532F76" w:rsidRPr="008A7254">
        <w:rPr>
          <w:rFonts w:ascii="Times New Roman" w:eastAsiaTheme="majorEastAsia" w:hAnsi="Times New Roman" w:cstheme="majorBidi"/>
          <w:sz w:val="24"/>
          <w:szCs w:val="24"/>
          <w:lang w:eastAsia="et-EE"/>
        </w:rPr>
        <w:t>ravimite puhul</w:t>
      </w:r>
      <w:r w:rsidR="00A51E88" w:rsidRPr="008A7254">
        <w:rPr>
          <w:rFonts w:ascii="Times New Roman" w:eastAsiaTheme="majorEastAsia" w:hAnsi="Times New Roman" w:cstheme="majorBidi"/>
          <w:sz w:val="24"/>
          <w:szCs w:val="24"/>
          <w:lang w:eastAsia="et-EE"/>
        </w:rPr>
        <w:t>.</w:t>
      </w:r>
    </w:p>
    <w:p w14:paraId="05561A6D" w14:textId="77777777" w:rsidR="0017506F" w:rsidRPr="00144BE1" w:rsidRDefault="0017506F" w:rsidP="00371198">
      <w:pPr>
        <w:spacing w:before="120" w:after="120"/>
        <w:contextualSpacing/>
        <w:jc w:val="both"/>
        <w:rPr>
          <w:rFonts w:ascii="Times New Roman" w:eastAsiaTheme="majorEastAsia" w:hAnsi="Times New Roman" w:cstheme="majorBidi"/>
          <w:sz w:val="24"/>
          <w:szCs w:val="24"/>
          <w:lang w:eastAsia="et-EE"/>
        </w:rPr>
      </w:pPr>
    </w:p>
    <w:p w14:paraId="69A0170B" w14:textId="2DE18486" w:rsidR="00D50826" w:rsidRPr="00D50826" w:rsidRDefault="00150282" w:rsidP="00C349EC">
      <w:pPr>
        <w:pStyle w:val="Loendilik"/>
        <w:numPr>
          <w:ilvl w:val="0"/>
          <w:numId w:val="24"/>
        </w:numPr>
        <w:spacing w:before="240" w:after="120" w:line="240" w:lineRule="auto"/>
        <w:jc w:val="both"/>
        <w:rPr>
          <w:rFonts w:ascii="Times New Roman" w:eastAsiaTheme="majorEastAsia" w:hAnsi="Times New Roman" w:cstheme="majorBidi"/>
          <w:sz w:val="24"/>
          <w:szCs w:val="24"/>
          <w:u w:val="single"/>
          <w:lang w:eastAsia="et-EE"/>
        </w:rPr>
      </w:pPr>
      <w:r w:rsidRPr="00D50826">
        <w:rPr>
          <w:rFonts w:ascii="Times New Roman" w:eastAsiaTheme="majorEastAsia" w:hAnsi="Times New Roman" w:cstheme="majorBidi"/>
          <w:b/>
          <w:sz w:val="24"/>
          <w:szCs w:val="24"/>
          <w:lang w:eastAsia="et-EE"/>
        </w:rPr>
        <w:t xml:space="preserve">Toetame </w:t>
      </w:r>
      <w:r w:rsidR="00CD4543">
        <w:rPr>
          <w:rFonts w:ascii="Times New Roman" w:eastAsiaTheme="majorEastAsia" w:hAnsi="Times New Roman" w:cstheme="majorBidi"/>
          <w:b/>
          <w:sz w:val="24"/>
          <w:szCs w:val="24"/>
          <w:lang w:eastAsia="et-EE"/>
        </w:rPr>
        <w:t>määruse eelnõus</w:t>
      </w:r>
      <w:r w:rsidRPr="00D50826">
        <w:rPr>
          <w:rFonts w:ascii="Times New Roman" w:eastAsiaTheme="majorEastAsia" w:hAnsi="Times New Roman" w:cstheme="majorBidi"/>
          <w:b/>
          <w:sz w:val="24"/>
          <w:szCs w:val="24"/>
          <w:lang w:eastAsia="et-EE"/>
        </w:rPr>
        <w:t xml:space="preserve"> har</w:t>
      </w:r>
      <w:r w:rsidR="006D56B6">
        <w:rPr>
          <w:rFonts w:ascii="Times New Roman" w:eastAsiaTheme="majorEastAsia" w:hAnsi="Times New Roman" w:cstheme="majorBidi"/>
          <w:b/>
          <w:sz w:val="24"/>
          <w:szCs w:val="24"/>
          <w:lang w:eastAsia="et-EE"/>
        </w:rPr>
        <w:t>vik</w:t>
      </w:r>
      <w:r w:rsidR="00EC45BE" w:rsidRPr="00D50826">
        <w:rPr>
          <w:rFonts w:ascii="Times New Roman" w:eastAsiaTheme="majorEastAsia" w:hAnsi="Times New Roman" w:cstheme="majorBidi"/>
          <w:b/>
          <w:sz w:val="24"/>
          <w:szCs w:val="24"/>
          <w:lang w:eastAsia="et-EE"/>
        </w:rPr>
        <w:t xml:space="preserve">ravimite </w:t>
      </w:r>
      <w:proofErr w:type="spellStart"/>
      <w:r w:rsidRPr="00D50826">
        <w:rPr>
          <w:rFonts w:ascii="Times New Roman" w:eastAsiaTheme="majorEastAsia" w:hAnsi="Times New Roman" w:cstheme="majorBidi"/>
          <w:b/>
          <w:sz w:val="24"/>
          <w:szCs w:val="24"/>
          <w:lang w:eastAsia="et-EE"/>
        </w:rPr>
        <w:t>turuletoomis</w:t>
      </w:r>
      <w:r w:rsidR="00236264" w:rsidRPr="00D50826">
        <w:rPr>
          <w:rFonts w:ascii="Times New Roman" w:eastAsiaTheme="majorEastAsia" w:hAnsi="Times New Roman" w:cstheme="majorBidi"/>
          <w:b/>
          <w:sz w:val="24"/>
          <w:szCs w:val="24"/>
          <w:lang w:eastAsia="et-EE"/>
        </w:rPr>
        <w:t>ega</w:t>
      </w:r>
      <w:proofErr w:type="spellEnd"/>
      <w:r w:rsidR="002C58C2" w:rsidRPr="00D50826">
        <w:rPr>
          <w:rFonts w:ascii="Times New Roman" w:eastAsiaTheme="majorEastAsia" w:hAnsi="Times New Roman" w:cstheme="majorBidi"/>
          <w:b/>
          <w:sz w:val="24"/>
          <w:szCs w:val="24"/>
          <w:lang w:eastAsia="et-EE"/>
        </w:rPr>
        <w:t xml:space="preserve"> </w:t>
      </w:r>
      <w:r w:rsidR="00236264" w:rsidRPr="00D50826">
        <w:rPr>
          <w:rFonts w:ascii="Times New Roman" w:eastAsiaTheme="majorEastAsia" w:hAnsi="Times New Roman" w:cstheme="majorBidi"/>
          <w:b/>
          <w:sz w:val="24"/>
          <w:szCs w:val="24"/>
          <w:lang w:eastAsia="et-EE"/>
        </w:rPr>
        <w:t xml:space="preserve">seotud </w:t>
      </w:r>
      <w:r w:rsidR="0090554E" w:rsidRPr="00D50826">
        <w:rPr>
          <w:rFonts w:ascii="Times New Roman" w:eastAsiaTheme="majorEastAsia" w:hAnsi="Times New Roman" w:cstheme="majorBidi"/>
          <w:b/>
          <w:sz w:val="24"/>
          <w:szCs w:val="24"/>
          <w:lang w:eastAsia="et-EE"/>
        </w:rPr>
        <w:t xml:space="preserve">muudatusi, sealhulgas </w:t>
      </w:r>
      <w:r w:rsidRPr="00D50826">
        <w:rPr>
          <w:rFonts w:ascii="Times New Roman" w:eastAsiaTheme="majorEastAsia" w:hAnsi="Times New Roman" w:cstheme="majorBidi"/>
          <w:b/>
          <w:sz w:val="24"/>
          <w:szCs w:val="24"/>
          <w:lang w:eastAsia="et-EE"/>
        </w:rPr>
        <w:t>har</w:t>
      </w:r>
      <w:r w:rsidR="006D56B6">
        <w:rPr>
          <w:rFonts w:ascii="Times New Roman" w:eastAsiaTheme="majorEastAsia" w:hAnsi="Times New Roman" w:cstheme="majorBidi"/>
          <w:b/>
          <w:sz w:val="24"/>
          <w:szCs w:val="24"/>
          <w:lang w:eastAsia="et-EE"/>
        </w:rPr>
        <w:t>vik</w:t>
      </w:r>
      <w:r w:rsidRPr="00D50826">
        <w:rPr>
          <w:rFonts w:ascii="Times New Roman" w:eastAsiaTheme="majorEastAsia" w:hAnsi="Times New Roman" w:cstheme="majorBidi"/>
          <w:b/>
          <w:sz w:val="24"/>
          <w:szCs w:val="24"/>
          <w:lang w:eastAsia="et-EE"/>
        </w:rPr>
        <w:t xml:space="preserve">ravimite </w:t>
      </w:r>
      <w:r w:rsidR="00521F15">
        <w:rPr>
          <w:rFonts w:ascii="Times New Roman" w:eastAsiaTheme="majorEastAsia" w:hAnsi="Times New Roman" w:cstheme="majorBidi"/>
          <w:b/>
          <w:sz w:val="24"/>
          <w:szCs w:val="24"/>
          <w:lang w:eastAsia="et-EE"/>
        </w:rPr>
        <w:t xml:space="preserve">turustamise </w:t>
      </w:r>
      <w:r w:rsidRPr="00D50826">
        <w:rPr>
          <w:rFonts w:ascii="Times New Roman" w:eastAsiaTheme="majorEastAsia" w:hAnsi="Times New Roman" w:cstheme="majorBidi"/>
          <w:b/>
          <w:sz w:val="24"/>
          <w:szCs w:val="24"/>
          <w:lang w:eastAsia="et-EE"/>
        </w:rPr>
        <w:t>ainuõiguse perioodide kohandami</w:t>
      </w:r>
      <w:r w:rsidR="0090554E" w:rsidRPr="00D50826">
        <w:rPr>
          <w:rFonts w:ascii="Times New Roman" w:eastAsiaTheme="majorEastAsia" w:hAnsi="Times New Roman" w:cstheme="majorBidi"/>
          <w:b/>
          <w:sz w:val="24"/>
          <w:szCs w:val="24"/>
          <w:lang w:eastAsia="et-EE"/>
        </w:rPr>
        <w:t>st</w:t>
      </w:r>
      <w:r w:rsidRPr="00D50826">
        <w:rPr>
          <w:rFonts w:ascii="Times New Roman" w:eastAsiaTheme="majorEastAsia" w:hAnsi="Times New Roman" w:cstheme="majorBidi"/>
          <w:b/>
          <w:sz w:val="24"/>
          <w:szCs w:val="24"/>
          <w:lang w:eastAsia="et-EE"/>
        </w:rPr>
        <w:t xml:space="preserve"> rahvatervise vajadustest lähtuvalt</w:t>
      </w:r>
      <w:r w:rsidR="001713E1" w:rsidRPr="00D50826">
        <w:rPr>
          <w:rFonts w:ascii="Times New Roman" w:eastAsiaTheme="majorEastAsia" w:hAnsi="Times New Roman" w:cstheme="majorBidi"/>
          <w:b/>
          <w:sz w:val="24"/>
          <w:szCs w:val="24"/>
          <w:lang w:eastAsia="et-EE"/>
        </w:rPr>
        <w:t xml:space="preserve"> ning eriti suure katmata ravivajadusega har</w:t>
      </w:r>
      <w:r w:rsidR="006D56B6">
        <w:rPr>
          <w:rFonts w:ascii="Times New Roman" w:eastAsiaTheme="majorEastAsia" w:hAnsi="Times New Roman" w:cstheme="majorBidi"/>
          <w:b/>
          <w:sz w:val="24"/>
          <w:szCs w:val="24"/>
          <w:lang w:eastAsia="et-EE"/>
        </w:rPr>
        <w:t>vik</w:t>
      </w:r>
      <w:r w:rsidR="001713E1" w:rsidRPr="00D50826">
        <w:rPr>
          <w:rFonts w:ascii="Times New Roman" w:eastAsiaTheme="majorEastAsia" w:hAnsi="Times New Roman" w:cstheme="majorBidi"/>
          <w:b/>
          <w:sz w:val="24"/>
          <w:szCs w:val="24"/>
          <w:lang w:eastAsia="et-EE"/>
        </w:rPr>
        <w:t xml:space="preserve">ravimitele pikema </w:t>
      </w:r>
      <w:r w:rsidR="00521F15">
        <w:rPr>
          <w:rFonts w:ascii="Times New Roman" w:eastAsiaTheme="majorEastAsia" w:hAnsi="Times New Roman" w:cstheme="majorBidi"/>
          <w:b/>
          <w:sz w:val="24"/>
          <w:szCs w:val="24"/>
          <w:lang w:eastAsia="et-EE"/>
        </w:rPr>
        <w:t xml:space="preserve">turustamise </w:t>
      </w:r>
      <w:r w:rsidR="002466B3" w:rsidRPr="00D50826">
        <w:rPr>
          <w:rFonts w:ascii="Times New Roman" w:eastAsiaTheme="majorEastAsia" w:hAnsi="Times New Roman" w:cstheme="majorBidi"/>
          <w:b/>
          <w:sz w:val="24"/>
          <w:szCs w:val="24"/>
          <w:lang w:eastAsia="et-EE"/>
        </w:rPr>
        <w:t>ain</w:t>
      </w:r>
      <w:r w:rsidR="00521F15">
        <w:rPr>
          <w:rFonts w:ascii="Times New Roman" w:eastAsiaTheme="majorEastAsia" w:hAnsi="Times New Roman" w:cstheme="majorBidi"/>
          <w:b/>
          <w:sz w:val="24"/>
          <w:szCs w:val="24"/>
          <w:lang w:eastAsia="et-EE"/>
        </w:rPr>
        <w:t>u</w:t>
      </w:r>
      <w:r w:rsidR="002466B3" w:rsidRPr="00D50826">
        <w:rPr>
          <w:rFonts w:ascii="Times New Roman" w:eastAsiaTheme="majorEastAsia" w:hAnsi="Times New Roman" w:cstheme="majorBidi"/>
          <w:b/>
          <w:sz w:val="24"/>
          <w:szCs w:val="24"/>
          <w:lang w:eastAsia="et-EE"/>
        </w:rPr>
        <w:t xml:space="preserve">õiguse </w:t>
      </w:r>
      <w:r w:rsidR="001713E1" w:rsidRPr="00D50826">
        <w:rPr>
          <w:rFonts w:ascii="Times New Roman" w:eastAsiaTheme="majorEastAsia" w:hAnsi="Times New Roman" w:cstheme="majorBidi"/>
          <w:b/>
          <w:sz w:val="24"/>
          <w:szCs w:val="24"/>
          <w:lang w:eastAsia="et-EE"/>
        </w:rPr>
        <w:t>perioodi andmist</w:t>
      </w:r>
      <w:r w:rsidR="0090554E" w:rsidRPr="00D50826">
        <w:rPr>
          <w:rFonts w:ascii="Times New Roman" w:eastAsiaTheme="majorEastAsia" w:hAnsi="Times New Roman" w:cstheme="majorBidi"/>
          <w:b/>
          <w:sz w:val="24"/>
          <w:szCs w:val="24"/>
          <w:lang w:eastAsia="et-EE"/>
        </w:rPr>
        <w:t xml:space="preserve">. </w:t>
      </w:r>
      <w:r w:rsidR="00B97436" w:rsidRPr="00D50826">
        <w:rPr>
          <w:rFonts w:ascii="Times New Roman" w:eastAsiaTheme="majorEastAsia" w:hAnsi="Times New Roman" w:cstheme="majorBidi"/>
          <w:b/>
          <w:sz w:val="24"/>
          <w:szCs w:val="24"/>
          <w:lang w:eastAsia="et-EE"/>
        </w:rPr>
        <w:t>Pe</w:t>
      </w:r>
      <w:r w:rsidR="008B75B7" w:rsidRPr="00D50826">
        <w:rPr>
          <w:rFonts w:ascii="Times New Roman" w:eastAsiaTheme="majorEastAsia" w:hAnsi="Times New Roman" w:cstheme="majorBidi"/>
          <w:b/>
          <w:sz w:val="24"/>
          <w:szCs w:val="24"/>
          <w:lang w:eastAsia="et-EE"/>
        </w:rPr>
        <w:t xml:space="preserve">ame </w:t>
      </w:r>
      <w:r w:rsidR="004F66DD" w:rsidRPr="00D50826">
        <w:rPr>
          <w:rFonts w:ascii="Times New Roman" w:eastAsiaTheme="majorEastAsia" w:hAnsi="Times New Roman" w:cstheme="majorBidi"/>
          <w:b/>
          <w:sz w:val="24"/>
          <w:szCs w:val="24"/>
          <w:lang w:eastAsia="et-EE"/>
        </w:rPr>
        <w:t>oluliseks</w:t>
      </w:r>
      <w:r w:rsidR="00AC70FC" w:rsidRPr="00D50826">
        <w:rPr>
          <w:rFonts w:ascii="Times New Roman" w:eastAsiaTheme="majorEastAsia" w:hAnsi="Times New Roman" w:cstheme="majorBidi"/>
          <w:b/>
          <w:sz w:val="24"/>
          <w:szCs w:val="24"/>
          <w:lang w:eastAsia="et-EE"/>
        </w:rPr>
        <w:t>, et har</w:t>
      </w:r>
      <w:r w:rsidR="006D56B6">
        <w:rPr>
          <w:rFonts w:ascii="Times New Roman" w:eastAsiaTheme="majorEastAsia" w:hAnsi="Times New Roman" w:cstheme="majorBidi"/>
          <w:b/>
          <w:sz w:val="24"/>
          <w:szCs w:val="24"/>
          <w:lang w:eastAsia="et-EE"/>
        </w:rPr>
        <w:t>vik</w:t>
      </w:r>
      <w:r w:rsidR="00AC70FC" w:rsidRPr="00D50826">
        <w:rPr>
          <w:rFonts w:ascii="Times New Roman" w:eastAsiaTheme="majorEastAsia" w:hAnsi="Times New Roman" w:cstheme="majorBidi"/>
          <w:b/>
          <w:sz w:val="24"/>
          <w:szCs w:val="24"/>
          <w:lang w:eastAsia="et-EE"/>
        </w:rPr>
        <w:t>ravimi</w:t>
      </w:r>
      <w:r w:rsidR="006D56B6">
        <w:rPr>
          <w:rFonts w:ascii="Times New Roman" w:eastAsiaTheme="majorEastAsia" w:hAnsi="Times New Roman" w:cstheme="majorBidi"/>
          <w:b/>
          <w:sz w:val="24"/>
          <w:szCs w:val="24"/>
          <w:lang w:eastAsia="et-EE"/>
        </w:rPr>
        <w:t>ks nimetamisel</w:t>
      </w:r>
      <w:r w:rsidR="00B42738" w:rsidRPr="00D50826">
        <w:rPr>
          <w:rFonts w:ascii="Times New Roman" w:eastAsiaTheme="majorEastAsia" w:hAnsi="Times New Roman" w:cstheme="majorBidi"/>
          <w:b/>
          <w:sz w:val="24"/>
          <w:szCs w:val="24"/>
          <w:lang w:eastAsia="et-EE"/>
        </w:rPr>
        <w:t xml:space="preserve"> </w:t>
      </w:r>
      <w:r w:rsidR="00AC70FC" w:rsidRPr="00D50826">
        <w:rPr>
          <w:rFonts w:ascii="Times New Roman" w:eastAsiaTheme="majorEastAsia" w:hAnsi="Times New Roman" w:cstheme="majorBidi"/>
          <w:b/>
          <w:sz w:val="24"/>
          <w:szCs w:val="24"/>
          <w:lang w:eastAsia="et-EE"/>
        </w:rPr>
        <w:t xml:space="preserve">on </w:t>
      </w:r>
      <w:r w:rsidR="004F66DD" w:rsidRPr="00D50826">
        <w:rPr>
          <w:rFonts w:ascii="Times New Roman" w:eastAsiaTheme="majorEastAsia" w:hAnsi="Times New Roman" w:cstheme="majorBidi"/>
          <w:b/>
          <w:sz w:val="24"/>
          <w:szCs w:val="24"/>
          <w:lang w:eastAsia="et-EE"/>
        </w:rPr>
        <w:t xml:space="preserve">võimalik arvesse võtta ka haigusspetsiifilisi kriteeriumeid ja toetame </w:t>
      </w:r>
      <w:r w:rsidR="00212D6B">
        <w:rPr>
          <w:rFonts w:ascii="Times New Roman" w:eastAsiaTheme="majorEastAsia" w:hAnsi="Times New Roman" w:cstheme="majorBidi"/>
          <w:b/>
          <w:sz w:val="24"/>
          <w:szCs w:val="24"/>
          <w:lang w:eastAsia="et-EE"/>
        </w:rPr>
        <w:t>Euroopa K</w:t>
      </w:r>
      <w:r w:rsidR="00AC70FC" w:rsidRPr="00D50826">
        <w:rPr>
          <w:rFonts w:ascii="Times New Roman" w:eastAsiaTheme="majorEastAsia" w:hAnsi="Times New Roman" w:cstheme="majorBidi"/>
          <w:b/>
          <w:sz w:val="24"/>
          <w:szCs w:val="24"/>
          <w:lang w:eastAsia="et-EE"/>
        </w:rPr>
        <w:t xml:space="preserve">omisjonile </w:t>
      </w:r>
      <w:r w:rsidR="00453496">
        <w:rPr>
          <w:rFonts w:ascii="Times New Roman" w:eastAsiaTheme="majorEastAsia" w:hAnsi="Times New Roman" w:cstheme="majorBidi"/>
          <w:b/>
          <w:sz w:val="24"/>
          <w:szCs w:val="24"/>
          <w:lang w:eastAsia="et-EE"/>
        </w:rPr>
        <w:t xml:space="preserve">kriteeriumite täpsustamiseks </w:t>
      </w:r>
      <w:r w:rsidR="00AC70FC" w:rsidRPr="00D50826">
        <w:rPr>
          <w:rFonts w:ascii="Times New Roman" w:eastAsiaTheme="majorEastAsia" w:hAnsi="Times New Roman" w:cstheme="majorBidi"/>
          <w:b/>
          <w:sz w:val="24"/>
          <w:szCs w:val="24"/>
          <w:lang w:eastAsia="et-EE"/>
        </w:rPr>
        <w:t>volitus</w:t>
      </w:r>
      <w:r w:rsidR="004F66DD" w:rsidRPr="00D50826">
        <w:rPr>
          <w:rFonts w:ascii="Times New Roman" w:eastAsiaTheme="majorEastAsia" w:hAnsi="Times New Roman" w:cstheme="majorBidi"/>
          <w:b/>
          <w:sz w:val="24"/>
          <w:szCs w:val="24"/>
          <w:lang w:eastAsia="et-EE"/>
        </w:rPr>
        <w:t>e</w:t>
      </w:r>
      <w:r w:rsidR="00AC70FC" w:rsidRPr="00D50826">
        <w:rPr>
          <w:rFonts w:ascii="Times New Roman" w:eastAsiaTheme="majorEastAsia" w:hAnsi="Times New Roman" w:cstheme="majorBidi"/>
          <w:b/>
          <w:sz w:val="24"/>
          <w:szCs w:val="24"/>
          <w:lang w:eastAsia="et-EE"/>
        </w:rPr>
        <w:t xml:space="preserve"> </w:t>
      </w:r>
      <w:r w:rsidR="004F66DD" w:rsidRPr="00D50826">
        <w:rPr>
          <w:rFonts w:ascii="Times New Roman" w:eastAsiaTheme="majorEastAsia" w:hAnsi="Times New Roman" w:cstheme="majorBidi"/>
          <w:b/>
          <w:sz w:val="24"/>
          <w:szCs w:val="24"/>
          <w:lang w:eastAsia="et-EE"/>
        </w:rPr>
        <w:t>andmist</w:t>
      </w:r>
      <w:r w:rsidR="00CD0C0D" w:rsidRPr="00D50826">
        <w:rPr>
          <w:rFonts w:ascii="Times New Roman" w:eastAsiaTheme="majorEastAsia" w:hAnsi="Times New Roman" w:cstheme="majorBidi"/>
          <w:b/>
          <w:sz w:val="24"/>
          <w:szCs w:val="24"/>
          <w:lang w:eastAsia="et-EE"/>
        </w:rPr>
        <w:t xml:space="preserve">. </w:t>
      </w:r>
    </w:p>
    <w:p w14:paraId="222C3985" w14:textId="5D2182B4" w:rsidR="00150282" w:rsidRPr="00D50826" w:rsidRDefault="00150282" w:rsidP="00D50826">
      <w:pPr>
        <w:spacing w:before="240" w:after="120" w:line="240" w:lineRule="auto"/>
        <w:jc w:val="both"/>
        <w:rPr>
          <w:rFonts w:ascii="Times New Roman" w:eastAsiaTheme="majorEastAsia" w:hAnsi="Times New Roman" w:cstheme="majorBidi"/>
          <w:sz w:val="24"/>
          <w:szCs w:val="24"/>
          <w:u w:val="single"/>
          <w:lang w:eastAsia="et-EE"/>
        </w:rPr>
      </w:pPr>
      <w:r w:rsidRPr="00D50826">
        <w:rPr>
          <w:rFonts w:ascii="Times New Roman" w:eastAsiaTheme="majorEastAsia" w:hAnsi="Times New Roman" w:cstheme="majorBidi"/>
          <w:sz w:val="24"/>
          <w:szCs w:val="24"/>
          <w:u w:val="single"/>
          <w:lang w:eastAsia="et-EE"/>
        </w:rPr>
        <w:t>Selgitus:</w:t>
      </w:r>
    </w:p>
    <w:p w14:paraId="24B7CFD9" w14:textId="3143A9BD" w:rsidR="00BE0279" w:rsidRDefault="00BE5AF4" w:rsidP="00A10D83">
      <w:pPr>
        <w:contextualSpacing/>
        <w:jc w:val="both"/>
        <w:rPr>
          <w:rFonts w:ascii="Times New Roman" w:hAnsi="Times New Roman" w:cs="Times New Roman"/>
          <w:sz w:val="24"/>
          <w:szCs w:val="24"/>
        </w:rPr>
      </w:pPr>
      <w:r w:rsidRPr="008F5F69">
        <w:rPr>
          <w:rFonts w:ascii="Times New Roman" w:hAnsi="Times New Roman" w:cs="Times New Roman"/>
          <w:sz w:val="24"/>
          <w:szCs w:val="24"/>
        </w:rPr>
        <w:t>Har</w:t>
      </w:r>
      <w:r w:rsidR="006D56B6">
        <w:rPr>
          <w:rFonts w:ascii="Times New Roman" w:hAnsi="Times New Roman" w:cs="Times New Roman"/>
          <w:sz w:val="24"/>
          <w:szCs w:val="24"/>
        </w:rPr>
        <w:t>vik</w:t>
      </w:r>
      <w:r w:rsidRPr="008F5F69">
        <w:rPr>
          <w:rFonts w:ascii="Times New Roman" w:hAnsi="Times New Roman" w:cs="Times New Roman"/>
          <w:sz w:val="24"/>
          <w:szCs w:val="24"/>
        </w:rPr>
        <w:t xml:space="preserve">ravimi määratlust </w:t>
      </w:r>
      <w:r w:rsidR="00C213A1">
        <w:rPr>
          <w:rFonts w:ascii="Times New Roman" w:hAnsi="Times New Roman" w:cs="Times New Roman"/>
          <w:sz w:val="24"/>
          <w:szCs w:val="24"/>
        </w:rPr>
        <w:t xml:space="preserve">määruse eelnõus </w:t>
      </w:r>
      <w:r w:rsidRPr="008F5F69">
        <w:rPr>
          <w:rFonts w:ascii="Times New Roman" w:hAnsi="Times New Roman" w:cs="Times New Roman"/>
          <w:sz w:val="24"/>
          <w:szCs w:val="24"/>
        </w:rPr>
        <w:t>ei muudeta</w:t>
      </w:r>
      <w:r>
        <w:rPr>
          <w:rFonts w:ascii="Times New Roman" w:hAnsi="Times New Roman" w:cs="Times New Roman"/>
          <w:sz w:val="24"/>
          <w:szCs w:val="24"/>
        </w:rPr>
        <w:t xml:space="preserve"> (</w:t>
      </w:r>
      <w:r w:rsidR="00854505">
        <w:rPr>
          <w:rFonts w:ascii="Times New Roman" w:eastAsiaTheme="majorEastAsia" w:hAnsi="Times New Roman" w:cstheme="majorBidi"/>
          <w:bCs/>
          <w:sz w:val="24"/>
          <w:szCs w:val="32"/>
          <w:lang w:eastAsia="et-EE"/>
        </w:rPr>
        <w:t xml:space="preserve">haigus puudutab </w:t>
      </w:r>
      <w:proofErr w:type="spellStart"/>
      <w:r w:rsidR="00854505">
        <w:rPr>
          <w:rFonts w:ascii="Times New Roman" w:eastAsiaTheme="majorEastAsia" w:hAnsi="Times New Roman" w:cstheme="majorBidi"/>
          <w:bCs/>
          <w:sz w:val="24"/>
          <w:szCs w:val="32"/>
          <w:lang w:eastAsia="et-EE"/>
        </w:rPr>
        <w:t>EL-s</w:t>
      </w:r>
      <w:proofErr w:type="spellEnd"/>
      <w:r w:rsidR="00854505">
        <w:rPr>
          <w:rFonts w:ascii="Times New Roman" w:eastAsiaTheme="majorEastAsia" w:hAnsi="Times New Roman" w:cstheme="majorBidi"/>
          <w:bCs/>
          <w:sz w:val="24"/>
          <w:szCs w:val="32"/>
          <w:lang w:eastAsia="et-EE"/>
        </w:rPr>
        <w:t xml:space="preserve"> kuni 5 patsienti 10 000-st ning liidus puudub rahuldav ravi, diagnostika või ennetus</w:t>
      </w:r>
      <w:r>
        <w:rPr>
          <w:rFonts w:ascii="Times New Roman" w:hAnsi="Times New Roman" w:cs="Times New Roman"/>
          <w:sz w:val="24"/>
          <w:szCs w:val="24"/>
        </w:rPr>
        <w:t>), kuid komisjonile nähakse ette v</w:t>
      </w:r>
      <w:r w:rsidR="000E2F1C">
        <w:rPr>
          <w:rFonts w:ascii="Times New Roman" w:hAnsi="Times New Roman" w:cs="Times New Roman"/>
          <w:sz w:val="24"/>
          <w:szCs w:val="24"/>
        </w:rPr>
        <w:t>olitus</w:t>
      </w:r>
      <w:r>
        <w:rPr>
          <w:rFonts w:ascii="Times New Roman" w:hAnsi="Times New Roman" w:cs="Times New Roman"/>
          <w:sz w:val="24"/>
          <w:szCs w:val="24"/>
        </w:rPr>
        <w:t xml:space="preserve"> </w:t>
      </w:r>
      <w:r w:rsidR="00C213A1">
        <w:rPr>
          <w:rFonts w:ascii="Times New Roman" w:hAnsi="Times New Roman" w:cs="Times New Roman"/>
          <w:sz w:val="24"/>
          <w:szCs w:val="24"/>
        </w:rPr>
        <w:t xml:space="preserve">Euroopa Ravimiameti soovituse alusel </w:t>
      </w:r>
      <w:r>
        <w:rPr>
          <w:rFonts w:ascii="Times New Roman" w:hAnsi="Times New Roman" w:cs="Times New Roman"/>
          <w:sz w:val="24"/>
          <w:szCs w:val="24"/>
        </w:rPr>
        <w:t xml:space="preserve">täpsustada </w:t>
      </w:r>
      <w:r w:rsidR="00A27786">
        <w:rPr>
          <w:rFonts w:ascii="Times New Roman" w:hAnsi="Times New Roman" w:cs="Times New Roman"/>
          <w:sz w:val="24"/>
          <w:szCs w:val="24"/>
        </w:rPr>
        <w:t xml:space="preserve">põhjendatud juhtudel </w:t>
      </w:r>
      <w:r>
        <w:rPr>
          <w:rFonts w:ascii="Times New Roman" w:hAnsi="Times New Roman" w:cs="Times New Roman"/>
          <w:sz w:val="24"/>
          <w:szCs w:val="24"/>
        </w:rPr>
        <w:t>haigusspetsiifilis</w:t>
      </w:r>
      <w:r w:rsidR="00A27786">
        <w:rPr>
          <w:rFonts w:ascii="Times New Roman" w:hAnsi="Times New Roman" w:cs="Times New Roman"/>
          <w:sz w:val="24"/>
          <w:szCs w:val="24"/>
        </w:rPr>
        <w:t>i kriteeriumeid (määruse eelnõu artikkel 63)</w:t>
      </w:r>
      <w:r>
        <w:rPr>
          <w:rFonts w:ascii="Times New Roman" w:hAnsi="Times New Roman" w:cs="Times New Roman"/>
          <w:sz w:val="24"/>
          <w:szCs w:val="24"/>
        </w:rPr>
        <w:t>.</w:t>
      </w:r>
      <w:r w:rsidRPr="008F5F69">
        <w:rPr>
          <w:rFonts w:ascii="Times New Roman" w:hAnsi="Times New Roman" w:cs="Times New Roman"/>
          <w:sz w:val="24"/>
          <w:szCs w:val="24"/>
        </w:rPr>
        <w:t xml:space="preserve"> </w:t>
      </w:r>
      <w:r w:rsidR="000E2F1C">
        <w:rPr>
          <w:rFonts w:ascii="Times New Roman" w:hAnsi="Times New Roman" w:cs="Times New Roman"/>
          <w:sz w:val="24"/>
          <w:szCs w:val="24"/>
        </w:rPr>
        <w:t xml:space="preserve">Haigusspetsiifiliste kriteeriumite </w:t>
      </w:r>
      <w:r w:rsidR="00057446">
        <w:rPr>
          <w:rFonts w:ascii="Times New Roman" w:hAnsi="Times New Roman" w:cs="Times New Roman"/>
          <w:sz w:val="24"/>
          <w:szCs w:val="24"/>
        </w:rPr>
        <w:lastRenderedPageBreak/>
        <w:t xml:space="preserve">väljatöötamisel tuleks näiteks arvestada sellega, et vähktõve korral ei ole põhjendatud </w:t>
      </w:r>
      <w:proofErr w:type="spellStart"/>
      <w:r w:rsidR="00057446">
        <w:rPr>
          <w:rFonts w:ascii="Times New Roman" w:hAnsi="Times New Roman" w:cs="Times New Roman"/>
          <w:sz w:val="24"/>
          <w:szCs w:val="24"/>
        </w:rPr>
        <w:t>paikmepõhine</w:t>
      </w:r>
      <w:proofErr w:type="spellEnd"/>
      <w:r w:rsidR="00057446">
        <w:rPr>
          <w:rFonts w:ascii="Times New Roman" w:hAnsi="Times New Roman" w:cs="Times New Roman"/>
          <w:sz w:val="24"/>
          <w:szCs w:val="24"/>
        </w:rPr>
        <w:t xml:space="preserve"> lähenemine</w:t>
      </w:r>
      <w:r w:rsidR="0089050E">
        <w:rPr>
          <w:rFonts w:ascii="Times New Roman" w:hAnsi="Times New Roman" w:cs="Times New Roman"/>
          <w:sz w:val="24"/>
          <w:szCs w:val="24"/>
        </w:rPr>
        <w:t xml:space="preserve">, mis tooks kaasa selle, et </w:t>
      </w:r>
      <w:r w:rsidR="009F0C45">
        <w:rPr>
          <w:rFonts w:ascii="Times New Roman" w:hAnsi="Times New Roman" w:cs="Times New Roman"/>
          <w:sz w:val="24"/>
          <w:szCs w:val="24"/>
        </w:rPr>
        <w:t xml:space="preserve">spetsiifiliste mutatsioonide korral oleks </w:t>
      </w:r>
      <w:r w:rsidR="0089050E">
        <w:rPr>
          <w:rFonts w:ascii="Times New Roman" w:hAnsi="Times New Roman" w:cs="Times New Roman"/>
          <w:sz w:val="24"/>
          <w:szCs w:val="24"/>
        </w:rPr>
        <w:t>enamus vähiravim</w:t>
      </w:r>
      <w:r w:rsidR="00BA60D1">
        <w:rPr>
          <w:rFonts w:ascii="Times New Roman" w:hAnsi="Times New Roman" w:cs="Times New Roman"/>
          <w:sz w:val="24"/>
          <w:szCs w:val="24"/>
        </w:rPr>
        <w:t>eid</w:t>
      </w:r>
      <w:r w:rsidR="0089050E">
        <w:rPr>
          <w:rFonts w:ascii="Times New Roman" w:hAnsi="Times New Roman" w:cs="Times New Roman"/>
          <w:sz w:val="24"/>
          <w:szCs w:val="24"/>
        </w:rPr>
        <w:t xml:space="preserve"> võimalik määratleda har</w:t>
      </w:r>
      <w:r w:rsidR="006D56B6">
        <w:rPr>
          <w:rFonts w:ascii="Times New Roman" w:hAnsi="Times New Roman" w:cs="Times New Roman"/>
          <w:sz w:val="24"/>
          <w:szCs w:val="24"/>
        </w:rPr>
        <w:t>vik</w:t>
      </w:r>
      <w:r w:rsidR="0089050E">
        <w:rPr>
          <w:rFonts w:ascii="Times New Roman" w:hAnsi="Times New Roman" w:cs="Times New Roman"/>
          <w:sz w:val="24"/>
          <w:szCs w:val="24"/>
        </w:rPr>
        <w:t xml:space="preserve">ravimina. </w:t>
      </w:r>
      <w:r w:rsidR="009F0C45">
        <w:rPr>
          <w:rFonts w:ascii="Times New Roman" w:hAnsi="Times New Roman" w:cs="Times New Roman"/>
          <w:sz w:val="24"/>
          <w:szCs w:val="24"/>
        </w:rPr>
        <w:t>Eelnõus võiks kaaluda komisjonile antud volituse täpsustamist vähiravimite spetsiifikat arvestades.</w:t>
      </w:r>
    </w:p>
    <w:p w14:paraId="4ABC4C8F" w14:textId="71C7A39E" w:rsidR="00A10D83" w:rsidRDefault="00150282" w:rsidP="00FE4154">
      <w:pPr>
        <w:spacing w:before="120" w:after="120"/>
        <w:contextualSpacing/>
        <w:jc w:val="both"/>
        <w:rPr>
          <w:rFonts w:ascii="Times New Roman" w:hAnsi="Times New Roman" w:cs="Times New Roman"/>
        </w:rPr>
      </w:pPr>
      <w:r w:rsidRPr="008F5F69">
        <w:rPr>
          <w:rFonts w:ascii="Times New Roman" w:hAnsi="Times New Roman" w:cs="Times New Roman"/>
          <w:sz w:val="24"/>
          <w:szCs w:val="24"/>
        </w:rPr>
        <w:t xml:space="preserve">Komisjoni ettepaneku kohaselt </w:t>
      </w:r>
      <w:r w:rsidR="008E283F" w:rsidRPr="008F5F69">
        <w:rPr>
          <w:rFonts w:ascii="Times New Roman" w:hAnsi="Times New Roman" w:cs="Times New Roman"/>
          <w:sz w:val="24"/>
          <w:szCs w:val="24"/>
        </w:rPr>
        <w:t>diferentseeritakse edaspidi har</w:t>
      </w:r>
      <w:r w:rsidR="006D56B6">
        <w:rPr>
          <w:rFonts w:ascii="Times New Roman" w:hAnsi="Times New Roman" w:cs="Times New Roman"/>
          <w:sz w:val="24"/>
          <w:szCs w:val="24"/>
        </w:rPr>
        <w:t>vik</w:t>
      </w:r>
      <w:r w:rsidR="008E283F" w:rsidRPr="008F5F69">
        <w:rPr>
          <w:rFonts w:ascii="Times New Roman" w:hAnsi="Times New Roman" w:cs="Times New Roman"/>
          <w:sz w:val="24"/>
          <w:szCs w:val="24"/>
        </w:rPr>
        <w:t xml:space="preserve">ravimitele antavat </w:t>
      </w:r>
      <w:r w:rsidR="00521F15">
        <w:rPr>
          <w:rFonts w:ascii="Times New Roman" w:hAnsi="Times New Roman" w:cs="Times New Roman"/>
          <w:sz w:val="24"/>
          <w:szCs w:val="24"/>
        </w:rPr>
        <w:t>turustamise</w:t>
      </w:r>
      <w:r w:rsidR="008E283F" w:rsidRPr="008F5F69">
        <w:rPr>
          <w:rFonts w:ascii="Times New Roman" w:hAnsi="Times New Roman" w:cs="Times New Roman"/>
          <w:sz w:val="24"/>
          <w:szCs w:val="24"/>
        </w:rPr>
        <w:t xml:space="preserve"> ain</w:t>
      </w:r>
      <w:r w:rsidR="00521F15">
        <w:rPr>
          <w:rFonts w:ascii="Times New Roman" w:hAnsi="Times New Roman" w:cs="Times New Roman"/>
          <w:sz w:val="24"/>
          <w:szCs w:val="24"/>
        </w:rPr>
        <w:t>u</w:t>
      </w:r>
      <w:r w:rsidR="008E283F" w:rsidRPr="008F5F69">
        <w:rPr>
          <w:rFonts w:ascii="Times New Roman" w:hAnsi="Times New Roman" w:cs="Times New Roman"/>
          <w:sz w:val="24"/>
          <w:szCs w:val="24"/>
        </w:rPr>
        <w:t xml:space="preserve">õiguse perioodi olenevalt sellest kas tegemist on </w:t>
      </w:r>
      <w:r w:rsidR="003D1CEA" w:rsidRPr="008F5F69">
        <w:rPr>
          <w:rFonts w:ascii="Times New Roman" w:hAnsi="Times New Roman" w:cs="Times New Roman"/>
          <w:sz w:val="24"/>
          <w:szCs w:val="24"/>
        </w:rPr>
        <w:t>eriti suure katmata ravivajadusega</w:t>
      </w:r>
      <w:r w:rsidR="007A53B3" w:rsidRPr="008F5F69">
        <w:rPr>
          <w:rFonts w:ascii="Times New Roman" w:hAnsi="Times New Roman" w:cs="Times New Roman"/>
          <w:sz w:val="24"/>
          <w:szCs w:val="24"/>
        </w:rPr>
        <w:t>.</w:t>
      </w:r>
      <w:r w:rsidR="00753B84">
        <w:rPr>
          <w:rFonts w:ascii="Times New Roman" w:hAnsi="Times New Roman" w:cs="Times New Roman"/>
          <w:sz w:val="24"/>
          <w:szCs w:val="24"/>
        </w:rPr>
        <w:t xml:space="preserve"> </w:t>
      </w:r>
      <w:r w:rsidR="00753B84">
        <w:rPr>
          <w:rFonts w:ascii="Times New Roman" w:eastAsiaTheme="majorEastAsia" w:hAnsi="Times New Roman" w:cstheme="majorBidi"/>
          <w:bCs/>
          <w:sz w:val="24"/>
          <w:szCs w:val="24"/>
          <w:lang w:eastAsia="et-EE"/>
        </w:rPr>
        <w:t>Eestile sobivad eelnõus välja toodud turustamise ainuõiguse perioodid (miinimumperiood 9 aastat, mida võimalik pikendada rahvatervise vajadustest lähtuvate tingimuste täitmise korral kuni 13 aastani).</w:t>
      </w:r>
      <w:r w:rsidR="00753B84" w:rsidRPr="008F5F69">
        <w:rPr>
          <w:rFonts w:ascii="Times New Roman" w:hAnsi="Times New Roman" w:cs="Times New Roman"/>
          <w:sz w:val="24"/>
          <w:szCs w:val="24"/>
        </w:rPr>
        <w:t xml:space="preserve"> </w:t>
      </w:r>
      <w:r w:rsidR="00720031">
        <w:rPr>
          <w:rFonts w:ascii="Times New Roman" w:hAnsi="Times New Roman" w:cs="Times New Roman"/>
          <w:sz w:val="24"/>
          <w:szCs w:val="24"/>
        </w:rPr>
        <w:t>Üldjuhul nähakse har</w:t>
      </w:r>
      <w:r w:rsidR="006D56B6">
        <w:rPr>
          <w:rFonts w:ascii="Times New Roman" w:hAnsi="Times New Roman" w:cs="Times New Roman"/>
          <w:sz w:val="24"/>
          <w:szCs w:val="24"/>
        </w:rPr>
        <w:t>vik</w:t>
      </w:r>
      <w:r w:rsidR="00720031">
        <w:rPr>
          <w:rFonts w:ascii="Times New Roman" w:hAnsi="Times New Roman" w:cs="Times New Roman"/>
          <w:sz w:val="24"/>
          <w:szCs w:val="24"/>
        </w:rPr>
        <w:t xml:space="preserve">ravimitele ette </w:t>
      </w:r>
      <w:r w:rsidR="007A53B3" w:rsidRPr="008F5F69">
        <w:rPr>
          <w:rFonts w:ascii="Times New Roman" w:hAnsi="Times New Roman" w:cs="Times New Roman"/>
          <w:sz w:val="24"/>
          <w:szCs w:val="24"/>
        </w:rPr>
        <w:t>9-aastane</w:t>
      </w:r>
      <w:r w:rsidR="003D1CEA" w:rsidRPr="008F5F69">
        <w:rPr>
          <w:rFonts w:ascii="Times New Roman" w:hAnsi="Times New Roman" w:cs="Times New Roman"/>
          <w:sz w:val="24"/>
          <w:szCs w:val="24"/>
        </w:rPr>
        <w:t xml:space="preserve"> </w:t>
      </w:r>
      <w:r w:rsidR="00521F15">
        <w:rPr>
          <w:rFonts w:ascii="Times New Roman" w:hAnsi="Times New Roman" w:cs="Times New Roman"/>
          <w:sz w:val="24"/>
          <w:szCs w:val="24"/>
        </w:rPr>
        <w:t>turustamise</w:t>
      </w:r>
      <w:r w:rsidR="00521F15" w:rsidRPr="008F5F69">
        <w:rPr>
          <w:rFonts w:ascii="Times New Roman" w:hAnsi="Times New Roman" w:cs="Times New Roman"/>
          <w:sz w:val="24"/>
          <w:szCs w:val="24"/>
        </w:rPr>
        <w:t xml:space="preserve"> </w:t>
      </w:r>
      <w:r w:rsidR="000920F6" w:rsidRPr="008F5F69">
        <w:rPr>
          <w:rFonts w:ascii="Times New Roman" w:hAnsi="Times New Roman" w:cs="Times New Roman"/>
          <w:sz w:val="24"/>
          <w:szCs w:val="24"/>
        </w:rPr>
        <w:t>ainuõiguse periood senise 10 aasta asemel.</w:t>
      </w:r>
      <w:r w:rsidR="00F40DC6" w:rsidRPr="008F5F69">
        <w:rPr>
          <w:rFonts w:ascii="Times New Roman" w:hAnsi="Times New Roman" w:cs="Times New Roman"/>
          <w:sz w:val="24"/>
          <w:szCs w:val="24"/>
        </w:rPr>
        <w:t xml:space="preserve"> </w:t>
      </w:r>
      <w:r w:rsidR="00654156" w:rsidRPr="008F5F69">
        <w:rPr>
          <w:rFonts w:ascii="Times New Roman" w:hAnsi="Times New Roman" w:cs="Times New Roman"/>
          <w:sz w:val="24"/>
          <w:szCs w:val="24"/>
        </w:rPr>
        <w:t xml:space="preserve">Uue lähenemisena on </w:t>
      </w:r>
      <w:r w:rsidR="00496450" w:rsidRPr="008F5F69">
        <w:rPr>
          <w:rFonts w:ascii="Times New Roman" w:hAnsi="Times New Roman" w:cs="Times New Roman"/>
          <w:sz w:val="24"/>
          <w:szCs w:val="24"/>
        </w:rPr>
        <w:t xml:space="preserve">määruse </w:t>
      </w:r>
      <w:r w:rsidR="0029033B" w:rsidRPr="008F5F69">
        <w:rPr>
          <w:rFonts w:ascii="Times New Roman" w:hAnsi="Times New Roman" w:cs="Times New Roman"/>
          <w:sz w:val="24"/>
          <w:szCs w:val="24"/>
        </w:rPr>
        <w:t xml:space="preserve">eelnõus </w:t>
      </w:r>
      <w:r w:rsidR="0029743E" w:rsidRPr="008F5F69">
        <w:rPr>
          <w:rFonts w:ascii="Times New Roman" w:hAnsi="Times New Roman" w:cs="Times New Roman"/>
          <w:sz w:val="24"/>
          <w:szCs w:val="24"/>
        </w:rPr>
        <w:t xml:space="preserve">(artikkel 70) </w:t>
      </w:r>
      <w:r w:rsidR="0029033B" w:rsidRPr="008F5F69">
        <w:rPr>
          <w:rFonts w:ascii="Times New Roman" w:hAnsi="Times New Roman" w:cs="Times New Roman"/>
          <w:sz w:val="24"/>
          <w:szCs w:val="24"/>
        </w:rPr>
        <w:t xml:space="preserve">eraldi defineeritud </w:t>
      </w:r>
      <w:r w:rsidR="00A9722A" w:rsidRPr="008F5F69">
        <w:rPr>
          <w:rFonts w:ascii="Times New Roman" w:hAnsi="Times New Roman" w:cs="Times New Roman"/>
          <w:sz w:val="24"/>
          <w:szCs w:val="24"/>
        </w:rPr>
        <w:t>har</w:t>
      </w:r>
      <w:r w:rsidR="006D56B6">
        <w:rPr>
          <w:rFonts w:ascii="Times New Roman" w:hAnsi="Times New Roman" w:cs="Times New Roman"/>
          <w:sz w:val="24"/>
          <w:szCs w:val="24"/>
        </w:rPr>
        <w:t>vik</w:t>
      </w:r>
      <w:r w:rsidRPr="008F5F69">
        <w:rPr>
          <w:rFonts w:ascii="Times New Roman" w:hAnsi="Times New Roman" w:cs="Times New Roman"/>
          <w:sz w:val="24"/>
          <w:szCs w:val="24"/>
        </w:rPr>
        <w:t>ravimid, mis vastavad eriti suure</w:t>
      </w:r>
      <w:r w:rsidR="00B02AC1" w:rsidRPr="008F5F69">
        <w:rPr>
          <w:rFonts w:ascii="Times New Roman" w:hAnsi="Times New Roman" w:cs="Times New Roman"/>
          <w:sz w:val="24"/>
          <w:szCs w:val="24"/>
        </w:rPr>
        <w:t>le</w:t>
      </w:r>
      <w:r w:rsidRPr="008F5F69">
        <w:rPr>
          <w:rFonts w:ascii="Times New Roman" w:hAnsi="Times New Roman" w:cs="Times New Roman"/>
          <w:sz w:val="24"/>
          <w:szCs w:val="24"/>
        </w:rPr>
        <w:t xml:space="preserve"> katmata ravivajaduse</w:t>
      </w:r>
      <w:r w:rsidR="00B02AC1" w:rsidRPr="008F5F69">
        <w:rPr>
          <w:rFonts w:ascii="Times New Roman" w:hAnsi="Times New Roman" w:cs="Times New Roman"/>
          <w:sz w:val="24"/>
          <w:szCs w:val="24"/>
        </w:rPr>
        <w:t>le</w:t>
      </w:r>
      <w:r w:rsidRPr="008F5F69">
        <w:rPr>
          <w:rFonts w:ascii="Times New Roman" w:hAnsi="Times New Roman" w:cs="Times New Roman"/>
          <w:sz w:val="24"/>
          <w:szCs w:val="24"/>
        </w:rPr>
        <w:t xml:space="preserve"> (</w:t>
      </w:r>
      <w:proofErr w:type="spellStart"/>
      <w:r w:rsidR="009A1B7B" w:rsidRPr="003C048C">
        <w:rPr>
          <w:rFonts w:ascii="Times New Roman" w:hAnsi="Times New Roman" w:cs="Times New Roman"/>
          <w:i/>
          <w:sz w:val="24"/>
          <w:szCs w:val="24"/>
        </w:rPr>
        <w:t>high</w:t>
      </w:r>
      <w:proofErr w:type="spellEnd"/>
      <w:r w:rsidR="009A1B7B" w:rsidRPr="003C048C">
        <w:rPr>
          <w:rFonts w:ascii="Times New Roman" w:hAnsi="Times New Roman" w:cs="Times New Roman"/>
          <w:i/>
          <w:sz w:val="24"/>
          <w:szCs w:val="24"/>
        </w:rPr>
        <w:t xml:space="preserve"> </w:t>
      </w:r>
      <w:proofErr w:type="spellStart"/>
      <w:r w:rsidR="009A1B7B" w:rsidRPr="003C048C">
        <w:rPr>
          <w:rFonts w:ascii="Times New Roman" w:hAnsi="Times New Roman" w:cs="Times New Roman"/>
          <w:i/>
          <w:sz w:val="24"/>
          <w:szCs w:val="24"/>
        </w:rPr>
        <w:t>unmet</w:t>
      </w:r>
      <w:proofErr w:type="spellEnd"/>
      <w:r w:rsidR="009A1B7B" w:rsidRPr="003C048C">
        <w:rPr>
          <w:rFonts w:ascii="Times New Roman" w:hAnsi="Times New Roman" w:cs="Times New Roman"/>
          <w:i/>
          <w:sz w:val="24"/>
          <w:szCs w:val="24"/>
        </w:rPr>
        <w:t xml:space="preserve"> </w:t>
      </w:r>
      <w:proofErr w:type="spellStart"/>
      <w:r w:rsidR="009A1B7B" w:rsidRPr="003C048C">
        <w:rPr>
          <w:rFonts w:ascii="Times New Roman" w:hAnsi="Times New Roman" w:cs="Times New Roman"/>
          <w:i/>
          <w:sz w:val="24"/>
          <w:szCs w:val="24"/>
        </w:rPr>
        <w:t>medical</w:t>
      </w:r>
      <w:proofErr w:type="spellEnd"/>
      <w:r w:rsidR="009A1B7B" w:rsidRPr="003C048C">
        <w:rPr>
          <w:rFonts w:ascii="Times New Roman" w:hAnsi="Times New Roman" w:cs="Times New Roman"/>
          <w:i/>
          <w:sz w:val="24"/>
          <w:szCs w:val="24"/>
        </w:rPr>
        <w:t xml:space="preserve"> need</w:t>
      </w:r>
      <w:r w:rsidR="009A1B7B" w:rsidRPr="008F5F69">
        <w:rPr>
          <w:rFonts w:ascii="Times New Roman" w:hAnsi="Times New Roman" w:cs="Times New Roman"/>
          <w:sz w:val="24"/>
          <w:szCs w:val="24"/>
        </w:rPr>
        <w:t xml:space="preserve"> ehk </w:t>
      </w:r>
      <w:r w:rsidRPr="008F5F69">
        <w:rPr>
          <w:rFonts w:ascii="Times New Roman" w:hAnsi="Times New Roman" w:cs="Times New Roman"/>
          <w:sz w:val="24"/>
          <w:szCs w:val="24"/>
        </w:rPr>
        <w:t>HUMN)</w:t>
      </w:r>
      <w:r w:rsidR="00F34EE0" w:rsidRPr="008F5F69">
        <w:rPr>
          <w:rFonts w:ascii="Times New Roman" w:hAnsi="Times New Roman" w:cs="Times New Roman"/>
          <w:sz w:val="24"/>
          <w:szCs w:val="24"/>
        </w:rPr>
        <w:t xml:space="preserve"> ning</w:t>
      </w:r>
      <w:r w:rsidRPr="008F5F69">
        <w:rPr>
          <w:rFonts w:ascii="Times New Roman" w:hAnsi="Times New Roman" w:cs="Times New Roman"/>
          <w:sz w:val="24"/>
          <w:szCs w:val="24"/>
        </w:rPr>
        <w:t xml:space="preserve"> </w:t>
      </w:r>
      <w:r w:rsidR="00F34EE0" w:rsidRPr="008F5F69">
        <w:rPr>
          <w:rFonts w:ascii="Times New Roman" w:hAnsi="Times New Roman" w:cs="Times New Roman"/>
          <w:sz w:val="24"/>
          <w:szCs w:val="24"/>
        </w:rPr>
        <w:t xml:space="preserve">neile </w:t>
      </w:r>
      <w:r w:rsidR="00772936">
        <w:rPr>
          <w:rFonts w:ascii="Times New Roman" w:hAnsi="Times New Roman" w:cs="Times New Roman"/>
          <w:sz w:val="24"/>
          <w:szCs w:val="24"/>
        </w:rPr>
        <w:t>kehtib</w:t>
      </w:r>
      <w:r w:rsidR="0029743E" w:rsidRPr="008F5F69">
        <w:rPr>
          <w:rFonts w:ascii="Times New Roman" w:hAnsi="Times New Roman" w:cs="Times New Roman"/>
          <w:sz w:val="24"/>
          <w:szCs w:val="24"/>
        </w:rPr>
        <w:t xml:space="preserve"> 10-aastane turu</w:t>
      </w:r>
      <w:r w:rsidR="000F5604">
        <w:rPr>
          <w:rFonts w:ascii="Times New Roman" w:hAnsi="Times New Roman" w:cs="Times New Roman"/>
          <w:sz w:val="24"/>
          <w:szCs w:val="24"/>
        </w:rPr>
        <w:t xml:space="preserve">stamise ainuõiguse </w:t>
      </w:r>
      <w:r w:rsidR="0029743E" w:rsidRPr="008F5F69">
        <w:rPr>
          <w:rFonts w:ascii="Times New Roman" w:hAnsi="Times New Roman" w:cs="Times New Roman"/>
          <w:sz w:val="24"/>
          <w:szCs w:val="24"/>
        </w:rPr>
        <w:t xml:space="preserve">periood. </w:t>
      </w:r>
      <w:r w:rsidRPr="008F5F69">
        <w:rPr>
          <w:rFonts w:ascii="Times New Roman" w:hAnsi="Times New Roman" w:cs="Times New Roman"/>
          <w:sz w:val="24"/>
          <w:szCs w:val="24"/>
        </w:rPr>
        <w:t xml:space="preserve">Sellega soovitakse anda lisastiimul just ravivõimalustes tõelist edasiminekut toovatele ravimitele ja on püütud eesmärgina defineerida tulemust ehk seda, millistele ootustele peab ravim vastama. </w:t>
      </w:r>
      <w:r w:rsidR="000F260D" w:rsidRPr="003C048C">
        <w:rPr>
          <w:rFonts w:ascii="Times New Roman" w:hAnsi="Times New Roman" w:cs="Times New Roman"/>
          <w:sz w:val="24"/>
          <w:szCs w:val="24"/>
        </w:rPr>
        <w:t>HUMN mõiste</w:t>
      </w:r>
      <w:r w:rsidR="000F260D" w:rsidRPr="008F5F69">
        <w:rPr>
          <w:rFonts w:ascii="Times New Roman" w:hAnsi="Times New Roman" w:cs="Times New Roman"/>
          <w:sz w:val="24"/>
          <w:szCs w:val="24"/>
        </w:rPr>
        <w:t xml:space="preserve"> tõlgendamisel on antud võimalus </w:t>
      </w:r>
      <w:proofErr w:type="spellStart"/>
      <w:r w:rsidR="000F260D" w:rsidRPr="008F5F69">
        <w:rPr>
          <w:rFonts w:ascii="Times New Roman" w:hAnsi="Times New Roman" w:cs="Times New Roman"/>
          <w:sz w:val="24"/>
          <w:szCs w:val="24"/>
        </w:rPr>
        <w:t>EMA-l</w:t>
      </w:r>
      <w:proofErr w:type="spellEnd"/>
      <w:r w:rsidR="000F260D" w:rsidRPr="008F5F69">
        <w:rPr>
          <w:rFonts w:ascii="Times New Roman" w:hAnsi="Times New Roman" w:cs="Times New Roman"/>
          <w:sz w:val="24"/>
          <w:szCs w:val="24"/>
        </w:rPr>
        <w:t xml:space="preserve"> koostada teaduslikke juhendeid koostöös Euroopa Komisjoni ja riiklike asutustega, kelle kaasamiseks luuakse konsultatsiooni protsess (artikkel 162).</w:t>
      </w:r>
      <w:r w:rsidR="00A26AA7">
        <w:rPr>
          <w:rFonts w:ascii="Times New Roman" w:hAnsi="Times New Roman" w:cs="Times New Roman"/>
          <w:sz w:val="24"/>
          <w:szCs w:val="24"/>
        </w:rPr>
        <w:t xml:space="preserve"> </w:t>
      </w:r>
      <w:r w:rsidR="00A26AA7" w:rsidRPr="002E3675">
        <w:rPr>
          <w:rFonts w:ascii="Times New Roman" w:hAnsi="Times New Roman" w:cs="Times New Roman"/>
          <w:sz w:val="24"/>
          <w:szCs w:val="24"/>
        </w:rPr>
        <w:t>Eelnõu annab võimaluse taotleda har</w:t>
      </w:r>
      <w:r w:rsidR="006D56B6">
        <w:rPr>
          <w:rFonts w:ascii="Times New Roman" w:hAnsi="Times New Roman" w:cs="Times New Roman"/>
          <w:sz w:val="24"/>
          <w:szCs w:val="24"/>
        </w:rPr>
        <w:t>vik</w:t>
      </w:r>
      <w:r w:rsidR="00A26AA7" w:rsidRPr="002E3675">
        <w:rPr>
          <w:rFonts w:ascii="Times New Roman" w:hAnsi="Times New Roman" w:cs="Times New Roman"/>
          <w:sz w:val="24"/>
          <w:szCs w:val="24"/>
        </w:rPr>
        <w:t xml:space="preserve">ravimi puhul maksimaalselt 13 aastat </w:t>
      </w:r>
      <w:r w:rsidR="00521F15">
        <w:rPr>
          <w:rFonts w:ascii="Times New Roman" w:hAnsi="Times New Roman" w:cs="Times New Roman"/>
          <w:sz w:val="24"/>
          <w:szCs w:val="24"/>
        </w:rPr>
        <w:t xml:space="preserve">turustamise </w:t>
      </w:r>
      <w:r w:rsidR="00A26AA7" w:rsidRPr="002E3675">
        <w:rPr>
          <w:rFonts w:ascii="Times New Roman" w:hAnsi="Times New Roman" w:cs="Times New Roman"/>
          <w:sz w:val="24"/>
          <w:szCs w:val="24"/>
        </w:rPr>
        <w:t>ainuõigust, mida on rohkem kui praegu. Standardperioodi pikendamine on võimalik, kui on täidetud kõikide liikmesriikide turgudele toomise tingimus (1 aasta lisaks) ning uue näidustuse lisamisel (1 aasta lisaks, pikendada on võimalik maksimaalselt kah</w:t>
      </w:r>
      <w:r w:rsidR="008229BA">
        <w:rPr>
          <w:rFonts w:ascii="Times New Roman" w:hAnsi="Times New Roman" w:cs="Times New Roman"/>
          <w:sz w:val="24"/>
          <w:szCs w:val="24"/>
        </w:rPr>
        <w:t>e näidustuse</w:t>
      </w:r>
      <w:r w:rsidR="00BB5E89">
        <w:rPr>
          <w:rFonts w:ascii="Times New Roman" w:hAnsi="Times New Roman" w:cs="Times New Roman"/>
          <w:sz w:val="24"/>
          <w:szCs w:val="24"/>
        </w:rPr>
        <w:t xml:space="preserve"> eest</w:t>
      </w:r>
      <w:r w:rsidR="00A26AA7" w:rsidRPr="002E3675">
        <w:rPr>
          <w:rFonts w:ascii="Times New Roman" w:hAnsi="Times New Roman" w:cs="Times New Roman"/>
          <w:sz w:val="24"/>
          <w:szCs w:val="24"/>
        </w:rPr>
        <w:t>).</w:t>
      </w:r>
      <w:r w:rsidR="00C87B54">
        <w:rPr>
          <w:rFonts w:ascii="Times New Roman" w:hAnsi="Times New Roman" w:cs="Times New Roman"/>
          <w:sz w:val="24"/>
          <w:szCs w:val="24"/>
        </w:rPr>
        <w:t xml:space="preserve"> </w:t>
      </w:r>
      <w:r w:rsidR="00A10D83" w:rsidRPr="008F5F69">
        <w:rPr>
          <w:rFonts w:ascii="Times New Roman" w:hAnsi="Times New Roman" w:cs="Times New Roman"/>
          <w:sz w:val="24"/>
          <w:szCs w:val="24"/>
        </w:rPr>
        <w:t xml:space="preserve">Samal ajal on eelnõus </w:t>
      </w:r>
      <w:r w:rsidR="00521F15">
        <w:rPr>
          <w:rFonts w:ascii="Times New Roman" w:hAnsi="Times New Roman" w:cs="Times New Roman"/>
          <w:sz w:val="24"/>
          <w:szCs w:val="24"/>
        </w:rPr>
        <w:t xml:space="preserve">turustamise </w:t>
      </w:r>
      <w:r w:rsidR="00A10D83" w:rsidRPr="008F5F69">
        <w:rPr>
          <w:rFonts w:ascii="Times New Roman" w:hAnsi="Times New Roman" w:cs="Times New Roman"/>
          <w:sz w:val="24"/>
          <w:szCs w:val="24"/>
        </w:rPr>
        <w:t xml:space="preserve">ainuõiguse aegade moduleerimisel arvestatud </w:t>
      </w:r>
      <w:r w:rsidR="003C048C">
        <w:rPr>
          <w:rFonts w:ascii="Times New Roman" w:hAnsi="Times New Roman" w:cs="Times New Roman"/>
          <w:sz w:val="24"/>
          <w:szCs w:val="24"/>
        </w:rPr>
        <w:t xml:space="preserve">ka </w:t>
      </w:r>
      <w:r w:rsidR="00A10D83" w:rsidRPr="008F5F69">
        <w:rPr>
          <w:rFonts w:ascii="Times New Roman" w:hAnsi="Times New Roman" w:cs="Times New Roman"/>
          <w:sz w:val="24"/>
          <w:szCs w:val="24"/>
        </w:rPr>
        <w:t xml:space="preserve">erineva uuringuvajadusega, näiteks hästi tõendatud kasutuse </w:t>
      </w:r>
      <w:r w:rsidR="0076384A">
        <w:rPr>
          <w:rFonts w:ascii="Times New Roman" w:hAnsi="Times New Roman" w:cs="Times New Roman"/>
          <w:sz w:val="24"/>
          <w:szCs w:val="24"/>
        </w:rPr>
        <w:t xml:space="preserve">ehk </w:t>
      </w:r>
      <w:proofErr w:type="spellStart"/>
      <w:r w:rsidR="0076384A">
        <w:rPr>
          <w:rFonts w:ascii="Times New Roman" w:hAnsi="Times New Roman" w:cs="Times New Roman"/>
          <w:sz w:val="24"/>
          <w:szCs w:val="24"/>
        </w:rPr>
        <w:t>bibliograafilistel</w:t>
      </w:r>
      <w:proofErr w:type="spellEnd"/>
      <w:r w:rsidR="0076384A">
        <w:rPr>
          <w:rFonts w:ascii="Times New Roman" w:hAnsi="Times New Roman" w:cs="Times New Roman"/>
          <w:sz w:val="24"/>
          <w:szCs w:val="24"/>
        </w:rPr>
        <w:t xml:space="preserve"> andmetel põhinevate taotluste puhul</w:t>
      </w:r>
      <w:r w:rsidR="00A10D83" w:rsidRPr="008F5F69">
        <w:rPr>
          <w:rFonts w:ascii="Times New Roman" w:hAnsi="Times New Roman" w:cs="Times New Roman"/>
          <w:sz w:val="24"/>
          <w:szCs w:val="24"/>
        </w:rPr>
        <w:t xml:space="preserve"> nähakse ette senisest oluliselt lühem kaitseaeg ehk 5 aastat, kuivõrd nende puhul ei ole vaja läbi viia mahukaid uuringuid. Kaitseaegade moduleerimise oluline aspekt on ka see, et liigselt ei lükataks edasi geneeriliste ja bioloogiliste ravimite </w:t>
      </w:r>
      <w:proofErr w:type="spellStart"/>
      <w:r w:rsidR="00A10D83" w:rsidRPr="008F5F69">
        <w:rPr>
          <w:rFonts w:ascii="Times New Roman" w:hAnsi="Times New Roman" w:cs="Times New Roman"/>
          <w:sz w:val="24"/>
          <w:szCs w:val="24"/>
        </w:rPr>
        <w:t>turuletulekut</w:t>
      </w:r>
      <w:proofErr w:type="spellEnd"/>
      <w:r w:rsidR="00A10D83" w:rsidRPr="008F5F69">
        <w:rPr>
          <w:rFonts w:ascii="Times New Roman" w:hAnsi="Times New Roman" w:cs="Times New Roman"/>
          <w:sz w:val="24"/>
          <w:szCs w:val="24"/>
        </w:rPr>
        <w:t xml:space="preserve"> (nn </w:t>
      </w:r>
      <w:r w:rsidR="00A97156">
        <w:rPr>
          <w:rFonts w:ascii="Times New Roman" w:hAnsi="Times New Roman" w:cs="Times New Roman"/>
          <w:sz w:val="24"/>
          <w:szCs w:val="24"/>
        </w:rPr>
        <w:t>„</w:t>
      </w:r>
      <w:proofErr w:type="spellStart"/>
      <w:r w:rsidR="00A10D83" w:rsidRPr="00A97156">
        <w:rPr>
          <w:rFonts w:ascii="Times New Roman" w:hAnsi="Times New Roman" w:cs="Times New Roman"/>
          <w:sz w:val="24"/>
          <w:szCs w:val="24"/>
        </w:rPr>
        <w:t>igihaljastumise</w:t>
      </w:r>
      <w:proofErr w:type="spellEnd"/>
      <w:r w:rsidR="00A97156">
        <w:rPr>
          <w:rFonts w:ascii="Times New Roman" w:hAnsi="Times New Roman" w:cs="Times New Roman"/>
          <w:sz w:val="24"/>
          <w:szCs w:val="24"/>
        </w:rPr>
        <w:t>“</w:t>
      </w:r>
      <w:r w:rsidR="00A10D83" w:rsidRPr="008F5F69">
        <w:rPr>
          <w:rFonts w:ascii="Times New Roman" w:hAnsi="Times New Roman" w:cs="Times New Roman"/>
          <w:i/>
          <w:iCs/>
          <w:sz w:val="24"/>
          <w:szCs w:val="24"/>
        </w:rPr>
        <w:t xml:space="preserve"> </w:t>
      </w:r>
      <w:r w:rsidR="00A10D83" w:rsidRPr="008F5F69">
        <w:rPr>
          <w:rFonts w:ascii="Times New Roman" w:hAnsi="Times New Roman" w:cs="Times New Roman"/>
          <w:sz w:val="24"/>
          <w:szCs w:val="24"/>
        </w:rPr>
        <w:t xml:space="preserve">probleem). Kui praegu on iga uue näidustuse lisamisel võimalik uuesti saada samale ravimile uus 10-aastane kaitseperiood, siis osade ravimite puhul võib taskukohasemate geneeriliste ravimite </w:t>
      </w:r>
      <w:proofErr w:type="spellStart"/>
      <w:r w:rsidR="00A10D83" w:rsidRPr="008F5F69">
        <w:rPr>
          <w:rFonts w:ascii="Times New Roman" w:hAnsi="Times New Roman" w:cs="Times New Roman"/>
          <w:sz w:val="24"/>
          <w:szCs w:val="24"/>
        </w:rPr>
        <w:t>turuletulek</w:t>
      </w:r>
      <w:proofErr w:type="spellEnd"/>
      <w:r w:rsidR="00A10D83" w:rsidRPr="008F5F69">
        <w:rPr>
          <w:rFonts w:ascii="Times New Roman" w:hAnsi="Times New Roman" w:cs="Times New Roman"/>
          <w:sz w:val="24"/>
          <w:szCs w:val="24"/>
        </w:rPr>
        <w:t xml:space="preserve"> edasi lükkuda väga pikaks ajaks ning see tingib ebamõistlikku finantskoormust tervishoiusüsteemile ja piirab ravi kättesaadavust</w:t>
      </w:r>
      <w:r w:rsidR="00A10D83">
        <w:rPr>
          <w:rFonts w:ascii="Times New Roman" w:hAnsi="Times New Roman" w:cs="Times New Roman"/>
        </w:rPr>
        <w:t>.</w:t>
      </w:r>
    </w:p>
    <w:p w14:paraId="07D1EEC5" w14:textId="77777777" w:rsidR="00E471C5" w:rsidRDefault="00E471C5" w:rsidP="00FE4154">
      <w:pPr>
        <w:spacing w:before="120" w:after="120"/>
        <w:contextualSpacing/>
        <w:jc w:val="both"/>
        <w:rPr>
          <w:rFonts w:ascii="Times New Roman" w:hAnsi="Times New Roman" w:cs="Times New Roman"/>
        </w:rPr>
      </w:pPr>
    </w:p>
    <w:p w14:paraId="75883C20" w14:textId="2B59307A" w:rsidR="00E471C5" w:rsidRPr="00E471C5" w:rsidRDefault="00F039D0" w:rsidP="00E471C5">
      <w:pPr>
        <w:pStyle w:val="Loendilik"/>
        <w:numPr>
          <w:ilvl w:val="0"/>
          <w:numId w:val="24"/>
        </w:numPr>
        <w:spacing w:before="240" w:after="120" w:line="240" w:lineRule="auto"/>
        <w:jc w:val="both"/>
        <w:rPr>
          <w:rFonts w:ascii="Times New Roman" w:eastAsiaTheme="majorEastAsia" w:hAnsi="Times New Roman" w:cstheme="majorBidi"/>
          <w:b/>
          <w:sz w:val="24"/>
          <w:szCs w:val="24"/>
          <w:lang w:eastAsia="et-EE"/>
        </w:rPr>
      </w:pPr>
      <w:r w:rsidRPr="005E5769">
        <w:rPr>
          <w:rFonts w:ascii="Times New Roman" w:eastAsiaTheme="majorEastAsia" w:hAnsi="Times New Roman" w:cstheme="majorBidi"/>
          <w:b/>
          <w:sz w:val="24"/>
          <w:szCs w:val="24"/>
          <w:lang w:eastAsia="et-EE"/>
        </w:rPr>
        <w:t xml:space="preserve">Lasteravimite kättesaadavuse parandamiseks </w:t>
      </w:r>
      <w:r w:rsidRPr="00F039D0">
        <w:rPr>
          <w:rFonts w:ascii="Times New Roman" w:eastAsiaTheme="majorEastAsia" w:hAnsi="Times New Roman" w:cstheme="majorBidi"/>
          <w:b/>
          <w:sz w:val="24"/>
          <w:szCs w:val="24"/>
          <w:lang w:eastAsia="et-EE"/>
        </w:rPr>
        <w:t>p</w:t>
      </w:r>
      <w:r w:rsidR="00E471C5" w:rsidRPr="00E471C5">
        <w:rPr>
          <w:rFonts w:ascii="Times New Roman" w:eastAsiaTheme="majorEastAsia" w:hAnsi="Times New Roman" w:cstheme="majorBidi"/>
          <w:b/>
          <w:sz w:val="24"/>
          <w:szCs w:val="24"/>
          <w:lang w:eastAsia="et-EE"/>
        </w:rPr>
        <w:t xml:space="preserve">eame põhjendatuks </w:t>
      </w:r>
      <w:r w:rsidR="00DF5B4E" w:rsidRPr="005E5769">
        <w:rPr>
          <w:rFonts w:ascii="Times New Roman" w:eastAsiaTheme="majorEastAsia" w:hAnsi="Times New Roman" w:cstheme="majorBidi"/>
          <w:b/>
          <w:sz w:val="24"/>
          <w:szCs w:val="24"/>
          <w:lang w:eastAsia="et-EE"/>
        </w:rPr>
        <w:t>ravimite pediaatrilise uuringu kohustuse laiendamist  ja nõuda seda ka siis, kui täiskasvanute näidustusega olemasoleva ravimi toimemehhanism võiks olla tõhus lastel esineva haiguse raviks.</w:t>
      </w:r>
      <w:r w:rsidR="00DF5B4E">
        <w:rPr>
          <w:rFonts w:ascii="Times New Roman" w:eastAsiaTheme="majorEastAsia" w:hAnsi="Times New Roman" w:cstheme="majorBidi"/>
          <w:bCs/>
          <w:sz w:val="24"/>
          <w:szCs w:val="24"/>
          <w:lang w:eastAsia="et-EE"/>
        </w:rPr>
        <w:t xml:space="preserve"> </w:t>
      </w:r>
      <w:r w:rsidR="00DF5B4E">
        <w:rPr>
          <w:rFonts w:ascii="Times New Roman" w:eastAsiaTheme="majorEastAsia" w:hAnsi="Times New Roman" w:cstheme="majorBidi"/>
          <w:b/>
          <w:sz w:val="24"/>
          <w:szCs w:val="24"/>
          <w:lang w:eastAsia="et-EE"/>
        </w:rPr>
        <w:t xml:space="preserve">Toetame </w:t>
      </w:r>
      <w:r w:rsidR="006D0B0C">
        <w:rPr>
          <w:rFonts w:ascii="Times New Roman" w:eastAsiaTheme="majorEastAsia" w:hAnsi="Times New Roman" w:cstheme="majorBidi"/>
          <w:b/>
          <w:sz w:val="24"/>
          <w:szCs w:val="24"/>
          <w:lang w:eastAsia="et-EE"/>
        </w:rPr>
        <w:t xml:space="preserve">määruse </w:t>
      </w:r>
      <w:r w:rsidR="00DF5B4E">
        <w:rPr>
          <w:rFonts w:ascii="Times New Roman" w:eastAsiaTheme="majorEastAsia" w:hAnsi="Times New Roman" w:cstheme="majorBidi"/>
          <w:b/>
          <w:sz w:val="24"/>
          <w:szCs w:val="24"/>
          <w:lang w:eastAsia="et-EE"/>
        </w:rPr>
        <w:t xml:space="preserve">eelnõus esitatud </w:t>
      </w:r>
      <w:r w:rsidR="00E471C5" w:rsidRPr="00E471C5">
        <w:rPr>
          <w:rFonts w:ascii="Times New Roman" w:eastAsiaTheme="majorEastAsia" w:hAnsi="Times New Roman" w:cstheme="majorBidi"/>
          <w:b/>
          <w:sz w:val="24"/>
          <w:szCs w:val="24"/>
          <w:lang w:eastAsia="et-EE"/>
        </w:rPr>
        <w:t xml:space="preserve">paindlikumaid </w:t>
      </w:r>
      <w:r w:rsidR="00C06B03">
        <w:rPr>
          <w:rFonts w:ascii="Times New Roman" w:eastAsiaTheme="majorEastAsia" w:hAnsi="Times New Roman" w:cstheme="majorBidi"/>
          <w:b/>
          <w:sz w:val="24"/>
          <w:szCs w:val="24"/>
          <w:lang w:eastAsia="et-EE"/>
        </w:rPr>
        <w:t xml:space="preserve">pediaatrilise </w:t>
      </w:r>
      <w:r w:rsidR="00E471C5" w:rsidRPr="00E471C5">
        <w:rPr>
          <w:rFonts w:ascii="Times New Roman" w:eastAsiaTheme="majorEastAsia" w:hAnsi="Times New Roman" w:cstheme="majorBidi"/>
          <w:b/>
          <w:sz w:val="24"/>
          <w:szCs w:val="24"/>
          <w:lang w:eastAsia="et-EE"/>
        </w:rPr>
        <w:t xml:space="preserve">uuringuprogrammi esitamise tingimusi. Teeme ettepaneku muuta paindlikumaks </w:t>
      </w:r>
      <w:proofErr w:type="spellStart"/>
      <w:r w:rsidR="00E471C5" w:rsidRPr="00E471C5">
        <w:rPr>
          <w:rFonts w:ascii="Times New Roman" w:eastAsiaTheme="majorEastAsia" w:hAnsi="Times New Roman" w:cstheme="majorBidi"/>
          <w:b/>
          <w:sz w:val="24"/>
          <w:szCs w:val="24"/>
          <w:lang w:eastAsia="et-EE"/>
        </w:rPr>
        <w:t>lasteravimite</w:t>
      </w:r>
      <w:proofErr w:type="spellEnd"/>
      <w:r w:rsidR="00E471C5" w:rsidRPr="00E471C5">
        <w:rPr>
          <w:rFonts w:ascii="Times New Roman" w:eastAsiaTheme="majorEastAsia" w:hAnsi="Times New Roman" w:cstheme="majorBidi"/>
          <w:b/>
          <w:sz w:val="24"/>
          <w:szCs w:val="24"/>
          <w:lang w:eastAsia="et-EE"/>
        </w:rPr>
        <w:t xml:space="preserve"> turustamise kohustust, et oleks võimalik teha erandeid juhul, kui puudub nõudlus konkreetse ravimi, ravimvormi või toimeaine tugevuse järele.  </w:t>
      </w:r>
    </w:p>
    <w:p w14:paraId="3C8E0DD9" w14:textId="77777777" w:rsidR="00E471C5" w:rsidRPr="00D50826" w:rsidRDefault="00E471C5" w:rsidP="00E471C5">
      <w:pPr>
        <w:spacing w:before="240" w:after="120" w:line="240" w:lineRule="auto"/>
        <w:jc w:val="both"/>
        <w:rPr>
          <w:rFonts w:ascii="Times New Roman" w:eastAsiaTheme="majorEastAsia" w:hAnsi="Times New Roman" w:cstheme="majorBidi"/>
          <w:sz w:val="24"/>
          <w:szCs w:val="24"/>
          <w:u w:val="single"/>
          <w:lang w:eastAsia="et-EE"/>
        </w:rPr>
      </w:pPr>
      <w:r w:rsidRPr="00D50826">
        <w:rPr>
          <w:rFonts w:ascii="Times New Roman" w:eastAsiaTheme="majorEastAsia" w:hAnsi="Times New Roman" w:cstheme="majorBidi"/>
          <w:sz w:val="24"/>
          <w:szCs w:val="24"/>
          <w:u w:val="single"/>
          <w:lang w:eastAsia="et-EE"/>
        </w:rPr>
        <w:t>Selgitus:</w:t>
      </w:r>
    </w:p>
    <w:p w14:paraId="06E62ABF" w14:textId="5333ABC4" w:rsidR="008156BE" w:rsidRPr="008156BE" w:rsidRDefault="00BC0FD8" w:rsidP="008156BE">
      <w:pPr>
        <w:spacing w:before="120" w:after="120"/>
        <w:contextualSpacing/>
        <w:jc w:val="both"/>
        <w:rPr>
          <w:rStyle w:val="y2iqfc"/>
          <w:rFonts w:ascii="Times New Roman" w:hAnsi="Times New Roman" w:cs="Times New Roman"/>
          <w:color w:val="202124"/>
          <w:sz w:val="24"/>
          <w:szCs w:val="24"/>
        </w:rPr>
      </w:pPr>
      <w:r w:rsidRPr="008F5F69">
        <w:rPr>
          <w:rStyle w:val="y2iqfc"/>
          <w:rFonts w:ascii="Times New Roman" w:hAnsi="Times New Roman" w:cs="Times New Roman"/>
          <w:color w:val="202124"/>
          <w:sz w:val="24"/>
          <w:szCs w:val="24"/>
        </w:rPr>
        <w:t xml:space="preserve">Eesti toetab kõiki meetmeid, mis laiendaks </w:t>
      </w:r>
      <w:proofErr w:type="spellStart"/>
      <w:r w:rsidRPr="008F5F69">
        <w:rPr>
          <w:rStyle w:val="y2iqfc"/>
          <w:rFonts w:ascii="Times New Roman" w:hAnsi="Times New Roman" w:cs="Times New Roman"/>
          <w:color w:val="202124"/>
          <w:sz w:val="24"/>
          <w:szCs w:val="24"/>
        </w:rPr>
        <w:t>lasteravimite</w:t>
      </w:r>
      <w:proofErr w:type="spellEnd"/>
      <w:r w:rsidRPr="008F5F69">
        <w:rPr>
          <w:rStyle w:val="y2iqfc"/>
          <w:rFonts w:ascii="Times New Roman" w:hAnsi="Times New Roman" w:cs="Times New Roman"/>
          <w:color w:val="202124"/>
          <w:sz w:val="24"/>
          <w:szCs w:val="24"/>
        </w:rPr>
        <w:t xml:space="preserve"> valikut ja neid kiiremini turule tooks.</w:t>
      </w:r>
      <w:r w:rsidRPr="00997449">
        <w:rPr>
          <w:rFonts w:ascii="Times New Roman" w:eastAsia="Times New Roman" w:hAnsi="Times New Roman" w:cs="Times New Roman"/>
        </w:rPr>
        <w:t xml:space="preserve"> </w:t>
      </w:r>
      <w:r w:rsidRPr="00BC0FD8">
        <w:rPr>
          <w:rStyle w:val="y2iqfc"/>
          <w:rFonts w:ascii="Times New Roman" w:hAnsi="Times New Roman" w:cs="Times New Roman"/>
          <w:color w:val="202124"/>
          <w:sz w:val="24"/>
          <w:szCs w:val="24"/>
        </w:rPr>
        <w:t xml:space="preserve"> </w:t>
      </w:r>
      <w:r w:rsidR="00150282" w:rsidRPr="008F5F69">
        <w:rPr>
          <w:rStyle w:val="y2iqfc"/>
          <w:rFonts w:ascii="Times New Roman" w:hAnsi="Times New Roman" w:cs="Times New Roman"/>
          <w:color w:val="202124"/>
          <w:sz w:val="24"/>
          <w:szCs w:val="24"/>
        </w:rPr>
        <w:t xml:space="preserve">Lastele sobivate ravimite kättesaadavuse parandamiseks on oluline laiendada pediaatrilise uuringu programmi (PIP, </w:t>
      </w:r>
      <w:proofErr w:type="spellStart"/>
      <w:r w:rsidR="00150282" w:rsidRPr="00144BE1">
        <w:rPr>
          <w:rFonts w:ascii="Times New Roman" w:eastAsiaTheme="minorEastAsia" w:hAnsi="Times New Roman" w:cs="Times New Roman"/>
          <w:i/>
          <w:sz w:val="24"/>
          <w:szCs w:val="24"/>
        </w:rPr>
        <w:t>Paediatric</w:t>
      </w:r>
      <w:proofErr w:type="spellEnd"/>
      <w:r w:rsidR="00150282" w:rsidRPr="00144BE1">
        <w:rPr>
          <w:rFonts w:ascii="Times New Roman" w:eastAsiaTheme="minorEastAsia" w:hAnsi="Times New Roman" w:cs="Times New Roman"/>
          <w:i/>
          <w:sz w:val="24"/>
          <w:szCs w:val="24"/>
        </w:rPr>
        <w:t xml:space="preserve"> </w:t>
      </w:r>
      <w:proofErr w:type="spellStart"/>
      <w:r w:rsidR="00150282" w:rsidRPr="00144BE1">
        <w:rPr>
          <w:rFonts w:ascii="Times New Roman" w:eastAsiaTheme="minorEastAsia" w:hAnsi="Times New Roman" w:cs="Times New Roman"/>
          <w:i/>
          <w:sz w:val="24"/>
          <w:szCs w:val="24"/>
        </w:rPr>
        <w:t>Investigation</w:t>
      </w:r>
      <w:proofErr w:type="spellEnd"/>
      <w:r w:rsidR="00150282" w:rsidRPr="00144BE1">
        <w:rPr>
          <w:rFonts w:ascii="Times New Roman" w:eastAsiaTheme="minorEastAsia" w:hAnsi="Times New Roman" w:cs="Times New Roman"/>
          <w:i/>
          <w:sz w:val="24"/>
          <w:szCs w:val="24"/>
        </w:rPr>
        <w:t xml:space="preserve"> </w:t>
      </w:r>
      <w:proofErr w:type="spellStart"/>
      <w:r w:rsidR="00150282" w:rsidRPr="00144BE1">
        <w:rPr>
          <w:rFonts w:ascii="Times New Roman" w:eastAsiaTheme="minorEastAsia" w:hAnsi="Times New Roman" w:cs="Times New Roman"/>
          <w:i/>
          <w:sz w:val="24"/>
          <w:szCs w:val="24"/>
        </w:rPr>
        <w:t>Plan</w:t>
      </w:r>
      <w:proofErr w:type="spellEnd"/>
      <w:r w:rsidR="00150282" w:rsidRPr="008F5F69">
        <w:rPr>
          <w:rStyle w:val="Pealkiri5Mrk"/>
          <w:rFonts w:ascii="Times New Roman" w:hAnsi="Times New Roman" w:cs="Times New Roman"/>
          <w:color w:val="202124"/>
          <w:sz w:val="24"/>
          <w:szCs w:val="24"/>
        </w:rPr>
        <w:t xml:space="preserve">) </w:t>
      </w:r>
      <w:r w:rsidR="00150282" w:rsidRPr="008F5F69">
        <w:rPr>
          <w:rStyle w:val="y2iqfc"/>
          <w:rFonts w:ascii="Times New Roman" w:hAnsi="Times New Roman" w:cs="Times New Roman"/>
          <w:color w:val="202124"/>
          <w:sz w:val="24"/>
          <w:szCs w:val="24"/>
        </w:rPr>
        <w:t xml:space="preserve">kohustuse ulatust ehk nõuda seda ka siis, kui täiskasvanute näidustusega olemasoleva ravimi toimemehhanism võiks olla tõhus mõne lastel esineva haiguse raviks. Praegu jäetakse sellised uuringud tegemata, kuna tingimuseks on vaid sama haiguse esinemine lastel, kitsendades oluliselt võimalusi lastele uute </w:t>
      </w:r>
      <w:r w:rsidR="00150282" w:rsidRPr="008156BE">
        <w:rPr>
          <w:rStyle w:val="y2iqfc"/>
          <w:rFonts w:ascii="Times New Roman" w:hAnsi="Times New Roman" w:cs="Times New Roman"/>
          <w:color w:val="202124"/>
          <w:sz w:val="24"/>
          <w:szCs w:val="24"/>
        </w:rPr>
        <w:lastRenderedPageBreak/>
        <w:t>tõhusate ravimite väljatöötamis</w:t>
      </w:r>
      <w:r w:rsidR="004E4F17">
        <w:rPr>
          <w:rStyle w:val="y2iqfc"/>
          <w:rFonts w:ascii="Times New Roman" w:hAnsi="Times New Roman" w:cs="Times New Roman"/>
          <w:color w:val="202124"/>
          <w:sz w:val="24"/>
          <w:szCs w:val="24"/>
        </w:rPr>
        <w:t>e</w:t>
      </w:r>
      <w:r w:rsidR="00092247">
        <w:rPr>
          <w:rStyle w:val="y2iqfc"/>
          <w:rFonts w:ascii="Times New Roman" w:hAnsi="Times New Roman" w:cs="Times New Roman"/>
          <w:color w:val="202124"/>
          <w:sz w:val="24"/>
          <w:szCs w:val="24"/>
        </w:rPr>
        <w:t>ks</w:t>
      </w:r>
      <w:r w:rsidR="00150282" w:rsidRPr="008156BE">
        <w:rPr>
          <w:rStyle w:val="y2iqfc"/>
          <w:rFonts w:ascii="Times New Roman" w:hAnsi="Times New Roman" w:cs="Times New Roman"/>
          <w:color w:val="202124"/>
          <w:sz w:val="24"/>
          <w:szCs w:val="24"/>
        </w:rPr>
        <w:t xml:space="preserve">. </w:t>
      </w:r>
      <w:r w:rsidR="00776B74" w:rsidRPr="008156BE">
        <w:rPr>
          <w:rStyle w:val="y2iqfc"/>
          <w:rFonts w:ascii="Times New Roman" w:hAnsi="Times New Roman" w:cs="Times New Roman"/>
          <w:color w:val="202124"/>
          <w:sz w:val="24"/>
          <w:szCs w:val="24"/>
        </w:rPr>
        <w:t xml:space="preserve">Positiivne on ka EMA õigus nõuda </w:t>
      </w:r>
      <w:proofErr w:type="spellStart"/>
      <w:r w:rsidR="00776B74" w:rsidRPr="008156BE">
        <w:rPr>
          <w:rStyle w:val="y2iqfc"/>
          <w:rFonts w:ascii="Times New Roman" w:hAnsi="Times New Roman" w:cs="Times New Roman"/>
          <w:color w:val="202124"/>
          <w:sz w:val="24"/>
          <w:szCs w:val="24"/>
        </w:rPr>
        <w:t>PIP-i</w:t>
      </w:r>
      <w:proofErr w:type="spellEnd"/>
      <w:r w:rsidR="00776B74" w:rsidRPr="008156BE">
        <w:rPr>
          <w:rStyle w:val="y2iqfc"/>
          <w:rFonts w:ascii="Times New Roman" w:hAnsi="Times New Roman" w:cs="Times New Roman"/>
          <w:color w:val="202124"/>
          <w:sz w:val="24"/>
          <w:szCs w:val="24"/>
        </w:rPr>
        <w:t xml:space="preserve"> muudatusi, mis põhinevad välistel teaduslikel tõenditel (mitte </w:t>
      </w:r>
      <w:proofErr w:type="spellStart"/>
      <w:r w:rsidR="00776B74" w:rsidRPr="008156BE">
        <w:rPr>
          <w:rStyle w:val="y2iqfc"/>
          <w:rFonts w:ascii="Times New Roman" w:hAnsi="Times New Roman" w:cs="Times New Roman"/>
          <w:color w:val="202124"/>
          <w:sz w:val="24"/>
          <w:szCs w:val="24"/>
        </w:rPr>
        <w:t>PIP-i</w:t>
      </w:r>
      <w:proofErr w:type="spellEnd"/>
      <w:r w:rsidR="00776B74" w:rsidRPr="008156BE">
        <w:rPr>
          <w:rStyle w:val="y2iqfc"/>
          <w:rFonts w:ascii="Times New Roman" w:hAnsi="Times New Roman" w:cs="Times New Roman"/>
          <w:color w:val="202124"/>
          <w:sz w:val="24"/>
          <w:szCs w:val="24"/>
        </w:rPr>
        <w:t xml:space="preserve"> valdaja genereeritud), kuid sellistel juhtudel tuleks tagada, et see toimub tihedas koostöös </w:t>
      </w:r>
      <w:proofErr w:type="spellStart"/>
      <w:r w:rsidR="00776B74" w:rsidRPr="008156BE">
        <w:rPr>
          <w:rStyle w:val="y2iqfc"/>
          <w:rFonts w:ascii="Times New Roman" w:hAnsi="Times New Roman" w:cs="Times New Roman"/>
          <w:color w:val="202124"/>
          <w:sz w:val="24"/>
          <w:szCs w:val="24"/>
        </w:rPr>
        <w:t>PIP-i</w:t>
      </w:r>
      <w:proofErr w:type="spellEnd"/>
      <w:r w:rsidR="00776B74" w:rsidRPr="008156BE">
        <w:rPr>
          <w:rStyle w:val="y2iqfc"/>
          <w:rFonts w:ascii="Times New Roman" w:hAnsi="Times New Roman" w:cs="Times New Roman"/>
          <w:color w:val="202124"/>
          <w:sz w:val="24"/>
          <w:szCs w:val="24"/>
        </w:rPr>
        <w:t xml:space="preserve"> omanikuga ja on võimalik läbi viia teaduslikke konsultatsioone. </w:t>
      </w:r>
    </w:p>
    <w:p w14:paraId="689A4DD7" w14:textId="77777777" w:rsidR="00226428" w:rsidRDefault="00983D79" w:rsidP="008156BE">
      <w:pPr>
        <w:spacing w:before="120" w:after="120"/>
        <w:contextualSpacing/>
        <w:jc w:val="both"/>
        <w:rPr>
          <w:rStyle w:val="y2iqfc"/>
          <w:rFonts w:ascii="Times New Roman" w:hAnsi="Times New Roman" w:cs="Times New Roman"/>
          <w:color w:val="202124"/>
          <w:sz w:val="24"/>
          <w:szCs w:val="24"/>
          <w:lang w:eastAsia="en-GB"/>
        </w:rPr>
      </w:pPr>
      <w:r w:rsidRPr="008156BE">
        <w:rPr>
          <w:rStyle w:val="y2iqfc"/>
          <w:rFonts w:ascii="Times New Roman" w:hAnsi="Times New Roman" w:cs="Times New Roman"/>
          <w:color w:val="202124"/>
          <w:sz w:val="24"/>
          <w:szCs w:val="24"/>
          <w:lang w:eastAsia="en-GB"/>
        </w:rPr>
        <w:t xml:space="preserve">Laiendatud PIP esitamise kohustusele vastukaaluks </w:t>
      </w:r>
      <w:r w:rsidR="00DD193E" w:rsidRPr="008156BE">
        <w:rPr>
          <w:rStyle w:val="y2iqfc"/>
          <w:rFonts w:ascii="Times New Roman" w:hAnsi="Times New Roman" w:cs="Times New Roman"/>
          <w:color w:val="202124"/>
          <w:sz w:val="24"/>
          <w:szCs w:val="24"/>
          <w:lang w:eastAsia="en-GB"/>
        </w:rPr>
        <w:t xml:space="preserve">on eelnõus kavandatud muudatused, mis lihtsustavad </w:t>
      </w:r>
      <w:r w:rsidR="009D0C95" w:rsidRPr="008156BE">
        <w:rPr>
          <w:rStyle w:val="y2iqfc"/>
          <w:rFonts w:ascii="Times New Roman" w:hAnsi="Times New Roman" w:cs="Times New Roman"/>
          <w:color w:val="202124"/>
          <w:sz w:val="24"/>
          <w:szCs w:val="24"/>
          <w:lang w:eastAsia="en-GB"/>
        </w:rPr>
        <w:t xml:space="preserve">PIP esitamist ja vähendavad </w:t>
      </w:r>
      <w:r w:rsidR="00150282" w:rsidRPr="008156BE">
        <w:rPr>
          <w:rStyle w:val="y2iqfc"/>
          <w:rFonts w:ascii="Times New Roman" w:hAnsi="Times New Roman" w:cs="Times New Roman"/>
          <w:color w:val="202124"/>
          <w:sz w:val="24"/>
          <w:szCs w:val="24"/>
          <w:lang w:eastAsia="en-GB"/>
        </w:rPr>
        <w:t>uuringu programmidega seonduvat halduskoormust</w:t>
      </w:r>
      <w:r w:rsidR="009D0C95" w:rsidRPr="008156BE">
        <w:rPr>
          <w:rStyle w:val="y2iqfc"/>
          <w:rFonts w:ascii="Times New Roman" w:hAnsi="Times New Roman" w:cs="Times New Roman"/>
          <w:color w:val="202124"/>
          <w:sz w:val="24"/>
          <w:szCs w:val="24"/>
          <w:lang w:eastAsia="en-GB"/>
        </w:rPr>
        <w:t>, näiteks</w:t>
      </w:r>
      <w:r w:rsidR="00150282" w:rsidRPr="008156BE">
        <w:rPr>
          <w:rStyle w:val="y2iqfc"/>
          <w:rFonts w:ascii="Times New Roman" w:hAnsi="Times New Roman" w:cs="Times New Roman"/>
          <w:color w:val="202124"/>
          <w:sz w:val="24"/>
          <w:szCs w:val="24"/>
          <w:lang w:eastAsia="en-GB"/>
        </w:rPr>
        <w:t xml:space="preserve"> võimaldatakse osalis</w:t>
      </w:r>
      <w:r w:rsidR="00422413" w:rsidRPr="008156BE">
        <w:rPr>
          <w:rStyle w:val="y2iqfc"/>
          <w:rFonts w:ascii="Times New Roman" w:hAnsi="Times New Roman" w:cs="Times New Roman"/>
          <w:color w:val="202124"/>
          <w:sz w:val="24"/>
          <w:szCs w:val="24"/>
          <w:lang w:eastAsia="en-GB"/>
        </w:rPr>
        <w:t xml:space="preserve">e või </w:t>
      </w:r>
      <w:r w:rsidR="00150282" w:rsidRPr="008156BE">
        <w:rPr>
          <w:rStyle w:val="y2iqfc"/>
          <w:rFonts w:ascii="Times New Roman" w:hAnsi="Times New Roman" w:cs="Times New Roman"/>
          <w:color w:val="202124"/>
          <w:sz w:val="24"/>
          <w:szCs w:val="24"/>
          <w:lang w:eastAsia="en-GB"/>
        </w:rPr>
        <w:t xml:space="preserve">esialgse uuringu programmi esitamist. </w:t>
      </w:r>
      <w:r w:rsidR="000A2B02" w:rsidRPr="008156BE">
        <w:rPr>
          <w:rStyle w:val="y2iqfc"/>
          <w:rFonts w:ascii="Times New Roman" w:hAnsi="Times New Roman" w:cs="Times New Roman"/>
          <w:color w:val="202124"/>
          <w:sz w:val="24"/>
          <w:szCs w:val="24"/>
          <w:lang w:eastAsia="en-GB"/>
        </w:rPr>
        <w:t>Lisaks on juba olemas muud toetusmeetmed, müügiloa tasuvähendused ja -välistused (artiklid 96</w:t>
      </w:r>
      <w:r w:rsidR="00BD2052" w:rsidRPr="008156BE">
        <w:rPr>
          <w:rStyle w:val="y2iqfc"/>
          <w:rFonts w:ascii="Times New Roman" w:hAnsi="Times New Roman" w:cs="Times New Roman"/>
          <w:color w:val="202124"/>
          <w:sz w:val="24"/>
          <w:szCs w:val="24"/>
          <w:lang w:eastAsia="en-GB"/>
        </w:rPr>
        <w:t>-</w:t>
      </w:r>
      <w:r w:rsidR="000A2B02" w:rsidRPr="008156BE">
        <w:rPr>
          <w:rStyle w:val="y2iqfc"/>
          <w:rFonts w:ascii="Times New Roman" w:hAnsi="Times New Roman" w:cs="Times New Roman"/>
          <w:color w:val="202124"/>
          <w:sz w:val="24"/>
          <w:szCs w:val="24"/>
          <w:lang w:eastAsia="en-GB"/>
        </w:rPr>
        <w:t xml:space="preserve">97 määruse eelnõus). </w:t>
      </w:r>
    </w:p>
    <w:p w14:paraId="0F47CCBE" w14:textId="1A9887B1" w:rsidR="00660DF4" w:rsidRPr="008156BE" w:rsidRDefault="000A2B02" w:rsidP="008156BE">
      <w:pPr>
        <w:spacing w:before="120" w:after="120"/>
        <w:contextualSpacing/>
        <w:jc w:val="both"/>
        <w:rPr>
          <w:rStyle w:val="y2iqfc"/>
          <w:rFonts w:ascii="Times New Roman" w:hAnsi="Times New Roman" w:cs="Times New Roman"/>
          <w:color w:val="202124"/>
          <w:sz w:val="24"/>
          <w:szCs w:val="24"/>
          <w:lang w:eastAsia="en-GB"/>
        </w:rPr>
      </w:pPr>
      <w:r w:rsidRPr="008156BE">
        <w:rPr>
          <w:rStyle w:val="y2iqfc"/>
          <w:rFonts w:ascii="Times New Roman" w:hAnsi="Times New Roman" w:cs="Times New Roman"/>
          <w:color w:val="202124"/>
          <w:sz w:val="24"/>
          <w:szCs w:val="24"/>
        </w:rPr>
        <w:t>Ü</w:t>
      </w:r>
      <w:r w:rsidR="00FC78B2" w:rsidRPr="008156BE">
        <w:rPr>
          <w:rStyle w:val="y2iqfc"/>
          <w:rFonts w:ascii="Times New Roman" w:hAnsi="Times New Roman" w:cs="Times New Roman"/>
          <w:color w:val="202124"/>
          <w:sz w:val="24"/>
          <w:szCs w:val="24"/>
        </w:rPr>
        <w:t xml:space="preserve">le </w:t>
      </w:r>
      <w:r w:rsidRPr="008156BE">
        <w:rPr>
          <w:rStyle w:val="y2iqfc"/>
          <w:rFonts w:ascii="Times New Roman" w:hAnsi="Times New Roman" w:cs="Times New Roman"/>
          <w:color w:val="202124"/>
          <w:sz w:val="24"/>
          <w:szCs w:val="24"/>
        </w:rPr>
        <w:t xml:space="preserve">tuleks </w:t>
      </w:r>
      <w:r w:rsidR="00FC78B2" w:rsidRPr="008156BE">
        <w:rPr>
          <w:rStyle w:val="y2iqfc"/>
          <w:rFonts w:ascii="Times New Roman" w:hAnsi="Times New Roman" w:cs="Times New Roman"/>
          <w:color w:val="202124"/>
          <w:sz w:val="24"/>
          <w:szCs w:val="24"/>
        </w:rPr>
        <w:t xml:space="preserve">vaadata </w:t>
      </w:r>
      <w:r w:rsidR="00E744FA" w:rsidRPr="008156BE">
        <w:rPr>
          <w:rStyle w:val="y2iqfc"/>
          <w:rFonts w:ascii="Times New Roman" w:hAnsi="Times New Roman" w:cs="Times New Roman"/>
          <w:color w:val="202124"/>
          <w:sz w:val="24"/>
          <w:szCs w:val="24"/>
        </w:rPr>
        <w:t xml:space="preserve">direktiivi </w:t>
      </w:r>
      <w:r w:rsidR="00337038">
        <w:rPr>
          <w:rStyle w:val="y2iqfc"/>
          <w:rFonts w:ascii="Times New Roman" w:hAnsi="Times New Roman" w:cs="Times New Roman"/>
          <w:color w:val="202124"/>
          <w:sz w:val="24"/>
          <w:szCs w:val="24"/>
        </w:rPr>
        <w:t xml:space="preserve">eelnõu </w:t>
      </w:r>
      <w:r w:rsidR="009E14F1" w:rsidRPr="008156BE">
        <w:rPr>
          <w:rStyle w:val="y2iqfc"/>
          <w:rFonts w:ascii="Times New Roman" w:hAnsi="Times New Roman" w:cs="Times New Roman"/>
          <w:color w:val="202124"/>
          <w:sz w:val="24"/>
          <w:szCs w:val="24"/>
        </w:rPr>
        <w:t xml:space="preserve">artiklis 59 sätestatud </w:t>
      </w:r>
      <w:r w:rsidR="00FC78B2" w:rsidRPr="008156BE">
        <w:rPr>
          <w:rStyle w:val="y2iqfc"/>
          <w:rFonts w:ascii="Times New Roman" w:hAnsi="Times New Roman" w:cs="Times New Roman"/>
          <w:color w:val="202124"/>
          <w:sz w:val="24"/>
          <w:szCs w:val="24"/>
        </w:rPr>
        <w:t xml:space="preserve">müügiloa hoidjate kohustus </w:t>
      </w:r>
      <w:r w:rsidR="00150282" w:rsidRPr="008156BE">
        <w:rPr>
          <w:rStyle w:val="y2iqfc"/>
          <w:rFonts w:ascii="Times New Roman" w:hAnsi="Times New Roman" w:cs="Times New Roman"/>
          <w:color w:val="202124"/>
          <w:sz w:val="24"/>
          <w:szCs w:val="24"/>
        </w:rPr>
        <w:t>tuua pediaatrilised ravimid kõikides liikmesriikides turule</w:t>
      </w:r>
      <w:r w:rsidR="00155292" w:rsidRPr="008156BE">
        <w:rPr>
          <w:rStyle w:val="y2iqfc"/>
          <w:rFonts w:ascii="Times New Roman" w:hAnsi="Times New Roman" w:cs="Times New Roman"/>
          <w:color w:val="202124"/>
          <w:sz w:val="24"/>
          <w:szCs w:val="24"/>
        </w:rPr>
        <w:t xml:space="preserve">, et oleks erandjuhtudel võimalik </w:t>
      </w:r>
      <w:r w:rsidR="006E43D3" w:rsidRPr="008156BE">
        <w:rPr>
          <w:rStyle w:val="y2iqfc"/>
          <w:rFonts w:ascii="Times New Roman" w:hAnsi="Times New Roman" w:cs="Times New Roman"/>
          <w:color w:val="202124"/>
          <w:sz w:val="24"/>
          <w:szCs w:val="24"/>
        </w:rPr>
        <w:t>ette näha paindlikkus</w:t>
      </w:r>
      <w:r w:rsidR="00385969" w:rsidRPr="008156BE">
        <w:rPr>
          <w:rStyle w:val="y2iqfc"/>
          <w:rFonts w:ascii="Times New Roman" w:hAnsi="Times New Roman" w:cs="Times New Roman"/>
          <w:color w:val="202124"/>
          <w:sz w:val="24"/>
          <w:szCs w:val="24"/>
        </w:rPr>
        <w:t xml:space="preserve"> </w:t>
      </w:r>
      <w:r w:rsidR="00641195" w:rsidRPr="008156BE">
        <w:rPr>
          <w:rStyle w:val="y2iqfc"/>
          <w:rFonts w:ascii="Times New Roman" w:hAnsi="Times New Roman" w:cs="Times New Roman"/>
          <w:color w:val="202124"/>
          <w:sz w:val="24"/>
          <w:szCs w:val="24"/>
        </w:rPr>
        <w:t xml:space="preserve">võttes arvesse tegelikke vajadusi </w:t>
      </w:r>
      <w:r w:rsidR="00BD2052" w:rsidRPr="008156BE">
        <w:rPr>
          <w:rStyle w:val="y2iqfc"/>
          <w:rFonts w:ascii="Times New Roman" w:hAnsi="Times New Roman" w:cs="Times New Roman"/>
          <w:color w:val="202124"/>
          <w:sz w:val="24"/>
          <w:szCs w:val="24"/>
        </w:rPr>
        <w:t>(</w:t>
      </w:r>
      <w:r w:rsidR="00641195" w:rsidRPr="008156BE">
        <w:rPr>
          <w:rStyle w:val="y2iqfc"/>
          <w:rFonts w:ascii="Times New Roman" w:hAnsi="Times New Roman" w:cs="Times New Roman"/>
          <w:color w:val="202124"/>
          <w:sz w:val="24"/>
          <w:szCs w:val="24"/>
        </w:rPr>
        <w:t xml:space="preserve">näiteks </w:t>
      </w:r>
      <w:r w:rsidR="00DB6E71" w:rsidRPr="008156BE">
        <w:rPr>
          <w:rStyle w:val="y2iqfc"/>
          <w:rFonts w:ascii="Times New Roman" w:hAnsi="Times New Roman" w:cs="Times New Roman"/>
          <w:color w:val="202124"/>
          <w:sz w:val="24"/>
          <w:szCs w:val="24"/>
        </w:rPr>
        <w:t>teatud ravimvormid</w:t>
      </w:r>
      <w:r w:rsidR="005F7BC9" w:rsidRPr="008156BE">
        <w:rPr>
          <w:rStyle w:val="y2iqfc"/>
          <w:rFonts w:ascii="Times New Roman" w:hAnsi="Times New Roman" w:cs="Times New Roman"/>
          <w:color w:val="202124"/>
          <w:sz w:val="24"/>
          <w:szCs w:val="24"/>
        </w:rPr>
        <w:t xml:space="preserve"> või toimeaine tugevused)</w:t>
      </w:r>
      <w:r w:rsidR="00660DF4" w:rsidRPr="008156BE">
        <w:rPr>
          <w:rStyle w:val="y2iqfc"/>
          <w:rFonts w:ascii="Times New Roman" w:hAnsi="Times New Roman" w:cs="Times New Roman"/>
          <w:color w:val="202124"/>
          <w:sz w:val="24"/>
          <w:szCs w:val="24"/>
        </w:rPr>
        <w:t>. Kui</w:t>
      </w:r>
      <w:r w:rsidR="00E61FBF" w:rsidRPr="008156BE">
        <w:rPr>
          <w:rStyle w:val="y2iqfc"/>
          <w:rFonts w:ascii="Times New Roman" w:hAnsi="Times New Roman" w:cs="Times New Roman"/>
          <w:color w:val="202124"/>
          <w:sz w:val="24"/>
          <w:szCs w:val="24"/>
        </w:rPr>
        <w:t>võrd</w:t>
      </w:r>
      <w:r w:rsidR="00660DF4" w:rsidRPr="008156BE">
        <w:rPr>
          <w:rStyle w:val="y2iqfc"/>
          <w:rFonts w:ascii="Times New Roman" w:hAnsi="Times New Roman" w:cs="Times New Roman"/>
          <w:color w:val="202124"/>
          <w:sz w:val="24"/>
          <w:szCs w:val="24"/>
        </w:rPr>
        <w:t xml:space="preserve"> tsentraalse müügiloaga ravimi PIP-st tuleneb turustamiskohustus (võttes arvesse nende ravimite pediaatrilisi näidustusi ning ravimvorme), siis </w:t>
      </w:r>
      <w:r w:rsidR="00261CC0" w:rsidRPr="008156BE">
        <w:rPr>
          <w:rStyle w:val="y2iqfc"/>
          <w:rFonts w:ascii="Times New Roman" w:hAnsi="Times New Roman" w:cs="Times New Roman"/>
          <w:color w:val="202124"/>
          <w:sz w:val="24"/>
          <w:szCs w:val="24"/>
        </w:rPr>
        <w:t xml:space="preserve">tuleks kohustuse rakendamisel arvesse võtta liikmesriikide tegelikke vajadusi ja nõudlust. </w:t>
      </w:r>
      <w:r w:rsidR="009E14F1" w:rsidRPr="008156BE">
        <w:rPr>
          <w:rStyle w:val="y2iqfc"/>
          <w:rFonts w:ascii="Times New Roman" w:hAnsi="Times New Roman" w:cs="Times New Roman"/>
          <w:color w:val="202124"/>
          <w:sz w:val="24"/>
          <w:szCs w:val="24"/>
        </w:rPr>
        <w:t xml:space="preserve">Ehkki tegemist on </w:t>
      </w:r>
      <w:r w:rsidR="00F743C8" w:rsidRPr="008156BE">
        <w:rPr>
          <w:rStyle w:val="y2iqfc"/>
          <w:rFonts w:ascii="Times New Roman" w:hAnsi="Times New Roman" w:cs="Times New Roman"/>
          <w:color w:val="202124"/>
          <w:sz w:val="24"/>
          <w:szCs w:val="24"/>
        </w:rPr>
        <w:t xml:space="preserve">juba praegu </w:t>
      </w:r>
      <w:r w:rsidR="009E14F1" w:rsidRPr="008156BE">
        <w:rPr>
          <w:rStyle w:val="y2iqfc"/>
          <w:rFonts w:ascii="Times New Roman" w:hAnsi="Times New Roman" w:cs="Times New Roman"/>
          <w:color w:val="202124"/>
          <w:sz w:val="24"/>
          <w:szCs w:val="24"/>
        </w:rPr>
        <w:t xml:space="preserve">kehtiva </w:t>
      </w:r>
      <w:proofErr w:type="spellStart"/>
      <w:r w:rsidR="009E14F1" w:rsidRPr="008156BE">
        <w:rPr>
          <w:rStyle w:val="y2iqfc"/>
          <w:rFonts w:ascii="Times New Roman" w:hAnsi="Times New Roman" w:cs="Times New Roman"/>
          <w:color w:val="202124"/>
          <w:sz w:val="24"/>
          <w:szCs w:val="24"/>
        </w:rPr>
        <w:t>lasteravimite</w:t>
      </w:r>
      <w:proofErr w:type="spellEnd"/>
      <w:r w:rsidR="009E14F1" w:rsidRPr="008156BE">
        <w:rPr>
          <w:rStyle w:val="y2iqfc"/>
          <w:rFonts w:ascii="Times New Roman" w:hAnsi="Times New Roman" w:cs="Times New Roman"/>
          <w:color w:val="202124"/>
          <w:sz w:val="24"/>
          <w:szCs w:val="24"/>
        </w:rPr>
        <w:t xml:space="preserve"> määruse</w:t>
      </w:r>
      <w:r w:rsidR="00F743C8" w:rsidRPr="008156BE">
        <w:rPr>
          <w:rStyle w:val="y2iqfc"/>
          <w:rFonts w:ascii="Times New Roman" w:hAnsi="Times New Roman" w:cs="Times New Roman"/>
          <w:color w:val="202124"/>
          <w:sz w:val="24"/>
          <w:szCs w:val="24"/>
        </w:rPr>
        <w:t xml:space="preserve"> alusel kohalduva </w:t>
      </w:r>
      <w:r w:rsidR="009E14F1" w:rsidRPr="008156BE">
        <w:rPr>
          <w:rStyle w:val="y2iqfc"/>
          <w:rFonts w:ascii="Times New Roman" w:hAnsi="Times New Roman" w:cs="Times New Roman"/>
          <w:color w:val="202124"/>
          <w:sz w:val="24"/>
          <w:szCs w:val="24"/>
        </w:rPr>
        <w:t xml:space="preserve">nõudega, siis </w:t>
      </w:r>
      <w:r w:rsidR="00660DF4" w:rsidRPr="008156BE">
        <w:rPr>
          <w:rStyle w:val="y2iqfc"/>
          <w:rFonts w:ascii="Times New Roman" w:hAnsi="Times New Roman" w:cs="Times New Roman"/>
          <w:color w:val="202124"/>
          <w:sz w:val="24"/>
          <w:szCs w:val="24"/>
        </w:rPr>
        <w:t xml:space="preserve"> toob </w:t>
      </w:r>
      <w:r w:rsidR="009904BE" w:rsidRPr="008156BE">
        <w:rPr>
          <w:rStyle w:val="y2iqfc"/>
          <w:rFonts w:ascii="Times New Roman" w:hAnsi="Times New Roman" w:cs="Times New Roman"/>
          <w:color w:val="202124"/>
          <w:sz w:val="24"/>
          <w:szCs w:val="24"/>
        </w:rPr>
        <w:t xml:space="preserve">see </w:t>
      </w:r>
      <w:r w:rsidR="00660DF4" w:rsidRPr="008156BE">
        <w:rPr>
          <w:rStyle w:val="y2iqfc"/>
          <w:rFonts w:ascii="Times New Roman" w:hAnsi="Times New Roman" w:cs="Times New Roman"/>
          <w:color w:val="202124"/>
          <w:sz w:val="24"/>
          <w:szCs w:val="24"/>
        </w:rPr>
        <w:t xml:space="preserve">kaasa olukorra, kus ravimit (sageli on tegemist kõrge hinnaga ravimitega) tarnitakse kohustuse täitmiseks </w:t>
      </w:r>
      <w:r w:rsidR="00966695" w:rsidRPr="008156BE">
        <w:rPr>
          <w:rStyle w:val="y2iqfc"/>
          <w:rFonts w:ascii="Times New Roman" w:hAnsi="Times New Roman" w:cs="Times New Roman"/>
          <w:color w:val="202124"/>
          <w:sz w:val="24"/>
          <w:szCs w:val="24"/>
        </w:rPr>
        <w:t xml:space="preserve">müügiloa hoidja </w:t>
      </w:r>
      <w:r w:rsidR="00660DF4" w:rsidRPr="008156BE">
        <w:rPr>
          <w:rStyle w:val="y2iqfc"/>
          <w:rFonts w:ascii="Times New Roman" w:hAnsi="Times New Roman" w:cs="Times New Roman"/>
          <w:color w:val="202124"/>
          <w:sz w:val="24"/>
          <w:szCs w:val="24"/>
        </w:rPr>
        <w:t xml:space="preserve">kohapealsesse lattu ning nõudluse puudumise tõttu suunatakse säilivusaja lõppemisel hävitamisele. Tootjatel </w:t>
      </w:r>
      <w:r w:rsidR="00966695" w:rsidRPr="008156BE">
        <w:rPr>
          <w:rStyle w:val="y2iqfc"/>
          <w:rFonts w:ascii="Times New Roman" w:hAnsi="Times New Roman" w:cs="Times New Roman"/>
          <w:color w:val="202124"/>
          <w:sz w:val="24"/>
          <w:szCs w:val="24"/>
        </w:rPr>
        <w:t xml:space="preserve">ei ole </w:t>
      </w:r>
      <w:r w:rsidR="00660DF4" w:rsidRPr="008156BE">
        <w:rPr>
          <w:rStyle w:val="y2iqfc"/>
          <w:rFonts w:ascii="Times New Roman" w:hAnsi="Times New Roman" w:cs="Times New Roman"/>
          <w:color w:val="202124"/>
          <w:sz w:val="24"/>
          <w:szCs w:val="24"/>
        </w:rPr>
        <w:t>enamasti võimalik toota väikeses seeriamahus ravimeid. Limiteeritud ning vähese nõudlusega juhtude korral peaks jääma võimalus tarnida PIP kohustuste täitmiseks ravimeid võõrkeelses pakendis.</w:t>
      </w:r>
    </w:p>
    <w:p w14:paraId="55FE62F0" w14:textId="77777777" w:rsidR="00150282" w:rsidRPr="005C73FF" w:rsidRDefault="00150282" w:rsidP="00150282">
      <w:pPr>
        <w:spacing w:after="120" w:line="240" w:lineRule="auto"/>
        <w:jc w:val="both"/>
        <w:rPr>
          <w:b/>
          <w:bCs/>
        </w:rPr>
      </w:pPr>
    </w:p>
    <w:p w14:paraId="2CF2F10F" w14:textId="7E83FFFD" w:rsidR="00150282" w:rsidRPr="00144BE1" w:rsidRDefault="00091E08" w:rsidP="00E471C5">
      <w:pPr>
        <w:pStyle w:val="Loendilik"/>
        <w:numPr>
          <w:ilvl w:val="0"/>
          <w:numId w:val="24"/>
        </w:numPr>
        <w:autoSpaceDE w:val="0"/>
        <w:autoSpaceDN w:val="0"/>
        <w:adjustRightInd w:val="0"/>
        <w:spacing w:before="240" w:after="0" w:line="240" w:lineRule="auto"/>
        <w:ind w:left="714" w:hanging="357"/>
        <w:jc w:val="both"/>
        <w:rPr>
          <w:rFonts w:ascii="Times New Roman" w:eastAsiaTheme="majorEastAsia" w:hAnsi="Times New Roman" w:cstheme="majorBidi"/>
          <w:b/>
          <w:sz w:val="24"/>
          <w:szCs w:val="24"/>
          <w:lang w:eastAsia="et-EE"/>
        </w:rPr>
      </w:pPr>
      <w:r>
        <w:rPr>
          <w:rFonts w:ascii="Times New Roman" w:eastAsiaTheme="majorEastAsia" w:hAnsi="Times New Roman" w:cstheme="majorBidi"/>
          <w:b/>
          <w:sz w:val="24"/>
          <w:szCs w:val="24"/>
          <w:lang w:eastAsia="et-EE"/>
        </w:rPr>
        <w:t xml:space="preserve">Toetame </w:t>
      </w:r>
      <w:r w:rsidR="00D16125">
        <w:rPr>
          <w:rFonts w:ascii="Times New Roman" w:eastAsiaTheme="majorEastAsia" w:hAnsi="Times New Roman" w:cstheme="majorBidi"/>
          <w:b/>
          <w:sz w:val="24"/>
          <w:szCs w:val="24"/>
          <w:lang w:eastAsia="et-EE"/>
        </w:rPr>
        <w:t>direktiivi</w:t>
      </w:r>
      <w:r>
        <w:rPr>
          <w:rFonts w:ascii="Times New Roman" w:eastAsiaTheme="majorEastAsia" w:hAnsi="Times New Roman" w:cstheme="majorBidi"/>
          <w:b/>
          <w:sz w:val="24"/>
          <w:szCs w:val="24"/>
          <w:lang w:eastAsia="et-EE"/>
        </w:rPr>
        <w:t xml:space="preserve"> eelnõus sätestatud</w:t>
      </w:r>
      <w:r w:rsidR="00150282" w:rsidRPr="00144BE1">
        <w:rPr>
          <w:rFonts w:ascii="Times New Roman" w:eastAsiaTheme="majorEastAsia" w:hAnsi="Times New Roman" w:cstheme="majorBidi"/>
          <w:b/>
          <w:sz w:val="24"/>
          <w:szCs w:val="24"/>
          <w:lang w:eastAsia="et-EE"/>
        </w:rPr>
        <w:t xml:space="preserve"> tarneahela osa</w:t>
      </w:r>
      <w:r w:rsidR="00F865A9">
        <w:rPr>
          <w:rFonts w:ascii="Times New Roman" w:eastAsiaTheme="majorEastAsia" w:hAnsi="Times New Roman" w:cstheme="majorBidi"/>
          <w:b/>
          <w:sz w:val="24"/>
          <w:szCs w:val="24"/>
          <w:lang w:eastAsia="et-EE"/>
        </w:rPr>
        <w:t>liste</w:t>
      </w:r>
      <w:r w:rsidR="00150282" w:rsidRPr="00144BE1">
        <w:rPr>
          <w:rFonts w:ascii="Times New Roman" w:eastAsiaTheme="majorEastAsia" w:hAnsi="Times New Roman" w:cstheme="majorBidi"/>
          <w:b/>
          <w:sz w:val="24"/>
          <w:szCs w:val="24"/>
          <w:lang w:eastAsia="et-EE"/>
        </w:rPr>
        <w:t xml:space="preserve"> kohustus</w:t>
      </w:r>
      <w:r>
        <w:rPr>
          <w:rFonts w:ascii="Times New Roman" w:eastAsiaTheme="majorEastAsia" w:hAnsi="Times New Roman" w:cstheme="majorBidi"/>
          <w:b/>
          <w:sz w:val="24"/>
          <w:szCs w:val="24"/>
          <w:lang w:eastAsia="et-EE"/>
        </w:rPr>
        <w:t>i</w:t>
      </w:r>
      <w:r w:rsidR="00150282" w:rsidRPr="00144BE1">
        <w:rPr>
          <w:rFonts w:ascii="Times New Roman" w:eastAsiaTheme="majorEastAsia" w:hAnsi="Times New Roman" w:cstheme="majorBidi"/>
          <w:b/>
          <w:sz w:val="24"/>
          <w:szCs w:val="24"/>
          <w:lang w:eastAsia="et-EE"/>
        </w:rPr>
        <w:t>, mille eesmär</w:t>
      </w:r>
      <w:r w:rsidR="00F865A9">
        <w:rPr>
          <w:rFonts w:ascii="Times New Roman" w:eastAsiaTheme="majorEastAsia" w:hAnsi="Times New Roman" w:cstheme="majorBidi"/>
          <w:b/>
          <w:sz w:val="24"/>
          <w:szCs w:val="24"/>
          <w:lang w:eastAsia="et-EE"/>
        </w:rPr>
        <w:t>k</w:t>
      </w:r>
      <w:r w:rsidR="00150282" w:rsidRPr="00144BE1">
        <w:rPr>
          <w:rFonts w:ascii="Times New Roman" w:eastAsiaTheme="majorEastAsia" w:hAnsi="Times New Roman" w:cstheme="majorBidi"/>
          <w:b/>
          <w:sz w:val="24"/>
          <w:szCs w:val="24"/>
          <w:lang w:eastAsia="et-EE"/>
        </w:rPr>
        <w:t xml:space="preserve"> on </w:t>
      </w:r>
      <w:r w:rsidR="00F865A9">
        <w:rPr>
          <w:rFonts w:ascii="Times New Roman" w:eastAsiaTheme="majorEastAsia" w:hAnsi="Times New Roman" w:cstheme="majorBidi"/>
          <w:b/>
          <w:sz w:val="24"/>
          <w:szCs w:val="24"/>
          <w:lang w:eastAsia="et-EE"/>
        </w:rPr>
        <w:t xml:space="preserve">tagada </w:t>
      </w:r>
      <w:r w:rsidR="00150282" w:rsidRPr="00144BE1">
        <w:rPr>
          <w:rFonts w:ascii="Times New Roman" w:eastAsiaTheme="majorEastAsia" w:hAnsi="Times New Roman" w:cstheme="majorBidi"/>
          <w:b/>
          <w:sz w:val="24"/>
          <w:szCs w:val="24"/>
          <w:lang w:eastAsia="et-EE"/>
        </w:rPr>
        <w:t>ravimitega katkematu varustami</w:t>
      </w:r>
      <w:r w:rsidR="00F865A9">
        <w:rPr>
          <w:rFonts w:ascii="Times New Roman" w:eastAsiaTheme="majorEastAsia" w:hAnsi="Times New Roman" w:cstheme="majorBidi"/>
          <w:b/>
          <w:sz w:val="24"/>
          <w:szCs w:val="24"/>
          <w:lang w:eastAsia="et-EE"/>
        </w:rPr>
        <w:t>ne</w:t>
      </w:r>
      <w:r w:rsidR="00150282" w:rsidRPr="00144BE1">
        <w:rPr>
          <w:rFonts w:ascii="Times New Roman" w:eastAsiaTheme="majorEastAsia" w:hAnsi="Times New Roman" w:cstheme="majorBidi"/>
          <w:b/>
          <w:sz w:val="24"/>
          <w:szCs w:val="24"/>
          <w:lang w:eastAsia="et-EE"/>
        </w:rPr>
        <w:t xml:space="preserve">. Seejuures tuleb </w:t>
      </w:r>
      <w:r w:rsidR="003F516F" w:rsidRPr="005E5769">
        <w:rPr>
          <w:rFonts w:ascii="Times New Roman" w:eastAsiaTheme="majorEastAsia" w:hAnsi="Times New Roman" w:cstheme="majorBidi"/>
          <w:b/>
          <w:sz w:val="24"/>
          <w:szCs w:val="24"/>
          <w:lang w:eastAsia="et-EE"/>
        </w:rPr>
        <w:t>paremini tasakaalustada</w:t>
      </w:r>
      <w:r w:rsidR="00150282">
        <w:rPr>
          <w:rFonts w:ascii="Times New Roman" w:eastAsiaTheme="majorEastAsia" w:hAnsi="Times New Roman" w:cstheme="majorBidi"/>
          <w:sz w:val="24"/>
          <w:szCs w:val="24"/>
          <w:lang w:eastAsia="et-EE"/>
        </w:rPr>
        <w:t xml:space="preserve"> </w:t>
      </w:r>
      <w:r w:rsidR="00150282" w:rsidRPr="00144BE1">
        <w:rPr>
          <w:rFonts w:ascii="Times New Roman" w:eastAsiaTheme="majorEastAsia" w:hAnsi="Times New Roman" w:cstheme="majorBidi"/>
          <w:b/>
          <w:sz w:val="24"/>
          <w:szCs w:val="24"/>
          <w:lang w:eastAsia="et-EE"/>
        </w:rPr>
        <w:t xml:space="preserve">müügiloa hoidjate ja hulgimüüjate omavaheline õiguste ja kohustuste jaotus ravimite turustamise tagamisel. </w:t>
      </w:r>
      <w:r w:rsidR="00FC753D" w:rsidRPr="00112364">
        <w:rPr>
          <w:rFonts w:ascii="Times New Roman" w:eastAsiaTheme="majorEastAsia" w:hAnsi="Times New Roman" w:cstheme="majorBidi"/>
          <w:b/>
          <w:sz w:val="24"/>
          <w:szCs w:val="24"/>
          <w:lang w:eastAsia="et-EE"/>
        </w:rPr>
        <w:t xml:space="preserve">Toetame </w:t>
      </w:r>
      <w:r w:rsidR="00E717B2" w:rsidRPr="00112364">
        <w:rPr>
          <w:rFonts w:ascii="Times New Roman" w:eastAsiaTheme="majorEastAsia" w:hAnsi="Times New Roman" w:cstheme="majorBidi"/>
          <w:b/>
          <w:sz w:val="24"/>
          <w:szCs w:val="24"/>
          <w:lang w:eastAsia="et-EE"/>
        </w:rPr>
        <w:t xml:space="preserve">eelnõus ette nähtud </w:t>
      </w:r>
      <w:r w:rsidR="00ED2465" w:rsidRPr="00112364">
        <w:rPr>
          <w:rFonts w:ascii="Times New Roman" w:eastAsiaTheme="majorEastAsia" w:hAnsi="Times New Roman" w:cstheme="majorBidi"/>
          <w:b/>
          <w:sz w:val="24"/>
          <w:szCs w:val="24"/>
          <w:lang w:eastAsia="et-EE"/>
        </w:rPr>
        <w:t>täien</w:t>
      </w:r>
      <w:r w:rsidR="00970D57">
        <w:rPr>
          <w:rFonts w:ascii="Times New Roman" w:eastAsiaTheme="majorEastAsia" w:hAnsi="Times New Roman" w:cstheme="majorBidi"/>
          <w:b/>
          <w:sz w:val="24"/>
          <w:szCs w:val="24"/>
          <w:lang w:eastAsia="et-EE"/>
        </w:rPr>
        <w:t>da</w:t>
      </w:r>
      <w:r w:rsidR="00ED2465" w:rsidRPr="00112364">
        <w:rPr>
          <w:rFonts w:ascii="Times New Roman" w:eastAsiaTheme="majorEastAsia" w:hAnsi="Times New Roman" w:cstheme="majorBidi"/>
          <w:b/>
          <w:sz w:val="24"/>
          <w:szCs w:val="24"/>
          <w:lang w:eastAsia="et-EE"/>
        </w:rPr>
        <w:t xml:space="preserve">vaid </w:t>
      </w:r>
      <w:r w:rsidR="00E717B2" w:rsidRPr="00112364">
        <w:rPr>
          <w:rFonts w:ascii="Times New Roman" w:eastAsiaTheme="majorEastAsia" w:hAnsi="Times New Roman" w:cstheme="majorBidi"/>
          <w:b/>
          <w:sz w:val="24"/>
          <w:szCs w:val="24"/>
          <w:lang w:eastAsia="et-EE"/>
        </w:rPr>
        <w:t>võimalus</w:t>
      </w:r>
      <w:r w:rsidR="00FC753D" w:rsidRPr="00112364">
        <w:rPr>
          <w:rFonts w:ascii="Times New Roman" w:eastAsiaTheme="majorEastAsia" w:hAnsi="Times New Roman" w:cstheme="majorBidi"/>
          <w:b/>
          <w:sz w:val="24"/>
          <w:szCs w:val="24"/>
          <w:lang w:eastAsia="et-EE"/>
        </w:rPr>
        <w:t>i</w:t>
      </w:r>
      <w:r w:rsidR="00E717B2" w:rsidRPr="00112364">
        <w:rPr>
          <w:rFonts w:ascii="Times New Roman" w:eastAsiaTheme="majorEastAsia" w:hAnsi="Times New Roman" w:cstheme="majorBidi"/>
          <w:b/>
          <w:sz w:val="24"/>
          <w:szCs w:val="24"/>
          <w:lang w:eastAsia="et-EE"/>
        </w:rPr>
        <w:t xml:space="preserve"> teha erandeid pakendimärgistuse nõuetest</w:t>
      </w:r>
      <w:r w:rsidR="00FC753D" w:rsidRPr="00112364">
        <w:rPr>
          <w:rFonts w:ascii="Times New Roman" w:eastAsiaTheme="majorEastAsia" w:hAnsi="Times New Roman" w:cstheme="majorBidi"/>
          <w:b/>
          <w:sz w:val="24"/>
          <w:szCs w:val="24"/>
          <w:lang w:eastAsia="et-EE"/>
        </w:rPr>
        <w:t>, kui see on vajalik ravimi kättesaadavuse tagamiseks</w:t>
      </w:r>
      <w:r w:rsidR="00320438">
        <w:rPr>
          <w:rFonts w:ascii="Times New Roman" w:eastAsiaTheme="majorEastAsia" w:hAnsi="Times New Roman" w:cstheme="majorBidi"/>
          <w:b/>
          <w:sz w:val="24"/>
          <w:szCs w:val="24"/>
          <w:lang w:eastAsia="et-EE"/>
        </w:rPr>
        <w:t xml:space="preserve"> ja </w:t>
      </w:r>
      <w:r w:rsidR="00ED2465" w:rsidRPr="00112364">
        <w:rPr>
          <w:rFonts w:ascii="Times New Roman" w:eastAsiaTheme="majorEastAsia" w:hAnsi="Times New Roman" w:cstheme="majorBidi"/>
          <w:b/>
          <w:sz w:val="24"/>
          <w:szCs w:val="24"/>
          <w:lang w:eastAsia="et-EE"/>
        </w:rPr>
        <w:t>tervisealastes hädaolukor</w:t>
      </w:r>
      <w:r w:rsidR="000C578C">
        <w:rPr>
          <w:rFonts w:ascii="Times New Roman" w:eastAsiaTheme="majorEastAsia" w:hAnsi="Times New Roman" w:cstheme="majorBidi"/>
          <w:b/>
          <w:sz w:val="24"/>
          <w:szCs w:val="24"/>
          <w:lang w:eastAsia="et-EE"/>
        </w:rPr>
        <w:t>d</w:t>
      </w:r>
      <w:r w:rsidR="00ED2465" w:rsidRPr="00112364">
        <w:rPr>
          <w:rFonts w:ascii="Times New Roman" w:eastAsiaTheme="majorEastAsia" w:hAnsi="Times New Roman" w:cstheme="majorBidi"/>
          <w:b/>
          <w:sz w:val="24"/>
          <w:szCs w:val="24"/>
          <w:lang w:eastAsia="et-EE"/>
        </w:rPr>
        <w:t xml:space="preserve">ades. Lisaks </w:t>
      </w:r>
      <w:r w:rsidR="00E717B2" w:rsidRPr="00112364">
        <w:rPr>
          <w:rFonts w:ascii="Times New Roman" w:eastAsiaTheme="majorEastAsia" w:hAnsi="Times New Roman" w:cstheme="majorBidi"/>
          <w:b/>
          <w:sz w:val="24"/>
          <w:szCs w:val="24"/>
          <w:lang w:eastAsia="et-EE"/>
        </w:rPr>
        <w:t xml:space="preserve"> </w:t>
      </w:r>
      <w:r w:rsidR="00ED2465">
        <w:rPr>
          <w:rFonts w:ascii="Times New Roman" w:eastAsiaTheme="majorEastAsia" w:hAnsi="Times New Roman" w:cstheme="majorBidi"/>
          <w:b/>
          <w:sz w:val="24"/>
          <w:szCs w:val="24"/>
          <w:lang w:eastAsia="et-EE"/>
        </w:rPr>
        <w:t>t</w:t>
      </w:r>
      <w:r w:rsidR="00150282" w:rsidRPr="00144BE1">
        <w:rPr>
          <w:rFonts w:ascii="Times New Roman" w:eastAsiaTheme="majorEastAsia" w:hAnsi="Times New Roman" w:cstheme="majorBidi"/>
          <w:b/>
          <w:sz w:val="24"/>
          <w:szCs w:val="24"/>
          <w:lang w:eastAsia="et-EE"/>
        </w:rPr>
        <w:t xml:space="preserve">eeme ettepaneku </w:t>
      </w:r>
      <w:r w:rsidR="00A01878">
        <w:rPr>
          <w:rFonts w:ascii="Times New Roman" w:eastAsiaTheme="majorEastAsia" w:hAnsi="Times New Roman" w:cstheme="majorBidi"/>
          <w:b/>
          <w:sz w:val="24"/>
          <w:szCs w:val="24"/>
          <w:lang w:eastAsia="et-EE"/>
        </w:rPr>
        <w:t>kehtestada</w:t>
      </w:r>
      <w:r w:rsidR="00150282" w:rsidRPr="00144BE1">
        <w:rPr>
          <w:rFonts w:ascii="Times New Roman" w:eastAsiaTheme="majorEastAsia" w:hAnsi="Times New Roman" w:cstheme="majorBidi"/>
          <w:b/>
          <w:sz w:val="24"/>
          <w:szCs w:val="24"/>
          <w:lang w:eastAsia="et-EE"/>
        </w:rPr>
        <w:t xml:space="preserve"> EL inglisekeelse universaalpakendi mõiste</w:t>
      </w:r>
      <w:r w:rsidR="00D40019">
        <w:rPr>
          <w:rFonts w:ascii="Times New Roman" w:eastAsiaTheme="majorEastAsia" w:hAnsi="Times New Roman" w:cstheme="majorBidi"/>
          <w:b/>
          <w:sz w:val="24"/>
          <w:szCs w:val="24"/>
          <w:lang w:eastAsia="et-EE"/>
        </w:rPr>
        <w:t xml:space="preserve"> ja heakskiitmise protse</w:t>
      </w:r>
      <w:r w:rsidR="00972DFD">
        <w:rPr>
          <w:rFonts w:ascii="Times New Roman" w:eastAsiaTheme="majorEastAsia" w:hAnsi="Times New Roman" w:cstheme="majorBidi"/>
          <w:b/>
          <w:sz w:val="24"/>
          <w:szCs w:val="24"/>
          <w:lang w:eastAsia="et-EE"/>
        </w:rPr>
        <w:t>duur</w:t>
      </w:r>
      <w:r w:rsidR="00413928">
        <w:rPr>
          <w:rFonts w:ascii="Times New Roman" w:eastAsiaTheme="majorEastAsia" w:hAnsi="Times New Roman" w:cstheme="majorBidi"/>
          <w:b/>
          <w:sz w:val="24"/>
          <w:szCs w:val="24"/>
          <w:lang w:eastAsia="et-EE"/>
        </w:rPr>
        <w:t xml:space="preserve">, mis lihtsustaks </w:t>
      </w:r>
      <w:r w:rsidR="00217AC5">
        <w:rPr>
          <w:rFonts w:ascii="Times New Roman" w:eastAsiaTheme="majorEastAsia" w:hAnsi="Times New Roman" w:cstheme="majorBidi"/>
          <w:b/>
          <w:sz w:val="24"/>
          <w:szCs w:val="24"/>
          <w:lang w:eastAsia="et-EE"/>
        </w:rPr>
        <w:t xml:space="preserve">erandjuhtudel </w:t>
      </w:r>
      <w:r w:rsidR="00413928">
        <w:rPr>
          <w:rFonts w:ascii="Times New Roman" w:eastAsiaTheme="majorEastAsia" w:hAnsi="Times New Roman" w:cstheme="majorBidi"/>
          <w:b/>
          <w:sz w:val="24"/>
          <w:szCs w:val="24"/>
          <w:lang w:eastAsia="et-EE"/>
        </w:rPr>
        <w:t>v</w:t>
      </w:r>
      <w:r w:rsidR="00FD3097">
        <w:rPr>
          <w:rFonts w:ascii="Times New Roman" w:eastAsiaTheme="majorEastAsia" w:hAnsi="Times New Roman" w:cstheme="majorBidi"/>
          <w:b/>
          <w:sz w:val="24"/>
          <w:szCs w:val="24"/>
          <w:lang w:eastAsia="et-EE"/>
        </w:rPr>
        <w:t>äik</w:t>
      </w:r>
      <w:r w:rsidR="00E7518F">
        <w:rPr>
          <w:rFonts w:ascii="Times New Roman" w:eastAsiaTheme="majorEastAsia" w:hAnsi="Times New Roman" w:cstheme="majorBidi"/>
          <w:b/>
          <w:sz w:val="24"/>
          <w:szCs w:val="24"/>
          <w:lang w:eastAsia="et-EE"/>
        </w:rPr>
        <w:t>semates</w:t>
      </w:r>
      <w:r w:rsidR="00FD3097">
        <w:rPr>
          <w:rFonts w:ascii="Times New Roman" w:eastAsiaTheme="majorEastAsia" w:hAnsi="Times New Roman" w:cstheme="majorBidi"/>
          <w:b/>
          <w:sz w:val="24"/>
          <w:szCs w:val="24"/>
          <w:lang w:eastAsia="et-EE"/>
        </w:rPr>
        <w:t xml:space="preserve"> </w:t>
      </w:r>
      <w:r w:rsidR="00212D6B">
        <w:rPr>
          <w:rFonts w:ascii="Times New Roman" w:eastAsiaTheme="majorEastAsia" w:hAnsi="Times New Roman" w:cstheme="majorBidi"/>
          <w:b/>
          <w:sz w:val="24"/>
          <w:szCs w:val="24"/>
          <w:lang w:eastAsia="et-EE"/>
        </w:rPr>
        <w:t>liikmes</w:t>
      </w:r>
      <w:r w:rsidR="00FD3097">
        <w:rPr>
          <w:rFonts w:ascii="Times New Roman" w:eastAsiaTheme="majorEastAsia" w:hAnsi="Times New Roman" w:cstheme="majorBidi"/>
          <w:b/>
          <w:sz w:val="24"/>
          <w:szCs w:val="24"/>
          <w:lang w:eastAsia="et-EE"/>
        </w:rPr>
        <w:t xml:space="preserve">riikides </w:t>
      </w:r>
      <w:r w:rsidR="00FB5F73">
        <w:rPr>
          <w:rFonts w:ascii="Times New Roman" w:eastAsiaTheme="majorEastAsia" w:hAnsi="Times New Roman" w:cstheme="majorBidi"/>
          <w:b/>
          <w:sz w:val="24"/>
          <w:szCs w:val="24"/>
          <w:lang w:eastAsia="et-EE"/>
        </w:rPr>
        <w:t>har</w:t>
      </w:r>
      <w:r w:rsidR="006D56B6">
        <w:rPr>
          <w:rFonts w:ascii="Times New Roman" w:eastAsiaTheme="majorEastAsia" w:hAnsi="Times New Roman" w:cstheme="majorBidi"/>
          <w:b/>
          <w:sz w:val="24"/>
          <w:szCs w:val="24"/>
          <w:lang w:eastAsia="et-EE"/>
        </w:rPr>
        <w:t>vik</w:t>
      </w:r>
      <w:r w:rsidR="00FD3097">
        <w:rPr>
          <w:rFonts w:ascii="Times New Roman" w:eastAsiaTheme="majorEastAsia" w:hAnsi="Times New Roman" w:cstheme="majorBidi"/>
          <w:b/>
          <w:sz w:val="24"/>
          <w:szCs w:val="24"/>
          <w:lang w:eastAsia="et-EE"/>
        </w:rPr>
        <w:t>ravimite</w:t>
      </w:r>
      <w:r w:rsidR="00FB5F73">
        <w:rPr>
          <w:rFonts w:ascii="Times New Roman" w:eastAsiaTheme="majorEastAsia" w:hAnsi="Times New Roman" w:cstheme="majorBidi"/>
          <w:b/>
          <w:sz w:val="24"/>
          <w:szCs w:val="24"/>
          <w:lang w:eastAsia="et-EE"/>
        </w:rPr>
        <w:t xml:space="preserve"> turule toomist</w:t>
      </w:r>
      <w:r w:rsidR="00150282" w:rsidRPr="00144BE1">
        <w:rPr>
          <w:rFonts w:ascii="Times New Roman" w:eastAsiaTheme="majorEastAsia" w:hAnsi="Times New Roman" w:cstheme="majorBidi"/>
          <w:b/>
          <w:sz w:val="24"/>
          <w:szCs w:val="24"/>
          <w:lang w:eastAsia="et-EE"/>
        </w:rPr>
        <w:t>.</w:t>
      </w:r>
    </w:p>
    <w:p w14:paraId="22553DCD" w14:textId="09F8EA5A" w:rsidR="00150282" w:rsidRPr="00144BE1" w:rsidRDefault="00150282" w:rsidP="00E108C0">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0464E899" w14:textId="607C3ED6" w:rsidR="00432C77" w:rsidRDefault="00150282" w:rsidP="00432C77">
      <w:pPr>
        <w:spacing w:before="120" w:after="0"/>
        <w:jc w:val="both"/>
        <w:rPr>
          <w:rFonts w:ascii="Times New Roman" w:eastAsia="Times New Roman" w:hAnsi="Times New Roman" w:cs="Times New Roman"/>
          <w:sz w:val="24"/>
          <w:szCs w:val="24"/>
          <w:lang w:eastAsia="et-EE"/>
        </w:rPr>
      </w:pPr>
      <w:r w:rsidRPr="00716550">
        <w:rPr>
          <w:rFonts w:ascii="Times New Roman" w:hAnsi="Times New Roman" w:cs="Times New Roman"/>
          <w:sz w:val="24"/>
          <w:szCs w:val="24"/>
        </w:rPr>
        <w:t xml:space="preserve">Väikeste liikmesriikide vaatest on </w:t>
      </w:r>
      <w:r w:rsidR="005E5985" w:rsidRPr="00716550">
        <w:rPr>
          <w:rFonts w:ascii="Times New Roman" w:hAnsi="Times New Roman" w:cs="Times New Roman"/>
          <w:sz w:val="24"/>
          <w:szCs w:val="24"/>
        </w:rPr>
        <w:t xml:space="preserve">meile </w:t>
      </w:r>
      <w:r w:rsidRPr="00716550">
        <w:rPr>
          <w:rFonts w:ascii="Times New Roman" w:hAnsi="Times New Roman" w:cs="Times New Roman"/>
          <w:sz w:val="24"/>
          <w:szCs w:val="24"/>
        </w:rPr>
        <w:t>oluline, et vajalikud ravimid oleks meile kättesaadavad ja müügiloa hoidjatele ja hulgimüügi tegevusloa omajatele oleks EL õiguses sätestatud selge kohustus ravimite järjepideva tarne tagamiseks. Samal ajal on osades liikmesriikides populatsiooni väiksuse tõttu nõudlus väiksem, mistõttu ei pruugi kõikide ravimite kõikide pakendisuuruste ja tugevuste pidev tagamine füüsiliselt turustusahelas olla mõistlik</w:t>
      </w:r>
      <w:r w:rsidR="004628F4" w:rsidRPr="00716550">
        <w:rPr>
          <w:rFonts w:ascii="Times New Roman" w:hAnsi="Times New Roman" w:cs="Times New Roman"/>
          <w:sz w:val="24"/>
          <w:szCs w:val="24"/>
        </w:rPr>
        <w:t xml:space="preserve">. </w:t>
      </w:r>
      <w:r w:rsidR="00451D0B">
        <w:rPr>
          <w:rFonts w:ascii="Times New Roman" w:hAnsi="Times New Roman" w:cs="Times New Roman"/>
          <w:sz w:val="24"/>
          <w:szCs w:val="24"/>
        </w:rPr>
        <w:t>Direktiivi eelnõu a</w:t>
      </w:r>
      <w:r w:rsidR="00593505" w:rsidRPr="00716550">
        <w:rPr>
          <w:rFonts w:ascii="Times New Roman" w:hAnsi="Times New Roman" w:cs="Times New Roman"/>
          <w:sz w:val="24"/>
          <w:szCs w:val="24"/>
        </w:rPr>
        <w:t>rt</w:t>
      </w:r>
      <w:r w:rsidR="00451D0B">
        <w:rPr>
          <w:rFonts w:ascii="Times New Roman" w:hAnsi="Times New Roman" w:cs="Times New Roman"/>
          <w:sz w:val="24"/>
          <w:szCs w:val="24"/>
        </w:rPr>
        <w:t>ikkel</w:t>
      </w:r>
      <w:r w:rsidR="00593505" w:rsidRPr="00716550">
        <w:rPr>
          <w:rFonts w:ascii="Times New Roman" w:hAnsi="Times New Roman" w:cs="Times New Roman"/>
          <w:sz w:val="24"/>
          <w:szCs w:val="24"/>
        </w:rPr>
        <w:t xml:space="preserve"> 56 </w:t>
      </w:r>
      <w:r w:rsidR="00CC448D">
        <w:rPr>
          <w:rFonts w:ascii="Times New Roman" w:hAnsi="Times New Roman" w:cs="Times New Roman"/>
          <w:sz w:val="24"/>
          <w:szCs w:val="24"/>
        </w:rPr>
        <w:t>lõige</w:t>
      </w:r>
      <w:r w:rsidR="00593505" w:rsidRPr="00716550">
        <w:rPr>
          <w:rFonts w:ascii="Times New Roman" w:hAnsi="Times New Roman" w:cs="Times New Roman"/>
          <w:sz w:val="24"/>
          <w:szCs w:val="24"/>
        </w:rPr>
        <w:t xml:space="preserve"> 3 annab see</w:t>
      </w:r>
      <w:r w:rsidR="00516BBD" w:rsidRPr="00716550">
        <w:rPr>
          <w:rFonts w:ascii="Times New Roman" w:hAnsi="Times New Roman" w:cs="Times New Roman"/>
          <w:sz w:val="24"/>
          <w:szCs w:val="24"/>
        </w:rPr>
        <w:t xml:space="preserve">ga </w:t>
      </w:r>
      <w:r w:rsidRPr="00716550">
        <w:rPr>
          <w:rFonts w:ascii="Times New Roman" w:hAnsi="Times New Roman" w:cs="Times New Roman"/>
          <w:sz w:val="24"/>
          <w:szCs w:val="24"/>
        </w:rPr>
        <w:t xml:space="preserve">müügiloa hoidjatele </w:t>
      </w:r>
      <w:r w:rsidR="00593505" w:rsidRPr="00716550">
        <w:rPr>
          <w:rFonts w:ascii="Times New Roman" w:hAnsi="Times New Roman" w:cs="Times New Roman"/>
          <w:sz w:val="24"/>
          <w:szCs w:val="24"/>
        </w:rPr>
        <w:t xml:space="preserve">paindlikkuse </w:t>
      </w:r>
      <w:r w:rsidRPr="00716550">
        <w:rPr>
          <w:rFonts w:ascii="Times New Roman" w:hAnsi="Times New Roman" w:cs="Times New Roman"/>
          <w:sz w:val="24"/>
          <w:szCs w:val="24"/>
        </w:rPr>
        <w:t>tagada turustamine vastavalt liikmesriigi nõudlusele</w:t>
      </w:r>
      <w:r w:rsidR="00593505" w:rsidRPr="000D45ED">
        <w:rPr>
          <w:rFonts w:ascii="Times New Roman" w:hAnsi="Times New Roman" w:cs="Times New Roman"/>
          <w:sz w:val="24"/>
          <w:szCs w:val="24"/>
        </w:rPr>
        <w:t xml:space="preserve">. </w:t>
      </w:r>
      <w:r w:rsidR="00FE0929" w:rsidRPr="000D45ED">
        <w:rPr>
          <w:rFonts w:ascii="Times New Roman" w:hAnsi="Times New Roman" w:cs="Times New Roman"/>
          <w:sz w:val="24"/>
          <w:szCs w:val="24"/>
        </w:rPr>
        <w:t>Väik</w:t>
      </w:r>
      <w:r w:rsidR="00D800DF" w:rsidRPr="000D45ED">
        <w:rPr>
          <w:rFonts w:ascii="Times New Roman" w:hAnsi="Times New Roman" w:cs="Times New Roman"/>
          <w:sz w:val="24"/>
          <w:szCs w:val="24"/>
        </w:rPr>
        <w:t xml:space="preserve">se nõudluse olukorras on </w:t>
      </w:r>
      <w:r w:rsidR="00516BBD" w:rsidRPr="000D45ED">
        <w:rPr>
          <w:rFonts w:ascii="Times New Roman" w:hAnsi="Times New Roman" w:cs="Times New Roman"/>
          <w:sz w:val="24"/>
          <w:szCs w:val="24"/>
        </w:rPr>
        <w:t xml:space="preserve">liikmesriikidele juba praegu võimalus teha erandeid </w:t>
      </w:r>
      <w:r w:rsidR="00303607">
        <w:rPr>
          <w:rFonts w:ascii="Times New Roman" w:hAnsi="Times New Roman" w:cs="Times New Roman"/>
          <w:sz w:val="24"/>
          <w:szCs w:val="24"/>
        </w:rPr>
        <w:t xml:space="preserve">ka </w:t>
      </w:r>
      <w:r w:rsidR="00170D36" w:rsidRPr="000D45ED">
        <w:rPr>
          <w:rFonts w:ascii="Times New Roman" w:hAnsi="Times New Roman" w:cs="Times New Roman"/>
          <w:sz w:val="24"/>
          <w:szCs w:val="24"/>
        </w:rPr>
        <w:t xml:space="preserve">pakendimärgistuse nõuetes ja lubada </w:t>
      </w:r>
      <w:r w:rsidR="00C22FEE" w:rsidRPr="000D45ED">
        <w:rPr>
          <w:rFonts w:ascii="Times New Roman" w:hAnsi="Times New Roman" w:cs="Times New Roman"/>
          <w:sz w:val="24"/>
          <w:szCs w:val="24"/>
        </w:rPr>
        <w:t xml:space="preserve">erandjuhtudel ravimeid turule </w:t>
      </w:r>
      <w:r w:rsidR="00170D36" w:rsidRPr="000D45ED">
        <w:rPr>
          <w:rFonts w:ascii="Times New Roman" w:hAnsi="Times New Roman" w:cs="Times New Roman"/>
          <w:sz w:val="24"/>
          <w:szCs w:val="24"/>
        </w:rPr>
        <w:t>võõrkeelse</w:t>
      </w:r>
      <w:r w:rsidR="00C22FEE" w:rsidRPr="000D45ED">
        <w:rPr>
          <w:rFonts w:ascii="Times New Roman" w:hAnsi="Times New Roman" w:cs="Times New Roman"/>
          <w:sz w:val="24"/>
          <w:szCs w:val="24"/>
        </w:rPr>
        <w:t>s</w:t>
      </w:r>
      <w:r w:rsidR="00170D36" w:rsidRPr="000D45ED">
        <w:rPr>
          <w:rFonts w:ascii="Times New Roman" w:hAnsi="Times New Roman" w:cs="Times New Roman"/>
          <w:sz w:val="24"/>
          <w:szCs w:val="24"/>
        </w:rPr>
        <w:t xml:space="preserve"> pakendis</w:t>
      </w:r>
      <w:r w:rsidR="00135272" w:rsidRPr="000D45ED">
        <w:rPr>
          <w:rFonts w:ascii="Times New Roman" w:hAnsi="Times New Roman" w:cs="Times New Roman"/>
          <w:sz w:val="24"/>
          <w:szCs w:val="24"/>
        </w:rPr>
        <w:t xml:space="preserve">. </w:t>
      </w:r>
      <w:r w:rsidR="006D4301" w:rsidRPr="000D45ED">
        <w:rPr>
          <w:rFonts w:ascii="Times New Roman" w:hAnsi="Times New Roman" w:cs="Times New Roman"/>
          <w:sz w:val="24"/>
          <w:szCs w:val="24"/>
        </w:rPr>
        <w:t xml:space="preserve">Selleks, et </w:t>
      </w:r>
      <w:r w:rsidR="00830EA4" w:rsidRPr="000D45ED">
        <w:rPr>
          <w:rFonts w:ascii="Times New Roman" w:hAnsi="Times New Roman" w:cs="Times New Roman"/>
          <w:sz w:val="24"/>
          <w:szCs w:val="24"/>
        </w:rPr>
        <w:t xml:space="preserve">vähendada </w:t>
      </w:r>
      <w:r w:rsidR="006D4301" w:rsidRPr="000D45ED">
        <w:rPr>
          <w:rFonts w:ascii="Times New Roman" w:hAnsi="Times New Roman" w:cs="Times New Roman"/>
          <w:sz w:val="24"/>
          <w:szCs w:val="24"/>
        </w:rPr>
        <w:t>võõrkeelse pakendi kasutamis</w:t>
      </w:r>
      <w:r w:rsidR="00830EA4" w:rsidRPr="000D45ED">
        <w:rPr>
          <w:rFonts w:ascii="Times New Roman" w:hAnsi="Times New Roman" w:cs="Times New Roman"/>
          <w:sz w:val="24"/>
          <w:szCs w:val="24"/>
        </w:rPr>
        <w:t xml:space="preserve">e lubamisega seotud halduskoormust ja ühtlustada praktikaid, teeme ettepaneku eelnõus </w:t>
      </w:r>
      <w:r w:rsidRPr="000D45ED">
        <w:rPr>
          <w:rFonts w:ascii="Times New Roman" w:eastAsia="Times New Roman" w:hAnsi="Times New Roman" w:cs="Times New Roman"/>
          <w:sz w:val="24"/>
          <w:szCs w:val="24"/>
          <w:lang w:eastAsia="et-EE"/>
        </w:rPr>
        <w:t>sätestada EL inglisekeelse universaalpakendi mõiste</w:t>
      </w:r>
      <w:r w:rsidR="00DD1186">
        <w:rPr>
          <w:rFonts w:ascii="Times New Roman" w:eastAsia="Times New Roman" w:hAnsi="Times New Roman" w:cs="Times New Roman"/>
          <w:sz w:val="24"/>
          <w:szCs w:val="24"/>
          <w:lang w:eastAsia="et-EE"/>
        </w:rPr>
        <w:t xml:space="preserve">. </w:t>
      </w:r>
      <w:r w:rsidR="00BD6AE3">
        <w:rPr>
          <w:rFonts w:ascii="Times New Roman" w:eastAsia="Times New Roman" w:hAnsi="Times New Roman" w:cs="Times New Roman"/>
          <w:sz w:val="24"/>
          <w:szCs w:val="24"/>
          <w:lang w:eastAsia="et-EE"/>
        </w:rPr>
        <w:t xml:space="preserve">Universaalpakend </w:t>
      </w:r>
      <w:r w:rsidR="00D040FB" w:rsidRPr="00320438">
        <w:rPr>
          <w:rFonts w:ascii="Times New Roman" w:hAnsi="Times New Roman" w:cs="Times New Roman"/>
          <w:color w:val="000000" w:themeColor="text1"/>
          <w:sz w:val="24"/>
          <w:szCs w:val="24"/>
        </w:rPr>
        <w:t>või</w:t>
      </w:r>
      <w:r w:rsidR="00BD6AE3">
        <w:rPr>
          <w:rFonts w:ascii="Times New Roman" w:hAnsi="Times New Roman" w:cs="Times New Roman"/>
          <w:color w:val="000000" w:themeColor="text1"/>
          <w:sz w:val="24"/>
          <w:szCs w:val="24"/>
        </w:rPr>
        <w:t xml:space="preserve">ks olla </w:t>
      </w:r>
      <w:r w:rsidR="00D040FB" w:rsidRPr="00320438">
        <w:rPr>
          <w:rFonts w:ascii="Times New Roman" w:hAnsi="Times New Roman" w:cs="Times New Roman"/>
          <w:color w:val="000000" w:themeColor="text1"/>
          <w:sz w:val="24"/>
          <w:szCs w:val="24"/>
        </w:rPr>
        <w:t>võrdsustatud rahvuskeelsete pakenditega</w:t>
      </w:r>
      <w:r w:rsidR="00801992">
        <w:rPr>
          <w:rFonts w:ascii="Times New Roman" w:hAnsi="Times New Roman" w:cs="Times New Roman"/>
          <w:color w:val="000000" w:themeColor="text1"/>
          <w:sz w:val="24"/>
          <w:szCs w:val="24"/>
        </w:rPr>
        <w:t xml:space="preserve"> ja seda võiks olla võimalik</w:t>
      </w:r>
      <w:r w:rsidR="005D3567" w:rsidRPr="005D3567">
        <w:rPr>
          <w:rFonts w:ascii="Times New Roman" w:hAnsi="Times New Roman" w:cs="Times New Roman"/>
          <w:color w:val="000000" w:themeColor="text1"/>
          <w:sz w:val="24"/>
          <w:szCs w:val="24"/>
        </w:rPr>
        <w:t xml:space="preserve"> </w:t>
      </w:r>
      <w:r w:rsidR="005D3567" w:rsidRPr="002E3675">
        <w:rPr>
          <w:rFonts w:ascii="Times New Roman" w:hAnsi="Times New Roman" w:cs="Times New Roman"/>
          <w:color w:val="000000" w:themeColor="text1"/>
          <w:sz w:val="24"/>
          <w:szCs w:val="24"/>
        </w:rPr>
        <w:t>kasutada har</w:t>
      </w:r>
      <w:r w:rsidR="006D56B6">
        <w:rPr>
          <w:rFonts w:ascii="Times New Roman" w:hAnsi="Times New Roman" w:cs="Times New Roman"/>
          <w:color w:val="000000" w:themeColor="text1"/>
          <w:sz w:val="24"/>
          <w:szCs w:val="24"/>
        </w:rPr>
        <w:t>vik</w:t>
      </w:r>
      <w:r w:rsidR="005D3567" w:rsidRPr="002E3675">
        <w:rPr>
          <w:rFonts w:ascii="Times New Roman" w:hAnsi="Times New Roman" w:cs="Times New Roman"/>
          <w:color w:val="000000" w:themeColor="text1"/>
          <w:sz w:val="24"/>
          <w:szCs w:val="24"/>
        </w:rPr>
        <w:t>ravimite</w:t>
      </w:r>
      <w:r w:rsidR="00070CF4">
        <w:rPr>
          <w:rFonts w:ascii="Times New Roman" w:hAnsi="Times New Roman" w:cs="Times New Roman"/>
          <w:color w:val="000000" w:themeColor="text1"/>
          <w:sz w:val="24"/>
          <w:szCs w:val="24"/>
        </w:rPr>
        <w:t xml:space="preserve"> puhul</w:t>
      </w:r>
      <w:r w:rsidR="00B90F10">
        <w:rPr>
          <w:rFonts w:ascii="Times New Roman" w:hAnsi="Times New Roman" w:cs="Times New Roman"/>
          <w:color w:val="000000" w:themeColor="text1"/>
          <w:sz w:val="24"/>
          <w:szCs w:val="24"/>
        </w:rPr>
        <w:t xml:space="preserve">. Sellisel juhul kaoks ära </w:t>
      </w:r>
      <w:r w:rsidR="002B0492">
        <w:rPr>
          <w:rFonts w:ascii="Times New Roman" w:hAnsi="Times New Roman" w:cs="Times New Roman"/>
          <w:color w:val="000000" w:themeColor="text1"/>
          <w:sz w:val="24"/>
          <w:szCs w:val="24"/>
        </w:rPr>
        <w:t xml:space="preserve">vajadus taotleda Ravimiametilt eraldi luba </w:t>
      </w:r>
      <w:r w:rsidR="006D3AA5">
        <w:rPr>
          <w:rFonts w:ascii="Times New Roman" w:hAnsi="Times New Roman" w:cs="Times New Roman"/>
          <w:color w:val="000000" w:themeColor="text1"/>
          <w:sz w:val="24"/>
          <w:szCs w:val="24"/>
        </w:rPr>
        <w:t xml:space="preserve">müügiloata ravimi turustamiseks </w:t>
      </w:r>
      <w:r w:rsidR="000126E7">
        <w:rPr>
          <w:rFonts w:ascii="Times New Roman" w:hAnsi="Times New Roman" w:cs="Times New Roman"/>
          <w:color w:val="000000" w:themeColor="text1"/>
          <w:sz w:val="24"/>
          <w:szCs w:val="24"/>
        </w:rPr>
        <w:t xml:space="preserve">ja oleks </w:t>
      </w:r>
      <w:r w:rsidR="00D040FB" w:rsidRPr="00320438">
        <w:rPr>
          <w:rFonts w:ascii="Times New Roman" w:hAnsi="Times New Roman" w:cs="Times New Roman"/>
          <w:color w:val="000000" w:themeColor="text1"/>
          <w:sz w:val="24"/>
          <w:szCs w:val="24"/>
        </w:rPr>
        <w:t xml:space="preserve">võimalik </w:t>
      </w:r>
      <w:r w:rsidR="00E97592">
        <w:rPr>
          <w:rFonts w:ascii="Times New Roman" w:hAnsi="Times New Roman" w:cs="Times New Roman"/>
          <w:color w:val="000000" w:themeColor="text1"/>
          <w:sz w:val="24"/>
          <w:szCs w:val="24"/>
        </w:rPr>
        <w:lastRenderedPageBreak/>
        <w:t xml:space="preserve">lihtsamini </w:t>
      </w:r>
      <w:r w:rsidR="000126E7">
        <w:rPr>
          <w:rFonts w:ascii="Times New Roman" w:hAnsi="Times New Roman" w:cs="Times New Roman"/>
          <w:color w:val="000000" w:themeColor="text1"/>
          <w:sz w:val="24"/>
          <w:szCs w:val="24"/>
        </w:rPr>
        <w:t>ravim</w:t>
      </w:r>
      <w:r w:rsidR="00E97592">
        <w:rPr>
          <w:rFonts w:ascii="Times New Roman" w:hAnsi="Times New Roman" w:cs="Times New Roman"/>
          <w:color w:val="000000" w:themeColor="text1"/>
          <w:sz w:val="24"/>
          <w:szCs w:val="24"/>
        </w:rPr>
        <w:t>it</w:t>
      </w:r>
      <w:r w:rsidR="00D040FB" w:rsidRPr="00320438">
        <w:rPr>
          <w:rFonts w:ascii="Times New Roman" w:hAnsi="Times New Roman" w:cs="Times New Roman"/>
          <w:color w:val="000000" w:themeColor="text1"/>
          <w:sz w:val="24"/>
          <w:szCs w:val="24"/>
        </w:rPr>
        <w:t xml:space="preserve"> Tervisekassa </w:t>
      </w:r>
      <w:r w:rsidR="00E97592">
        <w:rPr>
          <w:rFonts w:ascii="Times New Roman" w:hAnsi="Times New Roman" w:cs="Times New Roman"/>
          <w:color w:val="000000" w:themeColor="text1"/>
          <w:sz w:val="24"/>
          <w:szCs w:val="24"/>
        </w:rPr>
        <w:t>poolt soodustada</w:t>
      </w:r>
      <w:r w:rsidR="00D040FB" w:rsidRPr="00320438">
        <w:rPr>
          <w:rFonts w:ascii="Times New Roman" w:hAnsi="Times New Roman" w:cs="Times New Roman"/>
          <w:color w:val="000000" w:themeColor="text1"/>
          <w:sz w:val="24"/>
          <w:szCs w:val="24"/>
        </w:rPr>
        <w:t xml:space="preserve"> </w:t>
      </w:r>
      <w:r w:rsidR="00A777C4">
        <w:rPr>
          <w:rFonts w:ascii="Times New Roman" w:hAnsi="Times New Roman" w:cs="Times New Roman"/>
          <w:color w:val="000000" w:themeColor="text1"/>
          <w:sz w:val="24"/>
          <w:szCs w:val="24"/>
        </w:rPr>
        <w:t xml:space="preserve">või </w:t>
      </w:r>
      <w:r w:rsidR="00D040FB" w:rsidRPr="00320438">
        <w:rPr>
          <w:rFonts w:ascii="Times New Roman" w:hAnsi="Times New Roman" w:cs="Times New Roman"/>
          <w:color w:val="000000" w:themeColor="text1"/>
          <w:sz w:val="24"/>
          <w:szCs w:val="24"/>
        </w:rPr>
        <w:t>osaleda hangetes.</w:t>
      </w:r>
      <w:r w:rsidR="001E1CE1">
        <w:rPr>
          <w:rFonts w:ascii="Times New Roman" w:hAnsi="Times New Roman" w:cs="Times New Roman"/>
          <w:color w:val="000000" w:themeColor="text1"/>
          <w:sz w:val="24"/>
          <w:szCs w:val="24"/>
        </w:rPr>
        <w:t xml:space="preserve"> </w:t>
      </w:r>
      <w:r w:rsidR="00A658BE">
        <w:rPr>
          <w:rFonts w:ascii="Times New Roman" w:hAnsi="Times New Roman" w:cs="Times New Roman"/>
          <w:color w:val="000000" w:themeColor="text1"/>
          <w:sz w:val="24"/>
          <w:szCs w:val="24"/>
        </w:rPr>
        <w:t>D</w:t>
      </w:r>
      <w:r w:rsidR="001E1CE1">
        <w:rPr>
          <w:rFonts w:ascii="Times New Roman" w:hAnsi="Times New Roman" w:cs="Times New Roman"/>
          <w:color w:val="000000" w:themeColor="text1"/>
          <w:sz w:val="24"/>
          <w:szCs w:val="24"/>
        </w:rPr>
        <w:t>irektiivi</w:t>
      </w:r>
      <w:r w:rsidR="00D158DF">
        <w:rPr>
          <w:rFonts w:ascii="Times New Roman" w:hAnsi="Times New Roman" w:cs="Times New Roman"/>
          <w:color w:val="000000" w:themeColor="text1"/>
          <w:sz w:val="24"/>
          <w:szCs w:val="24"/>
        </w:rPr>
        <w:t xml:space="preserve"> </w:t>
      </w:r>
      <w:r w:rsidR="00F850F7">
        <w:rPr>
          <w:rFonts w:ascii="Times New Roman" w:hAnsi="Times New Roman" w:cs="Times New Roman"/>
          <w:color w:val="000000" w:themeColor="text1"/>
          <w:sz w:val="24"/>
          <w:szCs w:val="24"/>
        </w:rPr>
        <w:t>eelnõu a</w:t>
      </w:r>
      <w:r w:rsidR="00A11EE8">
        <w:rPr>
          <w:rFonts w:ascii="Times New Roman" w:eastAsia="Times New Roman" w:hAnsi="Times New Roman" w:cs="Times New Roman"/>
          <w:sz w:val="24"/>
          <w:szCs w:val="24"/>
          <w:lang w:eastAsia="et-EE"/>
        </w:rPr>
        <w:t>rt</w:t>
      </w:r>
      <w:r w:rsidR="00F850F7">
        <w:rPr>
          <w:rFonts w:ascii="Times New Roman" w:eastAsia="Times New Roman" w:hAnsi="Times New Roman" w:cs="Times New Roman"/>
          <w:sz w:val="24"/>
          <w:szCs w:val="24"/>
          <w:lang w:eastAsia="et-EE"/>
        </w:rPr>
        <w:t>iklis</w:t>
      </w:r>
      <w:r w:rsidR="00A11EE8">
        <w:rPr>
          <w:rFonts w:ascii="Times New Roman" w:eastAsia="Times New Roman" w:hAnsi="Times New Roman" w:cs="Times New Roman"/>
          <w:sz w:val="24"/>
          <w:szCs w:val="24"/>
          <w:lang w:eastAsia="et-EE"/>
        </w:rPr>
        <w:t xml:space="preserve"> 75 </w:t>
      </w:r>
      <w:r w:rsidR="00A658BE">
        <w:rPr>
          <w:rFonts w:ascii="Times New Roman" w:eastAsia="Times New Roman" w:hAnsi="Times New Roman" w:cs="Times New Roman"/>
          <w:sz w:val="24"/>
          <w:szCs w:val="24"/>
          <w:lang w:eastAsia="et-EE"/>
        </w:rPr>
        <w:t>on et</w:t>
      </w:r>
      <w:r w:rsidR="001C293D">
        <w:rPr>
          <w:rFonts w:ascii="Times New Roman" w:eastAsia="Times New Roman" w:hAnsi="Times New Roman" w:cs="Times New Roman"/>
          <w:sz w:val="24"/>
          <w:szCs w:val="24"/>
          <w:lang w:eastAsia="et-EE"/>
        </w:rPr>
        <w:t>t</w:t>
      </w:r>
      <w:r w:rsidR="00A658BE">
        <w:rPr>
          <w:rFonts w:ascii="Times New Roman" w:eastAsia="Times New Roman" w:hAnsi="Times New Roman" w:cs="Times New Roman"/>
          <w:sz w:val="24"/>
          <w:szCs w:val="24"/>
          <w:lang w:eastAsia="et-EE"/>
        </w:rPr>
        <w:t>e nähtud</w:t>
      </w:r>
      <w:r w:rsidR="00F850F7">
        <w:rPr>
          <w:rFonts w:ascii="Times New Roman" w:eastAsia="Times New Roman" w:hAnsi="Times New Roman" w:cs="Times New Roman"/>
          <w:sz w:val="24"/>
          <w:szCs w:val="24"/>
          <w:lang w:eastAsia="et-EE"/>
        </w:rPr>
        <w:t xml:space="preserve"> </w:t>
      </w:r>
      <w:r w:rsidR="00553213">
        <w:rPr>
          <w:rFonts w:ascii="Times New Roman" w:eastAsia="Times New Roman" w:hAnsi="Times New Roman" w:cs="Times New Roman"/>
          <w:sz w:val="24"/>
          <w:szCs w:val="24"/>
          <w:lang w:eastAsia="et-EE"/>
        </w:rPr>
        <w:t xml:space="preserve">uus võimalus teha erandeid pakendi märgistuse ja </w:t>
      </w:r>
      <w:r w:rsidR="002826C9">
        <w:rPr>
          <w:rFonts w:ascii="Times New Roman" w:eastAsia="Times New Roman" w:hAnsi="Times New Roman" w:cs="Times New Roman"/>
          <w:sz w:val="24"/>
          <w:szCs w:val="24"/>
          <w:lang w:eastAsia="et-EE"/>
        </w:rPr>
        <w:t>infolehe nõuete osas, kui see on vajalik kättesaadavuse tagamiseks</w:t>
      </w:r>
      <w:r w:rsidR="00A658BE">
        <w:rPr>
          <w:rFonts w:ascii="Times New Roman" w:eastAsia="Times New Roman" w:hAnsi="Times New Roman" w:cs="Times New Roman"/>
          <w:sz w:val="24"/>
          <w:szCs w:val="24"/>
          <w:lang w:eastAsia="et-EE"/>
        </w:rPr>
        <w:t xml:space="preserve">, mis on samuti </w:t>
      </w:r>
      <w:r w:rsidR="00432C77">
        <w:rPr>
          <w:rFonts w:ascii="Times New Roman" w:eastAsia="Times New Roman" w:hAnsi="Times New Roman" w:cs="Times New Roman"/>
          <w:sz w:val="24"/>
          <w:szCs w:val="24"/>
          <w:lang w:eastAsia="et-EE"/>
        </w:rPr>
        <w:t>oluline väikeste turgude vaatest</w:t>
      </w:r>
      <w:r w:rsidR="002826C9">
        <w:rPr>
          <w:rFonts w:ascii="Times New Roman" w:eastAsia="Times New Roman" w:hAnsi="Times New Roman" w:cs="Times New Roman"/>
          <w:sz w:val="24"/>
          <w:szCs w:val="24"/>
          <w:lang w:eastAsia="et-EE"/>
        </w:rPr>
        <w:t>.</w:t>
      </w:r>
    </w:p>
    <w:p w14:paraId="27F83D29" w14:textId="04392DD8" w:rsidR="00150282" w:rsidRDefault="00150282" w:rsidP="00432C77">
      <w:pPr>
        <w:spacing w:before="120" w:after="120"/>
        <w:contextualSpacing/>
        <w:jc w:val="both"/>
        <w:rPr>
          <w:rFonts w:ascii="Times New Roman" w:hAnsi="Times New Roman" w:cs="Times New Roman"/>
          <w:sz w:val="24"/>
          <w:szCs w:val="24"/>
        </w:rPr>
      </w:pPr>
      <w:r w:rsidRPr="00320438">
        <w:rPr>
          <w:rFonts w:ascii="Times New Roman" w:hAnsi="Times New Roman" w:cs="Times New Roman"/>
          <w:color w:val="000000" w:themeColor="text1"/>
          <w:sz w:val="24"/>
          <w:szCs w:val="24"/>
        </w:rPr>
        <w:t>Komisjoni ettepanekus täiendatud hulgimüüja turustamise kohustus tarnekindluse kontekstis on asjakohane, kuid see ei tohiks olla eraldiseisev ja muutuda olulisemaks müügiloa hoidja kohustusest tagada piisavas koguses ravimit. Eelnõude</w:t>
      </w:r>
      <w:r w:rsidRPr="00320438">
        <w:rPr>
          <w:rFonts w:ascii="Times New Roman" w:hAnsi="Times New Roman" w:cs="Times New Roman"/>
          <w:sz w:val="24"/>
          <w:szCs w:val="24"/>
        </w:rPr>
        <w:t xml:space="preserve">s vajaks tasakaalustamist müügiloa hoidjate ja hulgimüüjate ravimite turustamise kohustus. Nimelt </w:t>
      </w:r>
      <w:r w:rsidR="00CC448D">
        <w:rPr>
          <w:rFonts w:ascii="Times New Roman" w:hAnsi="Times New Roman" w:cs="Times New Roman"/>
          <w:sz w:val="24"/>
          <w:szCs w:val="24"/>
        </w:rPr>
        <w:t xml:space="preserve">nähakse </w:t>
      </w:r>
      <w:r w:rsidRPr="00320438">
        <w:rPr>
          <w:rFonts w:ascii="Times New Roman" w:hAnsi="Times New Roman" w:cs="Times New Roman"/>
          <w:sz w:val="24"/>
          <w:szCs w:val="24"/>
        </w:rPr>
        <w:t xml:space="preserve">direktiivi </w:t>
      </w:r>
      <w:r w:rsidR="00DD2870">
        <w:rPr>
          <w:rFonts w:ascii="Times New Roman" w:hAnsi="Times New Roman" w:cs="Times New Roman"/>
          <w:sz w:val="24"/>
          <w:szCs w:val="24"/>
        </w:rPr>
        <w:t xml:space="preserve">eelnõu </w:t>
      </w:r>
      <w:r w:rsidRPr="00320438">
        <w:rPr>
          <w:rFonts w:ascii="Times New Roman" w:hAnsi="Times New Roman" w:cs="Times New Roman"/>
          <w:sz w:val="24"/>
          <w:szCs w:val="24"/>
        </w:rPr>
        <w:t>art</w:t>
      </w:r>
      <w:r w:rsidR="0080103C" w:rsidRPr="00320438">
        <w:rPr>
          <w:rFonts w:ascii="Times New Roman" w:hAnsi="Times New Roman" w:cs="Times New Roman"/>
          <w:sz w:val="24"/>
          <w:szCs w:val="24"/>
        </w:rPr>
        <w:t>ik</w:t>
      </w:r>
      <w:r w:rsidR="00CC448D">
        <w:rPr>
          <w:rFonts w:ascii="Times New Roman" w:hAnsi="Times New Roman" w:cs="Times New Roman"/>
          <w:sz w:val="24"/>
          <w:szCs w:val="24"/>
        </w:rPr>
        <w:t>li</w:t>
      </w:r>
      <w:r w:rsidRPr="00320438">
        <w:rPr>
          <w:rFonts w:ascii="Times New Roman" w:hAnsi="Times New Roman" w:cs="Times New Roman"/>
          <w:sz w:val="24"/>
          <w:szCs w:val="24"/>
        </w:rPr>
        <w:t xml:space="preserve"> 166</w:t>
      </w:r>
      <w:r w:rsidR="00DD2870">
        <w:rPr>
          <w:rFonts w:ascii="Times New Roman" w:hAnsi="Times New Roman" w:cs="Times New Roman"/>
          <w:sz w:val="24"/>
          <w:szCs w:val="24"/>
        </w:rPr>
        <w:t xml:space="preserve"> </w:t>
      </w:r>
      <w:r w:rsidR="00CC448D">
        <w:rPr>
          <w:rFonts w:ascii="Times New Roman" w:hAnsi="Times New Roman" w:cs="Times New Roman"/>
          <w:sz w:val="24"/>
          <w:szCs w:val="24"/>
        </w:rPr>
        <w:t>lõike</w:t>
      </w:r>
      <w:r w:rsidR="00DD2870">
        <w:rPr>
          <w:rFonts w:ascii="Times New Roman" w:hAnsi="Times New Roman" w:cs="Times New Roman"/>
          <w:sz w:val="24"/>
          <w:szCs w:val="24"/>
        </w:rPr>
        <w:t xml:space="preserve"> </w:t>
      </w:r>
      <w:r w:rsidRPr="00320438">
        <w:rPr>
          <w:rFonts w:ascii="Times New Roman" w:hAnsi="Times New Roman" w:cs="Times New Roman"/>
          <w:sz w:val="24"/>
          <w:szCs w:val="24"/>
        </w:rPr>
        <w:t>1</w:t>
      </w:r>
      <w:r w:rsidR="00DD2870">
        <w:rPr>
          <w:rFonts w:ascii="Times New Roman" w:hAnsi="Times New Roman" w:cs="Times New Roman"/>
          <w:sz w:val="24"/>
          <w:szCs w:val="24"/>
        </w:rPr>
        <w:t xml:space="preserve"> alapunkt</w:t>
      </w:r>
      <w:r w:rsidR="00CC448D">
        <w:rPr>
          <w:rFonts w:ascii="Times New Roman" w:hAnsi="Times New Roman" w:cs="Times New Roman"/>
          <w:sz w:val="24"/>
          <w:szCs w:val="24"/>
        </w:rPr>
        <w:t>is</w:t>
      </w:r>
      <w:r w:rsidR="00DD2870">
        <w:rPr>
          <w:rFonts w:ascii="Times New Roman" w:hAnsi="Times New Roman" w:cs="Times New Roman"/>
          <w:sz w:val="24"/>
          <w:szCs w:val="24"/>
        </w:rPr>
        <w:t xml:space="preserve"> </w:t>
      </w:r>
      <w:r w:rsidRPr="00320438">
        <w:rPr>
          <w:rFonts w:ascii="Times New Roman" w:hAnsi="Times New Roman" w:cs="Times New Roman"/>
          <w:sz w:val="24"/>
          <w:szCs w:val="24"/>
        </w:rPr>
        <w:t xml:space="preserve">(l) </w:t>
      </w:r>
      <w:r w:rsidR="00DD2870">
        <w:rPr>
          <w:rFonts w:ascii="Times New Roman" w:hAnsi="Times New Roman" w:cs="Times New Roman"/>
          <w:sz w:val="24"/>
          <w:szCs w:val="24"/>
        </w:rPr>
        <w:t xml:space="preserve">ette </w:t>
      </w:r>
      <w:r w:rsidRPr="00320438">
        <w:rPr>
          <w:rFonts w:ascii="Times New Roman" w:hAnsi="Times New Roman" w:cs="Times New Roman"/>
          <w:sz w:val="24"/>
          <w:szCs w:val="24"/>
        </w:rPr>
        <w:t>hulgimüüjate</w:t>
      </w:r>
      <w:r w:rsidR="00DD2870">
        <w:rPr>
          <w:rFonts w:ascii="Times New Roman" w:hAnsi="Times New Roman" w:cs="Times New Roman"/>
          <w:sz w:val="24"/>
          <w:szCs w:val="24"/>
        </w:rPr>
        <w:t xml:space="preserve"> </w:t>
      </w:r>
      <w:r w:rsidRPr="00320438">
        <w:rPr>
          <w:rFonts w:ascii="Times New Roman" w:hAnsi="Times New Roman" w:cs="Times New Roman"/>
          <w:sz w:val="24"/>
          <w:szCs w:val="24"/>
        </w:rPr>
        <w:t xml:space="preserve">varustuskohustuse, millele vastavat samaväärset kohustust ravimitootjatel/müügiloa hoidjatel hulgimüüjate ees ei ole. Seesugusel kujul jääb hulgimüüjatele kohustuse panemine tühjaks ja mittetäidetavaks ülesandeks. Samuti on ebajärjekindlalt ja erineva tugevusega sõnastatud </w:t>
      </w:r>
      <w:r w:rsidR="007524CA" w:rsidRPr="00320438">
        <w:rPr>
          <w:rFonts w:ascii="Times New Roman" w:hAnsi="Times New Roman" w:cs="Times New Roman"/>
          <w:sz w:val="24"/>
          <w:szCs w:val="24"/>
        </w:rPr>
        <w:t>artikl</w:t>
      </w:r>
      <w:r w:rsidR="007524CA">
        <w:rPr>
          <w:rFonts w:ascii="Times New Roman" w:hAnsi="Times New Roman" w:cs="Times New Roman"/>
          <w:sz w:val="24"/>
          <w:szCs w:val="24"/>
        </w:rPr>
        <w:t>i</w:t>
      </w:r>
      <w:r w:rsidR="007524CA" w:rsidRPr="00320438">
        <w:rPr>
          <w:rFonts w:ascii="Times New Roman" w:hAnsi="Times New Roman" w:cs="Times New Roman"/>
          <w:sz w:val="24"/>
          <w:szCs w:val="24"/>
        </w:rPr>
        <w:t xml:space="preserve"> 4</w:t>
      </w:r>
      <w:r w:rsidR="007524CA">
        <w:rPr>
          <w:rFonts w:ascii="Times New Roman" w:hAnsi="Times New Roman" w:cs="Times New Roman"/>
          <w:sz w:val="24"/>
          <w:szCs w:val="24"/>
        </w:rPr>
        <w:t xml:space="preserve"> </w:t>
      </w:r>
      <w:r w:rsidR="00E30090">
        <w:rPr>
          <w:rFonts w:ascii="Times New Roman" w:hAnsi="Times New Roman" w:cs="Times New Roman"/>
          <w:sz w:val="24"/>
          <w:szCs w:val="24"/>
        </w:rPr>
        <w:t>lõike</w:t>
      </w:r>
      <w:r w:rsidR="007524CA">
        <w:rPr>
          <w:rFonts w:ascii="Times New Roman" w:hAnsi="Times New Roman" w:cs="Times New Roman"/>
          <w:sz w:val="24"/>
          <w:szCs w:val="24"/>
        </w:rPr>
        <w:t xml:space="preserve"> 1 alapunktis (</w:t>
      </w:r>
      <w:r w:rsidR="007524CA" w:rsidRPr="00320438">
        <w:rPr>
          <w:rFonts w:ascii="Times New Roman" w:hAnsi="Times New Roman" w:cs="Times New Roman"/>
          <w:sz w:val="24"/>
          <w:szCs w:val="24"/>
        </w:rPr>
        <w:t>70</w:t>
      </w:r>
      <w:r w:rsidR="007524CA">
        <w:rPr>
          <w:rFonts w:ascii="Times New Roman" w:hAnsi="Times New Roman" w:cs="Times New Roman"/>
          <w:sz w:val="24"/>
          <w:szCs w:val="24"/>
        </w:rPr>
        <w:t xml:space="preserve">) </w:t>
      </w:r>
      <w:r w:rsidR="007524CA" w:rsidRPr="00F31967">
        <w:rPr>
          <w:rFonts w:ascii="Times New Roman" w:hAnsi="Times New Roman" w:cs="Times New Roman"/>
          <w:sz w:val="24"/>
          <w:szCs w:val="24"/>
        </w:rPr>
        <w:t>„avaliku teenindamise kohustuse“ definitsioon</w:t>
      </w:r>
      <w:r w:rsidR="007524CA">
        <w:rPr>
          <w:rFonts w:ascii="Times New Roman" w:hAnsi="Times New Roman" w:cs="Times New Roman"/>
          <w:sz w:val="24"/>
          <w:szCs w:val="24"/>
        </w:rPr>
        <w:t xml:space="preserve"> </w:t>
      </w:r>
      <w:r w:rsidR="003165DE">
        <w:rPr>
          <w:rFonts w:ascii="Times New Roman" w:hAnsi="Times New Roman" w:cs="Times New Roman"/>
          <w:sz w:val="24"/>
          <w:szCs w:val="24"/>
        </w:rPr>
        <w:t xml:space="preserve">ning </w:t>
      </w:r>
      <w:r w:rsidR="00C366AF">
        <w:rPr>
          <w:rFonts w:ascii="Times New Roman" w:hAnsi="Times New Roman" w:cs="Times New Roman"/>
          <w:sz w:val="24"/>
          <w:szCs w:val="24"/>
        </w:rPr>
        <w:t xml:space="preserve">hulgimüüjate </w:t>
      </w:r>
      <w:r w:rsidRPr="00320438">
        <w:rPr>
          <w:rFonts w:ascii="Times New Roman" w:hAnsi="Times New Roman" w:cs="Times New Roman"/>
          <w:sz w:val="24"/>
          <w:szCs w:val="24"/>
        </w:rPr>
        <w:t xml:space="preserve">kohustused </w:t>
      </w:r>
      <w:r w:rsidR="00235AFD">
        <w:rPr>
          <w:rFonts w:ascii="Times New Roman" w:hAnsi="Times New Roman" w:cs="Times New Roman"/>
          <w:sz w:val="24"/>
          <w:szCs w:val="24"/>
        </w:rPr>
        <w:t xml:space="preserve">artikli </w:t>
      </w:r>
      <w:r w:rsidRPr="00320438">
        <w:rPr>
          <w:rFonts w:ascii="Times New Roman" w:hAnsi="Times New Roman" w:cs="Times New Roman"/>
          <w:sz w:val="24"/>
          <w:szCs w:val="24"/>
        </w:rPr>
        <w:t>166</w:t>
      </w:r>
      <w:r w:rsidR="00C7449F">
        <w:rPr>
          <w:rFonts w:ascii="Times New Roman" w:hAnsi="Times New Roman" w:cs="Times New Roman"/>
          <w:sz w:val="24"/>
          <w:szCs w:val="24"/>
        </w:rPr>
        <w:t xml:space="preserve"> </w:t>
      </w:r>
      <w:r w:rsidR="00E30090">
        <w:rPr>
          <w:rFonts w:ascii="Times New Roman" w:hAnsi="Times New Roman" w:cs="Times New Roman"/>
          <w:sz w:val="24"/>
          <w:szCs w:val="24"/>
        </w:rPr>
        <w:t xml:space="preserve">lg </w:t>
      </w:r>
      <w:r w:rsidRPr="00320438">
        <w:rPr>
          <w:rFonts w:ascii="Times New Roman" w:hAnsi="Times New Roman" w:cs="Times New Roman"/>
          <w:sz w:val="24"/>
          <w:szCs w:val="24"/>
        </w:rPr>
        <w:t>1</w:t>
      </w:r>
      <w:r w:rsidR="00EE28E1">
        <w:rPr>
          <w:rFonts w:ascii="Times New Roman" w:hAnsi="Times New Roman" w:cs="Times New Roman"/>
          <w:sz w:val="24"/>
          <w:szCs w:val="24"/>
        </w:rPr>
        <w:t xml:space="preserve"> </w:t>
      </w:r>
      <w:r w:rsidR="00061647">
        <w:rPr>
          <w:rFonts w:ascii="Times New Roman" w:hAnsi="Times New Roman" w:cs="Times New Roman"/>
          <w:sz w:val="24"/>
          <w:szCs w:val="24"/>
        </w:rPr>
        <w:t>alapunkt</w:t>
      </w:r>
      <w:r w:rsidR="00235AFD">
        <w:rPr>
          <w:rFonts w:ascii="Times New Roman" w:hAnsi="Times New Roman" w:cs="Times New Roman"/>
          <w:sz w:val="24"/>
          <w:szCs w:val="24"/>
        </w:rPr>
        <w:t>is</w:t>
      </w:r>
      <w:r w:rsidR="00061647">
        <w:rPr>
          <w:rFonts w:ascii="Times New Roman" w:hAnsi="Times New Roman" w:cs="Times New Roman"/>
          <w:sz w:val="24"/>
          <w:szCs w:val="24"/>
        </w:rPr>
        <w:t xml:space="preserve"> </w:t>
      </w:r>
      <w:r w:rsidRPr="00320438">
        <w:rPr>
          <w:rFonts w:ascii="Times New Roman" w:hAnsi="Times New Roman" w:cs="Times New Roman"/>
          <w:sz w:val="24"/>
          <w:szCs w:val="24"/>
        </w:rPr>
        <w:t xml:space="preserve">(l) </w:t>
      </w:r>
      <w:r w:rsidRPr="00320438">
        <w:rPr>
          <w:rFonts w:ascii="Times New Roman" w:hAnsi="Times New Roman" w:cs="Times New Roman"/>
          <w:i/>
          <w:iCs/>
          <w:sz w:val="24"/>
          <w:szCs w:val="24"/>
        </w:rPr>
        <w:t>versus</w:t>
      </w:r>
      <w:r w:rsidR="003A1713">
        <w:rPr>
          <w:rFonts w:ascii="Times New Roman" w:hAnsi="Times New Roman" w:cs="Times New Roman"/>
          <w:sz w:val="24"/>
          <w:szCs w:val="24"/>
        </w:rPr>
        <w:t xml:space="preserve"> müügiloa hoidjate</w:t>
      </w:r>
      <w:r w:rsidRPr="00320438">
        <w:rPr>
          <w:rFonts w:ascii="Times New Roman" w:hAnsi="Times New Roman" w:cs="Times New Roman"/>
          <w:i/>
          <w:iCs/>
          <w:sz w:val="24"/>
          <w:szCs w:val="24"/>
        </w:rPr>
        <w:t xml:space="preserve"> </w:t>
      </w:r>
      <w:r w:rsidR="003A1713" w:rsidRPr="003A1713">
        <w:rPr>
          <w:rFonts w:ascii="Times New Roman" w:hAnsi="Times New Roman" w:cs="Times New Roman"/>
          <w:sz w:val="24"/>
          <w:szCs w:val="24"/>
        </w:rPr>
        <w:t>kohustused</w:t>
      </w:r>
      <w:r w:rsidR="003A1713">
        <w:rPr>
          <w:rFonts w:ascii="Times New Roman" w:hAnsi="Times New Roman" w:cs="Times New Roman"/>
          <w:i/>
          <w:iCs/>
          <w:sz w:val="24"/>
          <w:szCs w:val="24"/>
        </w:rPr>
        <w:t xml:space="preserve"> </w:t>
      </w:r>
      <w:r w:rsidRPr="00320438">
        <w:rPr>
          <w:rFonts w:ascii="Times New Roman" w:hAnsi="Times New Roman" w:cs="Times New Roman"/>
          <w:sz w:val="24"/>
          <w:szCs w:val="24"/>
        </w:rPr>
        <w:t>artiklites 56</w:t>
      </w:r>
      <w:r w:rsidR="00EE28E1">
        <w:rPr>
          <w:rFonts w:ascii="Times New Roman" w:hAnsi="Times New Roman" w:cs="Times New Roman"/>
          <w:sz w:val="24"/>
          <w:szCs w:val="24"/>
        </w:rPr>
        <w:t xml:space="preserve"> </w:t>
      </w:r>
      <w:r w:rsidR="00E30090">
        <w:rPr>
          <w:rFonts w:ascii="Times New Roman" w:hAnsi="Times New Roman" w:cs="Times New Roman"/>
          <w:sz w:val="24"/>
          <w:szCs w:val="24"/>
        </w:rPr>
        <w:t>lg</w:t>
      </w:r>
      <w:r w:rsidR="00061647">
        <w:rPr>
          <w:rFonts w:ascii="Times New Roman" w:hAnsi="Times New Roman" w:cs="Times New Roman"/>
          <w:sz w:val="24"/>
          <w:szCs w:val="24"/>
        </w:rPr>
        <w:t xml:space="preserve"> 3 </w:t>
      </w:r>
      <w:r w:rsidRPr="00320438">
        <w:rPr>
          <w:rFonts w:ascii="Times New Roman" w:hAnsi="Times New Roman" w:cs="Times New Roman"/>
          <w:sz w:val="24"/>
          <w:szCs w:val="24"/>
        </w:rPr>
        <w:t>ja 167</w:t>
      </w:r>
      <w:r w:rsidR="00EE28E1">
        <w:rPr>
          <w:rFonts w:ascii="Times New Roman" w:hAnsi="Times New Roman" w:cs="Times New Roman"/>
          <w:sz w:val="24"/>
          <w:szCs w:val="24"/>
        </w:rPr>
        <w:t xml:space="preserve"> </w:t>
      </w:r>
      <w:r w:rsidR="00E30090">
        <w:rPr>
          <w:rFonts w:ascii="Times New Roman" w:hAnsi="Times New Roman" w:cs="Times New Roman"/>
          <w:sz w:val="24"/>
          <w:szCs w:val="24"/>
        </w:rPr>
        <w:t xml:space="preserve">lg </w:t>
      </w:r>
      <w:r w:rsidR="00061647">
        <w:rPr>
          <w:rFonts w:ascii="Times New Roman" w:hAnsi="Times New Roman" w:cs="Times New Roman"/>
          <w:sz w:val="24"/>
          <w:szCs w:val="24"/>
        </w:rPr>
        <w:t>2</w:t>
      </w:r>
      <w:r w:rsidRPr="00320438">
        <w:rPr>
          <w:rFonts w:ascii="Times New Roman" w:hAnsi="Times New Roman" w:cs="Times New Roman"/>
          <w:sz w:val="24"/>
          <w:szCs w:val="24"/>
        </w:rPr>
        <w:t>. Nende vastuolude tulemusel ei ole</w:t>
      </w:r>
      <w:r w:rsidRPr="00320438" w:rsidDel="006F46F7">
        <w:rPr>
          <w:rFonts w:ascii="Times New Roman" w:hAnsi="Times New Roman" w:cs="Times New Roman"/>
          <w:sz w:val="24"/>
          <w:szCs w:val="24"/>
        </w:rPr>
        <w:t xml:space="preserve"> </w:t>
      </w:r>
      <w:r w:rsidRPr="00320438">
        <w:rPr>
          <w:rFonts w:ascii="Times New Roman" w:hAnsi="Times New Roman" w:cs="Times New Roman"/>
          <w:sz w:val="24"/>
          <w:szCs w:val="24"/>
        </w:rPr>
        <w:t>taga</w:t>
      </w:r>
      <w:r w:rsidR="006F46F7">
        <w:rPr>
          <w:rFonts w:ascii="Times New Roman" w:hAnsi="Times New Roman" w:cs="Times New Roman"/>
          <w:sz w:val="24"/>
          <w:szCs w:val="24"/>
        </w:rPr>
        <w:t>tud õigusselgus</w:t>
      </w:r>
      <w:r w:rsidRPr="00320438">
        <w:rPr>
          <w:rFonts w:ascii="Times New Roman" w:hAnsi="Times New Roman" w:cs="Times New Roman"/>
          <w:sz w:val="24"/>
          <w:szCs w:val="24"/>
        </w:rPr>
        <w:t xml:space="preserve"> ravimite parem</w:t>
      </w:r>
      <w:r w:rsidR="00AD273F">
        <w:rPr>
          <w:rFonts w:ascii="Times New Roman" w:hAnsi="Times New Roman" w:cs="Times New Roman"/>
          <w:sz w:val="24"/>
          <w:szCs w:val="24"/>
        </w:rPr>
        <w:t>a</w:t>
      </w:r>
      <w:r w:rsidRPr="00320438">
        <w:rPr>
          <w:rFonts w:ascii="Times New Roman" w:hAnsi="Times New Roman" w:cs="Times New Roman"/>
          <w:sz w:val="24"/>
          <w:szCs w:val="24"/>
        </w:rPr>
        <w:t xml:space="preserve"> kättesaadavus</w:t>
      </w:r>
      <w:r w:rsidR="00AD273F">
        <w:rPr>
          <w:rFonts w:ascii="Times New Roman" w:hAnsi="Times New Roman" w:cs="Times New Roman"/>
          <w:sz w:val="24"/>
          <w:szCs w:val="24"/>
        </w:rPr>
        <w:t>e kindlustamiseks</w:t>
      </w:r>
      <w:r w:rsidRPr="00320438">
        <w:rPr>
          <w:rFonts w:ascii="Times New Roman" w:hAnsi="Times New Roman" w:cs="Times New Roman"/>
          <w:sz w:val="24"/>
          <w:szCs w:val="24"/>
        </w:rPr>
        <w:t>. Küsimuse lahendaks direktiivi eelnõu täiendamine moel, kui kõik eelnimetatud artiklid ning neis sätestatud müügiloa hoidjate ja hulgimüüjate õigused-kohustused vastastikku üksteisega lahutamatult ja otseselt siduda</w:t>
      </w:r>
      <w:r w:rsidR="007157F7" w:rsidRPr="00320438">
        <w:rPr>
          <w:rFonts w:ascii="Times New Roman" w:hAnsi="Times New Roman" w:cs="Times New Roman"/>
          <w:sz w:val="24"/>
          <w:szCs w:val="24"/>
        </w:rPr>
        <w:t>.</w:t>
      </w:r>
      <w:r w:rsidRPr="00320438">
        <w:rPr>
          <w:rFonts w:ascii="Times New Roman" w:hAnsi="Times New Roman" w:cs="Times New Roman"/>
          <w:sz w:val="24"/>
          <w:szCs w:val="24"/>
        </w:rPr>
        <w:t xml:space="preserve"> Eeltoodud tingimustel saab hulgimüüjate varustuskohustuste täpsema ulatuse jätta riikide määratleda nagu see ongi ette nähtud eelnõu art</w:t>
      </w:r>
      <w:r w:rsidR="007B5B36">
        <w:rPr>
          <w:rFonts w:ascii="Times New Roman" w:hAnsi="Times New Roman" w:cs="Times New Roman"/>
          <w:sz w:val="24"/>
          <w:szCs w:val="24"/>
        </w:rPr>
        <w:t>ikli</w:t>
      </w:r>
      <w:r w:rsidRPr="00320438">
        <w:rPr>
          <w:rFonts w:ascii="Times New Roman" w:hAnsi="Times New Roman" w:cs="Times New Roman"/>
          <w:sz w:val="24"/>
          <w:szCs w:val="24"/>
        </w:rPr>
        <w:t xml:space="preserve"> 166</w:t>
      </w:r>
      <w:r w:rsidR="007B5B36">
        <w:rPr>
          <w:rFonts w:ascii="Times New Roman" w:hAnsi="Times New Roman" w:cs="Times New Roman"/>
          <w:sz w:val="24"/>
          <w:szCs w:val="24"/>
        </w:rPr>
        <w:t xml:space="preserve"> lõike </w:t>
      </w:r>
      <w:r w:rsidRPr="00320438">
        <w:rPr>
          <w:rFonts w:ascii="Times New Roman" w:hAnsi="Times New Roman" w:cs="Times New Roman"/>
          <w:sz w:val="24"/>
          <w:szCs w:val="24"/>
        </w:rPr>
        <w:t>1</w:t>
      </w:r>
      <w:r w:rsidR="007B5B36">
        <w:rPr>
          <w:rFonts w:ascii="Times New Roman" w:hAnsi="Times New Roman" w:cs="Times New Roman"/>
          <w:sz w:val="24"/>
          <w:szCs w:val="24"/>
        </w:rPr>
        <w:t xml:space="preserve"> alapunktis </w:t>
      </w:r>
      <w:r w:rsidRPr="00320438">
        <w:rPr>
          <w:rFonts w:ascii="Times New Roman" w:hAnsi="Times New Roman" w:cs="Times New Roman"/>
          <w:sz w:val="24"/>
          <w:szCs w:val="24"/>
        </w:rPr>
        <w:t>(l) ning vajadusel sätestada see art</w:t>
      </w:r>
      <w:r w:rsidR="00A56021">
        <w:rPr>
          <w:rFonts w:ascii="Times New Roman" w:hAnsi="Times New Roman" w:cs="Times New Roman"/>
          <w:sz w:val="24"/>
          <w:szCs w:val="24"/>
        </w:rPr>
        <w:t>ikli</w:t>
      </w:r>
      <w:r w:rsidRPr="00320438">
        <w:rPr>
          <w:rFonts w:ascii="Times New Roman" w:hAnsi="Times New Roman" w:cs="Times New Roman"/>
          <w:sz w:val="24"/>
          <w:szCs w:val="24"/>
        </w:rPr>
        <w:t xml:space="preserve"> 163</w:t>
      </w:r>
      <w:r w:rsidR="007B5B36">
        <w:rPr>
          <w:rFonts w:ascii="Times New Roman" w:hAnsi="Times New Roman" w:cs="Times New Roman"/>
          <w:sz w:val="24"/>
          <w:szCs w:val="24"/>
        </w:rPr>
        <w:t xml:space="preserve"> lõikes </w:t>
      </w:r>
      <w:r w:rsidRPr="00320438">
        <w:rPr>
          <w:rFonts w:ascii="Times New Roman" w:hAnsi="Times New Roman" w:cs="Times New Roman"/>
          <w:sz w:val="24"/>
          <w:szCs w:val="24"/>
        </w:rPr>
        <w:t xml:space="preserve">1 hulgimüügi tegevusloa </w:t>
      </w:r>
      <w:proofErr w:type="spellStart"/>
      <w:r w:rsidRPr="00320438">
        <w:rPr>
          <w:rFonts w:ascii="Times New Roman" w:hAnsi="Times New Roman" w:cs="Times New Roman"/>
          <w:sz w:val="24"/>
          <w:szCs w:val="24"/>
        </w:rPr>
        <w:t>kõrvaltingimuste</w:t>
      </w:r>
      <w:proofErr w:type="spellEnd"/>
      <w:r w:rsidRPr="00320438">
        <w:rPr>
          <w:rFonts w:ascii="Times New Roman" w:hAnsi="Times New Roman" w:cs="Times New Roman"/>
          <w:sz w:val="24"/>
          <w:szCs w:val="24"/>
        </w:rPr>
        <w:t xml:space="preserve"> regulatsiooni kaudu. Seejuures tuleks art</w:t>
      </w:r>
      <w:r w:rsidR="007776E4">
        <w:rPr>
          <w:rFonts w:ascii="Times New Roman" w:hAnsi="Times New Roman" w:cs="Times New Roman"/>
          <w:sz w:val="24"/>
          <w:szCs w:val="24"/>
        </w:rPr>
        <w:t>ikli</w:t>
      </w:r>
      <w:r w:rsidRPr="00320438">
        <w:rPr>
          <w:rFonts w:ascii="Times New Roman" w:hAnsi="Times New Roman" w:cs="Times New Roman"/>
          <w:sz w:val="24"/>
          <w:szCs w:val="24"/>
        </w:rPr>
        <w:t xml:space="preserve"> 56</w:t>
      </w:r>
      <w:r w:rsidR="007776E4">
        <w:rPr>
          <w:rFonts w:ascii="Times New Roman" w:hAnsi="Times New Roman" w:cs="Times New Roman"/>
          <w:sz w:val="24"/>
          <w:szCs w:val="24"/>
        </w:rPr>
        <w:t xml:space="preserve"> lõikes </w:t>
      </w:r>
      <w:r w:rsidRPr="00320438">
        <w:rPr>
          <w:rFonts w:ascii="Times New Roman" w:hAnsi="Times New Roman" w:cs="Times New Roman"/>
          <w:sz w:val="24"/>
          <w:szCs w:val="24"/>
        </w:rPr>
        <w:t>3 müügiloa hoidja kohustus sõnastada seesuguselt, et sättest nähtuks otseselt ja ühemõtteliselt selle eesmärk tagada hulgimüüjatele artikli 166</w:t>
      </w:r>
      <w:r w:rsidR="00A072DD">
        <w:rPr>
          <w:rFonts w:ascii="Times New Roman" w:hAnsi="Times New Roman" w:cs="Times New Roman"/>
          <w:sz w:val="24"/>
          <w:szCs w:val="24"/>
        </w:rPr>
        <w:t xml:space="preserve"> lõike 1 alapunktis </w:t>
      </w:r>
      <w:r w:rsidRPr="00320438">
        <w:rPr>
          <w:rFonts w:ascii="Times New Roman" w:hAnsi="Times New Roman" w:cs="Times New Roman"/>
          <w:sz w:val="24"/>
          <w:szCs w:val="24"/>
        </w:rPr>
        <w:t xml:space="preserve">(l) pandud varustuskohustuse täitmine. </w:t>
      </w:r>
    </w:p>
    <w:p w14:paraId="6C5B4A12" w14:textId="1D3DA289" w:rsidR="008A7254" w:rsidRPr="008A7254" w:rsidRDefault="008A7254" w:rsidP="008A7254">
      <w:pPr>
        <w:spacing w:after="120" w:line="240" w:lineRule="auto"/>
        <w:contextualSpacing/>
        <w:jc w:val="both"/>
        <w:rPr>
          <w:rFonts w:ascii="Times New Roman" w:eastAsiaTheme="majorEastAsia" w:hAnsi="Times New Roman" w:cstheme="majorBidi"/>
          <w:sz w:val="24"/>
          <w:szCs w:val="24"/>
          <w:lang w:eastAsia="et-EE"/>
        </w:rPr>
      </w:pPr>
      <w:r w:rsidRPr="008A7254">
        <w:rPr>
          <w:rFonts w:ascii="Times New Roman" w:eastAsiaTheme="majorEastAsia" w:hAnsi="Times New Roman" w:cstheme="majorBidi"/>
          <w:sz w:val="24"/>
          <w:szCs w:val="24"/>
          <w:lang w:eastAsia="et-EE"/>
        </w:rPr>
        <w:t xml:space="preserve">Ärisaladuse kaitse kohta on hetkel eelnõus mitmetes sätetes korduvalt reguleeritud </w:t>
      </w:r>
      <w:r w:rsidRPr="00144BE1">
        <w:rPr>
          <w:rFonts w:ascii="Times New Roman" w:eastAsiaTheme="majorEastAsia" w:hAnsi="Times New Roman" w:cstheme="majorBidi"/>
          <w:sz w:val="24"/>
          <w:szCs w:val="24"/>
          <w:lang w:eastAsia="et-EE"/>
        </w:rPr>
        <w:t>müügiloa hoidjate</w:t>
      </w:r>
      <w:r w:rsidRPr="008A7254">
        <w:rPr>
          <w:rFonts w:ascii="Times New Roman" w:eastAsiaTheme="majorEastAsia" w:hAnsi="Times New Roman" w:cstheme="majorBidi"/>
          <w:sz w:val="24"/>
          <w:szCs w:val="24"/>
          <w:lang w:eastAsia="et-EE"/>
        </w:rPr>
        <w:t xml:space="preserve"> poolt esitatava informatsiooni konfidentsiaalsus ja kaitse, kuid samaväärsed kaitsenormid ja andmenõuete piirid tuleks sätestada ka ülejäänud ravimite tarneahela osapooltelt info nõudmist käsitlevatest sätetes, eelkõige </w:t>
      </w:r>
      <w:r w:rsidR="002A40D9">
        <w:rPr>
          <w:rFonts w:ascii="Times New Roman" w:eastAsiaTheme="majorEastAsia" w:hAnsi="Times New Roman" w:cstheme="majorBidi"/>
          <w:sz w:val="24"/>
          <w:szCs w:val="24"/>
          <w:lang w:eastAsia="et-EE"/>
        </w:rPr>
        <w:t xml:space="preserve">tuleks </w:t>
      </w:r>
      <w:r w:rsidR="007D34EE">
        <w:rPr>
          <w:rFonts w:ascii="Times New Roman" w:eastAsiaTheme="majorEastAsia" w:hAnsi="Times New Roman" w:cstheme="majorBidi"/>
          <w:sz w:val="24"/>
          <w:szCs w:val="24"/>
          <w:lang w:eastAsia="et-EE"/>
        </w:rPr>
        <w:t xml:space="preserve">eelnimetatud </w:t>
      </w:r>
      <w:r w:rsidR="007D34EE" w:rsidRPr="008A7254">
        <w:rPr>
          <w:rFonts w:ascii="Times New Roman" w:eastAsiaTheme="majorEastAsia" w:hAnsi="Times New Roman" w:cstheme="majorBidi"/>
          <w:sz w:val="24"/>
          <w:szCs w:val="24"/>
          <w:lang w:eastAsia="et-EE"/>
        </w:rPr>
        <w:t>reeglid</w:t>
      </w:r>
      <w:r w:rsidR="007D34EE" w:rsidRPr="00144BE1">
        <w:rPr>
          <w:rFonts w:ascii="Times New Roman" w:eastAsiaTheme="majorEastAsia" w:hAnsi="Times New Roman" w:cstheme="majorBidi"/>
          <w:sz w:val="24"/>
          <w:szCs w:val="24"/>
          <w:lang w:eastAsia="et-EE"/>
        </w:rPr>
        <w:t xml:space="preserve"> </w:t>
      </w:r>
      <w:r w:rsidR="007D34EE" w:rsidRPr="008A7254">
        <w:rPr>
          <w:rFonts w:ascii="Times New Roman" w:eastAsiaTheme="majorEastAsia" w:hAnsi="Times New Roman" w:cstheme="majorBidi"/>
          <w:sz w:val="24"/>
          <w:szCs w:val="24"/>
          <w:lang w:eastAsia="et-EE"/>
        </w:rPr>
        <w:t xml:space="preserve">näha ette </w:t>
      </w:r>
      <w:r w:rsidRPr="00144BE1">
        <w:rPr>
          <w:rFonts w:ascii="Times New Roman" w:eastAsiaTheme="majorEastAsia" w:hAnsi="Times New Roman" w:cstheme="majorBidi"/>
          <w:sz w:val="24"/>
          <w:szCs w:val="24"/>
          <w:lang w:eastAsia="et-EE"/>
        </w:rPr>
        <w:t xml:space="preserve">määruse </w:t>
      </w:r>
      <w:r w:rsidR="00BD2A2E">
        <w:rPr>
          <w:rFonts w:ascii="Times New Roman" w:eastAsiaTheme="majorEastAsia" w:hAnsi="Times New Roman" w:cstheme="majorBidi"/>
          <w:sz w:val="24"/>
          <w:szCs w:val="24"/>
          <w:lang w:eastAsia="et-EE"/>
        </w:rPr>
        <w:t xml:space="preserve">eelnõu </w:t>
      </w:r>
      <w:r w:rsidRPr="008A7254">
        <w:rPr>
          <w:rFonts w:ascii="Times New Roman" w:eastAsiaTheme="majorEastAsia" w:hAnsi="Times New Roman" w:cstheme="majorBidi"/>
          <w:sz w:val="24"/>
          <w:szCs w:val="24"/>
          <w:lang w:eastAsia="et-EE"/>
        </w:rPr>
        <w:t>artiklites 120(2) ja 127(4).</w:t>
      </w:r>
    </w:p>
    <w:p w14:paraId="794F0B8F" w14:textId="77777777" w:rsidR="00150282" w:rsidRDefault="00150282" w:rsidP="00150282">
      <w:pPr>
        <w:autoSpaceDE w:val="0"/>
        <w:autoSpaceDN w:val="0"/>
        <w:adjustRightInd w:val="0"/>
        <w:spacing w:after="0" w:line="240" w:lineRule="auto"/>
        <w:jc w:val="both"/>
        <w:rPr>
          <w:rFonts w:ascii="Times New Roman" w:hAnsi="Times New Roman" w:cs="Times New Roman"/>
        </w:rPr>
      </w:pPr>
    </w:p>
    <w:p w14:paraId="687B5998" w14:textId="0DCBA889" w:rsidR="00150282" w:rsidRPr="00144BE1" w:rsidRDefault="00150282" w:rsidP="00E471C5">
      <w:pPr>
        <w:pStyle w:val="Loendilik"/>
        <w:numPr>
          <w:ilvl w:val="0"/>
          <w:numId w:val="24"/>
        </w:numPr>
        <w:autoSpaceDE w:val="0"/>
        <w:autoSpaceDN w:val="0"/>
        <w:adjustRightInd w:val="0"/>
        <w:spacing w:before="240" w:after="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 xml:space="preserve">Toetame tarneraskuste ennetamiseks ja leevendamiseks koordineeritud seire ja raviminappuste haldamise süsteemi tugevdamist, sealhulgas kriitilise </w:t>
      </w:r>
      <w:r w:rsidR="00492040">
        <w:rPr>
          <w:rFonts w:ascii="Times New Roman" w:eastAsiaTheme="majorEastAsia" w:hAnsi="Times New Roman" w:cstheme="majorBidi"/>
          <w:b/>
          <w:sz w:val="24"/>
          <w:szCs w:val="24"/>
          <w:lang w:eastAsia="et-EE"/>
        </w:rPr>
        <w:t>täht</w:t>
      </w:r>
      <w:r w:rsidR="003E4E02">
        <w:rPr>
          <w:rFonts w:ascii="Times New Roman" w:eastAsiaTheme="majorEastAsia" w:hAnsi="Times New Roman" w:cstheme="majorBidi"/>
          <w:b/>
          <w:sz w:val="24"/>
          <w:szCs w:val="24"/>
          <w:lang w:eastAsia="et-EE"/>
        </w:rPr>
        <w:t xml:space="preserve">susega </w:t>
      </w:r>
      <w:r w:rsidRPr="00144BE1">
        <w:rPr>
          <w:rFonts w:ascii="Times New Roman" w:eastAsiaTheme="majorEastAsia" w:hAnsi="Times New Roman" w:cstheme="majorBidi"/>
          <w:b/>
          <w:sz w:val="24"/>
          <w:szCs w:val="24"/>
          <w:lang w:eastAsia="et-EE"/>
        </w:rPr>
        <w:t>ravimite</w:t>
      </w:r>
      <w:r w:rsidR="002A1097" w:rsidRPr="00144BE1">
        <w:rPr>
          <w:rFonts w:ascii="Times New Roman" w:eastAsiaTheme="majorEastAsia" w:hAnsi="Times New Roman" w:cstheme="majorBidi"/>
          <w:b/>
          <w:sz w:val="24"/>
          <w:szCs w:val="24"/>
          <w:lang w:eastAsia="et-EE"/>
        </w:rPr>
        <w:t xml:space="preserve"> EL nimekirja koostamist</w:t>
      </w:r>
      <w:r w:rsidR="009F20A5" w:rsidRPr="00144BE1">
        <w:rPr>
          <w:rFonts w:ascii="Times New Roman" w:eastAsiaTheme="majorEastAsia" w:hAnsi="Times New Roman" w:cstheme="majorBidi"/>
          <w:b/>
          <w:sz w:val="24"/>
          <w:szCs w:val="24"/>
          <w:lang w:eastAsia="et-EE"/>
        </w:rPr>
        <w:t xml:space="preserve"> ning </w:t>
      </w:r>
      <w:r w:rsidRPr="00144BE1">
        <w:rPr>
          <w:rFonts w:ascii="Times New Roman" w:eastAsiaTheme="majorEastAsia" w:hAnsi="Times New Roman" w:cstheme="majorBidi"/>
          <w:b/>
          <w:sz w:val="24"/>
          <w:szCs w:val="24"/>
          <w:lang w:eastAsia="et-EE"/>
        </w:rPr>
        <w:t>müügiloa hoidjate kohustus</w:t>
      </w:r>
      <w:r w:rsidR="009F20A5" w:rsidRPr="00144BE1">
        <w:rPr>
          <w:rFonts w:ascii="Times New Roman" w:eastAsiaTheme="majorEastAsia" w:hAnsi="Times New Roman" w:cstheme="majorBidi"/>
          <w:b/>
          <w:sz w:val="24"/>
          <w:szCs w:val="24"/>
          <w:lang w:eastAsia="et-EE"/>
        </w:rPr>
        <w:t>t</w:t>
      </w:r>
      <w:r w:rsidRPr="00144BE1">
        <w:rPr>
          <w:rFonts w:ascii="Times New Roman" w:eastAsiaTheme="majorEastAsia" w:hAnsi="Times New Roman" w:cstheme="majorBidi"/>
          <w:b/>
          <w:sz w:val="24"/>
          <w:szCs w:val="24"/>
          <w:lang w:eastAsia="et-EE"/>
        </w:rPr>
        <w:t xml:space="preserve"> töötada välja raviminappuste ennetamise ja leevendamise plaanid</w:t>
      </w:r>
      <w:r w:rsidR="009E0AE8" w:rsidRPr="00144BE1">
        <w:rPr>
          <w:rFonts w:ascii="Times New Roman" w:eastAsiaTheme="majorEastAsia" w:hAnsi="Times New Roman" w:cstheme="majorBidi"/>
          <w:b/>
          <w:sz w:val="24"/>
          <w:szCs w:val="24"/>
          <w:lang w:eastAsia="et-EE"/>
        </w:rPr>
        <w:t xml:space="preserve">. </w:t>
      </w:r>
      <w:r w:rsidR="00F110BC">
        <w:rPr>
          <w:rFonts w:ascii="Times New Roman" w:eastAsiaTheme="majorEastAsia" w:hAnsi="Times New Roman" w:cstheme="majorBidi"/>
          <w:b/>
          <w:sz w:val="24"/>
          <w:szCs w:val="24"/>
          <w:lang w:eastAsia="et-EE"/>
        </w:rPr>
        <w:t xml:space="preserve">Saame nõustuda </w:t>
      </w:r>
      <w:r w:rsidR="003F69ED">
        <w:rPr>
          <w:rFonts w:ascii="Times New Roman" w:eastAsiaTheme="majorEastAsia" w:hAnsi="Times New Roman" w:cstheme="majorBidi"/>
          <w:b/>
          <w:sz w:val="24"/>
          <w:szCs w:val="24"/>
          <w:lang w:eastAsia="et-EE"/>
        </w:rPr>
        <w:t>määruse</w:t>
      </w:r>
      <w:r w:rsidR="00410F36">
        <w:rPr>
          <w:rFonts w:ascii="Times New Roman" w:eastAsiaTheme="majorEastAsia" w:hAnsi="Times New Roman" w:cstheme="majorBidi"/>
          <w:b/>
          <w:sz w:val="24"/>
          <w:szCs w:val="24"/>
          <w:lang w:eastAsia="et-EE"/>
        </w:rPr>
        <w:t xml:space="preserve"> eelnõus ette nähtud </w:t>
      </w:r>
      <w:r w:rsidR="00BA75A0">
        <w:rPr>
          <w:rFonts w:ascii="Times New Roman" w:eastAsiaTheme="majorEastAsia" w:hAnsi="Times New Roman" w:cstheme="majorBidi"/>
          <w:b/>
          <w:sz w:val="24"/>
          <w:szCs w:val="24"/>
          <w:lang w:eastAsia="et-EE"/>
        </w:rPr>
        <w:t>müügiloa hoidjate kohustus</w:t>
      </w:r>
      <w:r w:rsidR="00F110BC">
        <w:rPr>
          <w:rFonts w:ascii="Times New Roman" w:eastAsiaTheme="majorEastAsia" w:hAnsi="Times New Roman" w:cstheme="majorBidi"/>
          <w:b/>
          <w:sz w:val="24"/>
          <w:szCs w:val="24"/>
          <w:lang w:eastAsia="et-EE"/>
        </w:rPr>
        <w:t>ega</w:t>
      </w:r>
      <w:r w:rsidR="00BA75A0">
        <w:rPr>
          <w:rFonts w:ascii="Times New Roman" w:eastAsiaTheme="majorEastAsia" w:hAnsi="Times New Roman" w:cstheme="majorBidi"/>
          <w:b/>
          <w:sz w:val="24"/>
          <w:szCs w:val="24"/>
          <w:lang w:eastAsia="et-EE"/>
        </w:rPr>
        <w:t xml:space="preserve"> </w:t>
      </w:r>
      <w:r w:rsidR="003D32C1">
        <w:rPr>
          <w:rFonts w:ascii="Times New Roman" w:eastAsiaTheme="majorEastAsia" w:hAnsi="Times New Roman" w:cstheme="majorBidi"/>
          <w:b/>
          <w:sz w:val="24"/>
          <w:szCs w:val="24"/>
          <w:lang w:eastAsia="et-EE"/>
        </w:rPr>
        <w:t xml:space="preserve">senisest </w:t>
      </w:r>
      <w:r w:rsidR="00410F36">
        <w:rPr>
          <w:rFonts w:ascii="Times New Roman" w:eastAsiaTheme="majorEastAsia" w:hAnsi="Times New Roman" w:cstheme="majorBidi"/>
          <w:b/>
          <w:sz w:val="24"/>
          <w:szCs w:val="24"/>
          <w:lang w:eastAsia="et-EE"/>
        </w:rPr>
        <w:t>var</w:t>
      </w:r>
      <w:r w:rsidR="003D32C1">
        <w:rPr>
          <w:rFonts w:ascii="Times New Roman" w:eastAsiaTheme="majorEastAsia" w:hAnsi="Times New Roman" w:cstheme="majorBidi"/>
          <w:b/>
          <w:sz w:val="24"/>
          <w:szCs w:val="24"/>
          <w:lang w:eastAsia="et-EE"/>
        </w:rPr>
        <w:t>em</w:t>
      </w:r>
      <w:r w:rsidR="005D29FC">
        <w:rPr>
          <w:rFonts w:ascii="Times New Roman" w:eastAsiaTheme="majorEastAsia" w:hAnsi="Times New Roman" w:cstheme="majorBidi"/>
          <w:b/>
          <w:sz w:val="24"/>
          <w:szCs w:val="24"/>
          <w:lang w:eastAsia="et-EE"/>
        </w:rPr>
        <w:t xml:space="preserve"> </w:t>
      </w:r>
      <w:r w:rsidR="003D32C1">
        <w:rPr>
          <w:rFonts w:ascii="Times New Roman" w:eastAsiaTheme="majorEastAsia" w:hAnsi="Times New Roman" w:cstheme="majorBidi"/>
          <w:b/>
          <w:sz w:val="24"/>
          <w:szCs w:val="24"/>
          <w:lang w:eastAsia="et-EE"/>
        </w:rPr>
        <w:t xml:space="preserve">teavitada </w:t>
      </w:r>
      <w:r w:rsidR="005D29FC">
        <w:rPr>
          <w:rFonts w:ascii="Times New Roman" w:eastAsiaTheme="majorEastAsia" w:hAnsi="Times New Roman" w:cstheme="majorBidi"/>
          <w:b/>
          <w:sz w:val="24"/>
          <w:szCs w:val="24"/>
          <w:lang w:eastAsia="et-EE"/>
        </w:rPr>
        <w:t>tarne</w:t>
      </w:r>
      <w:r w:rsidR="00410F36">
        <w:rPr>
          <w:rFonts w:ascii="Times New Roman" w:eastAsiaTheme="majorEastAsia" w:hAnsi="Times New Roman" w:cstheme="majorBidi"/>
          <w:b/>
          <w:sz w:val="24"/>
          <w:szCs w:val="24"/>
          <w:lang w:eastAsia="et-EE"/>
        </w:rPr>
        <w:t xml:space="preserve">häiretest, ravimi turustamise </w:t>
      </w:r>
      <w:r w:rsidR="0008549A">
        <w:rPr>
          <w:rFonts w:ascii="Times New Roman" w:eastAsiaTheme="majorEastAsia" w:hAnsi="Times New Roman" w:cstheme="majorBidi"/>
          <w:b/>
          <w:sz w:val="24"/>
          <w:szCs w:val="24"/>
          <w:lang w:eastAsia="et-EE"/>
        </w:rPr>
        <w:t>ajutise</w:t>
      </w:r>
      <w:r w:rsidR="003D32C1">
        <w:rPr>
          <w:rFonts w:ascii="Times New Roman" w:eastAsiaTheme="majorEastAsia" w:hAnsi="Times New Roman" w:cstheme="majorBidi"/>
          <w:b/>
          <w:sz w:val="24"/>
          <w:szCs w:val="24"/>
          <w:lang w:eastAsia="et-EE"/>
        </w:rPr>
        <w:t>st</w:t>
      </w:r>
      <w:r w:rsidR="0008549A">
        <w:rPr>
          <w:rFonts w:ascii="Times New Roman" w:eastAsiaTheme="majorEastAsia" w:hAnsi="Times New Roman" w:cstheme="majorBidi"/>
          <w:b/>
          <w:sz w:val="24"/>
          <w:szCs w:val="24"/>
          <w:lang w:eastAsia="et-EE"/>
        </w:rPr>
        <w:t xml:space="preserve"> või lõpliku</w:t>
      </w:r>
      <w:r w:rsidR="003D32C1">
        <w:rPr>
          <w:rFonts w:ascii="Times New Roman" w:eastAsiaTheme="majorEastAsia" w:hAnsi="Times New Roman" w:cstheme="majorBidi"/>
          <w:b/>
          <w:sz w:val="24"/>
          <w:szCs w:val="24"/>
          <w:lang w:eastAsia="et-EE"/>
        </w:rPr>
        <w:t>st</w:t>
      </w:r>
      <w:r w:rsidR="0008549A">
        <w:rPr>
          <w:rFonts w:ascii="Times New Roman" w:eastAsiaTheme="majorEastAsia" w:hAnsi="Times New Roman" w:cstheme="majorBidi"/>
          <w:b/>
          <w:sz w:val="24"/>
          <w:szCs w:val="24"/>
          <w:lang w:eastAsia="et-EE"/>
        </w:rPr>
        <w:t xml:space="preserve"> </w:t>
      </w:r>
      <w:r w:rsidR="00410F36">
        <w:rPr>
          <w:rFonts w:ascii="Times New Roman" w:eastAsiaTheme="majorEastAsia" w:hAnsi="Times New Roman" w:cstheme="majorBidi"/>
          <w:b/>
          <w:sz w:val="24"/>
          <w:szCs w:val="24"/>
          <w:lang w:eastAsia="et-EE"/>
        </w:rPr>
        <w:t>peatamisest</w:t>
      </w:r>
      <w:r w:rsidR="0008549A">
        <w:rPr>
          <w:rFonts w:ascii="Times New Roman" w:eastAsiaTheme="majorEastAsia" w:hAnsi="Times New Roman" w:cstheme="majorBidi"/>
          <w:b/>
          <w:sz w:val="24"/>
          <w:szCs w:val="24"/>
          <w:lang w:eastAsia="et-EE"/>
        </w:rPr>
        <w:t xml:space="preserve"> ning </w:t>
      </w:r>
      <w:r w:rsidR="00410F36">
        <w:rPr>
          <w:rFonts w:ascii="Times New Roman" w:eastAsiaTheme="majorEastAsia" w:hAnsi="Times New Roman" w:cstheme="majorBidi"/>
          <w:b/>
          <w:sz w:val="24"/>
          <w:szCs w:val="24"/>
          <w:lang w:eastAsia="et-EE"/>
        </w:rPr>
        <w:t xml:space="preserve">müügiloa </w:t>
      </w:r>
      <w:r w:rsidR="0008549A">
        <w:rPr>
          <w:rFonts w:ascii="Times New Roman" w:eastAsiaTheme="majorEastAsia" w:hAnsi="Times New Roman" w:cstheme="majorBidi"/>
          <w:b/>
          <w:sz w:val="24"/>
          <w:szCs w:val="24"/>
          <w:lang w:eastAsia="et-EE"/>
        </w:rPr>
        <w:t xml:space="preserve">tagasivõtmisest. </w:t>
      </w:r>
    </w:p>
    <w:p w14:paraId="5F1ED987" w14:textId="77777777" w:rsidR="005D7F93" w:rsidRDefault="005D7F93" w:rsidP="00144BE1">
      <w:pPr>
        <w:spacing w:after="120" w:line="240" w:lineRule="auto"/>
        <w:jc w:val="both"/>
        <w:rPr>
          <w:rFonts w:ascii="Times New Roman" w:eastAsiaTheme="majorEastAsia" w:hAnsi="Times New Roman" w:cstheme="majorBidi"/>
          <w:sz w:val="24"/>
          <w:szCs w:val="24"/>
          <w:u w:val="single"/>
          <w:lang w:eastAsia="et-EE"/>
        </w:rPr>
      </w:pPr>
    </w:p>
    <w:p w14:paraId="104A1E45" w14:textId="3EC9CF34" w:rsidR="00150282" w:rsidRPr="00144BE1" w:rsidRDefault="00150282" w:rsidP="00144BE1">
      <w:pPr>
        <w:spacing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0677FE8F" w14:textId="14B26C7E" w:rsidR="00150282" w:rsidRPr="00320438" w:rsidRDefault="00150282" w:rsidP="00320438">
      <w:pPr>
        <w:spacing w:after="0"/>
        <w:contextualSpacing/>
        <w:jc w:val="both"/>
        <w:rPr>
          <w:rFonts w:ascii="Times New Roman" w:hAnsi="Times New Roman" w:cs="Times New Roman"/>
          <w:sz w:val="24"/>
          <w:szCs w:val="24"/>
        </w:rPr>
      </w:pPr>
      <w:r w:rsidRPr="00320438">
        <w:rPr>
          <w:rFonts w:ascii="Times New Roman" w:hAnsi="Times New Roman" w:cs="Times New Roman"/>
          <w:color w:val="000000" w:themeColor="text1"/>
          <w:sz w:val="24"/>
          <w:szCs w:val="24"/>
        </w:rPr>
        <w:t>Toetame EL ühtset koordineeritud tarnehäirete seiresüsteemi, mille kohaselt sätestatakse selged kohustused erinevatele turu osapooltele ja teave tarneraskustest laaditakse üles EL veebiportaali, mis tagaks ühtlustatud ja tõhusa hoiatussüsteemi ning viiks vastavusse eri allikatest saadud andmed. Selline süsteem toimib suures osas juba täna</w:t>
      </w:r>
      <w:r w:rsidR="00277AF9">
        <w:rPr>
          <w:rFonts w:ascii="Times New Roman" w:hAnsi="Times New Roman" w:cs="Times New Roman"/>
          <w:color w:val="000000" w:themeColor="text1"/>
          <w:sz w:val="24"/>
          <w:szCs w:val="24"/>
        </w:rPr>
        <w:t xml:space="preserve"> tervisealase hädaolukorra ennetamiseks</w:t>
      </w:r>
      <w:r w:rsidRPr="00320438">
        <w:rPr>
          <w:rFonts w:ascii="Times New Roman" w:hAnsi="Times New Roman" w:cs="Times New Roman"/>
          <w:color w:val="000000" w:themeColor="text1"/>
          <w:sz w:val="24"/>
          <w:szCs w:val="24"/>
        </w:rPr>
        <w:t xml:space="preserve">, kuid eelnõuga sätestatakse see ravimi </w:t>
      </w:r>
      <w:proofErr w:type="spellStart"/>
      <w:r w:rsidRPr="00320438">
        <w:rPr>
          <w:rFonts w:ascii="Times New Roman" w:hAnsi="Times New Roman" w:cs="Times New Roman"/>
          <w:color w:val="000000" w:themeColor="text1"/>
          <w:sz w:val="24"/>
          <w:szCs w:val="24"/>
        </w:rPr>
        <w:t>üldregulatsioonis</w:t>
      </w:r>
      <w:proofErr w:type="spellEnd"/>
      <w:r w:rsidRPr="00320438">
        <w:rPr>
          <w:rFonts w:ascii="Times New Roman" w:hAnsi="Times New Roman" w:cs="Times New Roman"/>
          <w:color w:val="000000" w:themeColor="text1"/>
          <w:sz w:val="24"/>
          <w:szCs w:val="24"/>
        </w:rPr>
        <w:t xml:space="preserve"> püsiraamistikuna. </w:t>
      </w:r>
    </w:p>
    <w:p w14:paraId="446D5DFC" w14:textId="591F0821" w:rsidR="00150282" w:rsidRPr="00320438" w:rsidRDefault="00150282" w:rsidP="00FE4154">
      <w:pPr>
        <w:spacing w:before="120" w:after="120"/>
        <w:contextualSpacing/>
        <w:jc w:val="both"/>
        <w:rPr>
          <w:rFonts w:ascii="Times New Roman" w:eastAsia="Times New Roman" w:hAnsi="Times New Roman" w:cs="Times New Roman"/>
          <w:sz w:val="24"/>
          <w:szCs w:val="24"/>
          <w:lang w:eastAsia="et-EE"/>
        </w:rPr>
      </w:pPr>
      <w:r w:rsidRPr="00320438">
        <w:rPr>
          <w:rFonts w:ascii="Times New Roman" w:eastAsia="Times New Roman" w:hAnsi="Times New Roman" w:cs="Times New Roman"/>
          <w:sz w:val="24"/>
          <w:szCs w:val="24"/>
          <w:lang w:eastAsia="et-EE"/>
        </w:rPr>
        <w:t xml:space="preserve">Toetame </w:t>
      </w:r>
      <w:r w:rsidR="00741D32">
        <w:rPr>
          <w:rFonts w:ascii="Times New Roman" w:eastAsia="Times New Roman" w:hAnsi="Times New Roman" w:cs="Times New Roman"/>
          <w:sz w:val="24"/>
          <w:szCs w:val="24"/>
          <w:lang w:eastAsia="et-EE"/>
        </w:rPr>
        <w:t xml:space="preserve">müügiloa hoidjatele kohustuse panemist töötada välja </w:t>
      </w:r>
      <w:r w:rsidRPr="00320438">
        <w:rPr>
          <w:rFonts w:ascii="Times New Roman" w:eastAsia="Times New Roman" w:hAnsi="Times New Roman" w:cs="Times New Roman"/>
          <w:b/>
          <w:bCs/>
          <w:sz w:val="24"/>
          <w:szCs w:val="24"/>
          <w:lang w:eastAsia="et-EE"/>
        </w:rPr>
        <w:t xml:space="preserve">raviminappuste ennetamise ja leevendamise plaanid </w:t>
      </w:r>
      <w:r w:rsidRPr="00320438">
        <w:rPr>
          <w:rFonts w:ascii="Times New Roman" w:eastAsia="Times New Roman" w:hAnsi="Times New Roman" w:cs="Times New Roman"/>
          <w:i/>
          <w:iCs/>
          <w:sz w:val="24"/>
          <w:szCs w:val="24"/>
          <w:lang w:eastAsia="et-EE"/>
        </w:rPr>
        <w:t>(</w:t>
      </w:r>
      <w:proofErr w:type="spellStart"/>
      <w:r w:rsidRPr="00320438">
        <w:rPr>
          <w:rFonts w:ascii="Times New Roman" w:eastAsia="Times New Roman" w:hAnsi="Times New Roman" w:cs="Times New Roman"/>
          <w:i/>
          <w:iCs/>
          <w:sz w:val="24"/>
          <w:szCs w:val="24"/>
          <w:lang w:eastAsia="et-EE"/>
        </w:rPr>
        <w:t>shortage</w:t>
      </w:r>
      <w:proofErr w:type="spellEnd"/>
      <w:r w:rsidRPr="00320438">
        <w:rPr>
          <w:rFonts w:ascii="Times New Roman" w:eastAsia="Times New Roman" w:hAnsi="Times New Roman" w:cs="Times New Roman"/>
          <w:i/>
          <w:iCs/>
          <w:sz w:val="24"/>
          <w:szCs w:val="24"/>
          <w:lang w:eastAsia="et-EE"/>
        </w:rPr>
        <w:t xml:space="preserve"> </w:t>
      </w:r>
      <w:proofErr w:type="spellStart"/>
      <w:r w:rsidRPr="00320438">
        <w:rPr>
          <w:rFonts w:ascii="Times New Roman" w:eastAsia="Times New Roman" w:hAnsi="Times New Roman" w:cs="Times New Roman"/>
          <w:i/>
          <w:iCs/>
          <w:sz w:val="24"/>
          <w:szCs w:val="24"/>
          <w:lang w:eastAsia="et-EE"/>
        </w:rPr>
        <w:t>prevention</w:t>
      </w:r>
      <w:proofErr w:type="spellEnd"/>
      <w:r w:rsidRPr="00320438">
        <w:rPr>
          <w:rFonts w:ascii="Times New Roman" w:eastAsia="Times New Roman" w:hAnsi="Times New Roman" w:cs="Times New Roman"/>
          <w:i/>
          <w:iCs/>
          <w:sz w:val="24"/>
          <w:szCs w:val="24"/>
          <w:lang w:eastAsia="et-EE"/>
        </w:rPr>
        <w:t xml:space="preserve"> </w:t>
      </w:r>
      <w:proofErr w:type="spellStart"/>
      <w:r w:rsidRPr="00320438">
        <w:rPr>
          <w:rFonts w:ascii="Times New Roman" w:eastAsia="Times New Roman" w:hAnsi="Times New Roman" w:cs="Times New Roman"/>
          <w:i/>
          <w:iCs/>
          <w:sz w:val="24"/>
          <w:szCs w:val="24"/>
          <w:lang w:eastAsia="et-EE"/>
        </w:rPr>
        <w:t>plan</w:t>
      </w:r>
      <w:proofErr w:type="spellEnd"/>
      <w:r w:rsidRPr="00320438">
        <w:rPr>
          <w:rFonts w:ascii="Times New Roman" w:eastAsia="Times New Roman" w:hAnsi="Times New Roman" w:cs="Times New Roman"/>
          <w:i/>
          <w:iCs/>
          <w:sz w:val="24"/>
          <w:szCs w:val="24"/>
          <w:lang w:eastAsia="et-EE"/>
        </w:rPr>
        <w:t xml:space="preserve">, </w:t>
      </w:r>
      <w:proofErr w:type="spellStart"/>
      <w:r w:rsidRPr="00320438">
        <w:rPr>
          <w:rFonts w:ascii="Times New Roman" w:eastAsia="Times New Roman" w:hAnsi="Times New Roman" w:cs="Times New Roman"/>
          <w:i/>
          <w:iCs/>
          <w:sz w:val="24"/>
          <w:szCs w:val="24"/>
          <w:lang w:eastAsia="et-EE"/>
        </w:rPr>
        <w:t>shortage</w:t>
      </w:r>
      <w:proofErr w:type="spellEnd"/>
      <w:r w:rsidRPr="00320438">
        <w:rPr>
          <w:rFonts w:ascii="Times New Roman" w:eastAsia="Times New Roman" w:hAnsi="Times New Roman" w:cs="Times New Roman"/>
          <w:i/>
          <w:iCs/>
          <w:sz w:val="24"/>
          <w:szCs w:val="24"/>
          <w:lang w:eastAsia="et-EE"/>
        </w:rPr>
        <w:t xml:space="preserve"> </w:t>
      </w:r>
      <w:proofErr w:type="spellStart"/>
      <w:r w:rsidRPr="00320438">
        <w:rPr>
          <w:rFonts w:ascii="Times New Roman" w:eastAsia="Times New Roman" w:hAnsi="Times New Roman" w:cs="Times New Roman"/>
          <w:i/>
          <w:iCs/>
          <w:sz w:val="24"/>
          <w:szCs w:val="24"/>
          <w:lang w:eastAsia="et-EE"/>
        </w:rPr>
        <w:t>mitigation</w:t>
      </w:r>
      <w:proofErr w:type="spellEnd"/>
      <w:r w:rsidRPr="00320438">
        <w:rPr>
          <w:rFonts w:ascii="Times New Roman" w:eastAsia="Times New Roman" w:hAnsi="Times New Roman" w:cs="Times New Roman"/>
          <w:i/>
          <w:iCs/>
          <w:sz w:val="24"/>
          <w:szCs w:val="24"/>
          <w:lang w:eastAsia="et-EE"/>
        </w:rPr>
        <w:t xml:space="preserve"> </w:t>
      </w:r>
      <w:proofErr w:type="spellStart"/>
      <w:r w:rsidRPr="00320438">
        <w:rPr>
          <w:rFonts w:ascii="Times New Roman" w:eastAsia="Times New Roman" w:hAnsi="Times New Roman" w:cs="Times New Roman"/>
          <w:i/>
          <w:iCs/>
          <w:sz w:val="24"/>
          <w:szCs w:val="24"/>
          <w:lang w:eastAsia="et-EE"/>
        </w:rPr>
        <w:t>plan</w:t>
      </w:r>
      <w:proofErr w:type="spellEnd"/>
      <w:r w:rsidRPr="00320438">
        <w:rPr>
          <w:rFonts w:ascii="Times New Roman" w:eastAsia="Times New Roman" w:hAnsi="Times New Roman" w:cs="Times New Roman"/>
          <w:sz w:val="24"/>
          <w:szCs w:val="24"/>
          <w:lang w:eastAsia="et-EE"/>
        </w:rPr>
        <w:t>) kõigi turustatavate ravimite osas</w:t>
      </w:r>
      <w:r w:rsidR="00C66DFB" w:rsidRPr="00320438">
        <w:rPr>
          <w:rFonts w:ascii="Times New Roman" w:eastAsia="Times New Roman" w:hAnsi="Times New Roman" w:cs="Times New Roman"/>
          <w:sz w:val="24"/>
          <w:szCs w:val="24"/>
          <w:lang w:eastAsia="et-EE"/>
        </w:rPr>
        <w:t>.</w:t>
      </w:r>
      <w:r w:rsidRPr="00320438">
        <w:rPr>
          <w:rFonts w:ascii="Times New Roman" w:eastAsia="Times New Roman" w:hAnsi="Times New Roman" w:cs="Times New Roman"/>
          <w:sz w:val="24"/>
          <w:szCs w:val="24"/>
          <w:lang w:eastAsia="et-EE"/>
        </w:rPr>
        <w:t xml:space="preserve"> </w:t>
      </w:r>
      <w:r w:rsidR="007E72F6">
        <w:rPr>
          <w:rFonts w:ascii="Times New Roman" w:eastAsia="Times New Roman" w:hAnsi="Times New Roman" w:cs="Times New Roman"/>
          <w:sz w:val="24"/>
          <w:szCs w:val="24"/>
          <w:lang w:eastAsia="et-EE"/>
        </w:rPr>
        <w:t>Ennetusplaanid peavad sisaldama m</w:t>
      </w:r>
      <w:r w:rsidR="00D609E1">
        <w:rPr>
          <w:rFonts w:ascii="Times New Roman" w:eastAsia="Times New Roman" w:hAnsi="Times New Roman" w:cs="Times New Roman"/>
          <w:sz w:val="24"/>
          <w:szCs w:val="24"/>
          <w:lang w:eastAsia="et-EE"/>
        </w:rPr>
        <w:t xml:space="preserve">ääruse eelnõu lisas IV toodud </w:t>
      </w:r>
      <w:r w:rsidR="00D609E1">
        <w:rPr>
          <w:rFonts w:ascii="Times New Roman" w:eastAsia="Times New Roman" w:hAnsi="Times New Roman" w:cs="Times New Roman"/>
          <w:sz w:val="24"/>
          <w:szCs w:val="24"/>
          <w:lang w:eastAsia="et-EE"/>
        </w:rPr>
        <w:lastRenderedPageBreak/>
        <w:t>minimaal</w:t>
      </w:r>
      <w:r w:rsidR="007E72F6">
        <w:rPr>
          <w:rFonts w:ascii="Times New Roman" w:eastAsia="Times New Roman" w:hAnsi="Times New Roman" w:cs="Times New Roman"/>
          <w:sz w:val="24"/>
          <w:szCs w:val="24"/>
          <w:lang w:eastAsia="et-EE"/>
        </w:rPr>
        <w:t xml:space="preserve">set </w:t>
      </w:r>
      <w:r w:rsidR="00D609E1">
        <w:rPr>
          <w:rFonts w:ascii="Times New Roman" w:eastAsia="Times New Roman" w:hAnsi="Times New Roman" w:cs="Times New Roman"/>
          <w:sz w:val="24"/>
          <w:szCs w:val="24"/>
          <w:lang w:eastAsia="et-EE"/>
        </w:rPr>
        <w:t>informatsioon</w:t>
      </w:r>
      <w:r w:rsidR="007E72F6">
        <w:rPr>
          <w:rFonts w:ascii="Times New Roman" w:eastAsia="Times New Roman" w:hAnsi="Times New Roman" w:cs="Times New Roman"/>
          <w:sz w:val="24"/>
          <w:szCs w:val="24"/>
          <w:lang w:eastAsia="et-EE"/>
        </w:rPr>
        <w:t xml:space="preserve">i ja lähtuma </w:t>
      </w:r>
      <w:r w:rsidR="00C74117">
        <w:rPr>
          <w:rFonts w:ascii="Times New Roman" w:eastAsia="Times New Roman" w:hAnsi="Times New Roman" w:cs="Times New Roman"/>
          <w:sz w:val="24"/>
          <w:szCs w:val="24"/>
          <w:lang w:eastAsia="et-EE"/>
        </w:rPr>
        <w:t>Euroopa Ra</w:t>
      </w:r>
      <w:r w:rsidR="007E72F6">
        <w:rPr>
          <w:rFonts w:ascii="Times New Roman" w:eastAsia="Times New Roman" w:hAnsi="Times New Roman" w:cs="Times New Roman"/>
          <w:sz w:val="24"/>
          <w:szCs w:val="24"/>
          <w:lang w:eastAsia="et-EE"/>
        </w:rPr>
        <w:t>vimiameti suunistest</w:t>
      </w:r>
      <w:r w:rsidR="00C74117">
        <w:rPr>
          <w:rFonts w:ascii="Times New Roman" w:eastAsia="Times New Roman" w:hAnsi="Times New Roman" w:cs="Times New Roman"/>
          <w:sz w:val="24"/>
          <w:szCs w:val="24"/>
          <w:lang w:eastAsia="et-EE"/>
        </w:rPr>
        <w:t xml:space="preserve">. </w:t>
      </w:r>
      <w:r w:rsidRPr="00320438">
        <w:rPr>
          <w:rFonts w:ascii="Times New Roman" w:eastAsia="Times New Roman" w:hAnsi="Times New Roman" w:cs="Times New Roman"/>
          <w:sz w:val="24"/>
          <w:szCs w:val="24"/>
          <w:lang w:eastAsia="et-EE"/>
        </w:rPr>
        <w:t>Müügiloa hoidjatele suurema vastutuse panemine tarneraskuste ennetamisel on asjakohane ettepanek.</w:t>
      </w:r>
      <w:r w:rsidRPr="00320438">
        <w:rPr>
          <w:rFonts w:ascii="Times New Roman" w:hAnsi="Times New Roman" w:cs="Times New Roman"/>
          <w:sz w:val="24"/>
          <w:szCs w:val="24"/>
        </w:rPr>
        <w:t xml:space="preserve"> </w:t>
      </w:r>
      <w:r w:rsidRPr="00320438">
        <w:rPr>
          <w:rFonts w:ascii="Times New Roman" w:eastAsia="Times New Roman" w:hAnsi="Times New Roman" w:cs="Times New Roman"/>
          <w:sz w:val="24"/>
          <w:szCs w:val="24"/>
          <w:lang w:eastAsia="et-EE"/>
        </w:rPr>
        <w:t xml:space="preserve">Kirjeldatud plaanid peaksid olema müügiloa dokumentatsiooni osaks ning konfidentsiaalsed. Pädevatele asutustele on selline dokumentatsioon haldus- ja järelevalvemenetluses kättesaadav ja nad saavad seda vajadusel kriisi ennetamiseks kasutada. </w:t>
      </w:r>
      <w:r w:rsidR="00CC631D">
        <w:rPr>
          <w:rFonts w:ascii="Times New Roman" w:eastAsia="Times New Roman" w:hAnsi="Times New Roman" w:cs="Times New Roman"/>
          <w:sz w:val="24"/>
          <w:szCs w:val="24"/>
          <w:lang w:eastAsia="et-EE"/>
        </w:rPr>
        <w:t xml:space="preserve">Ravimite varustuskindlust aitab parandada ka see, et </w:t>
      </w:r>
      <w:r w:rsidR="00613267">
        <w:rPr>
          <w:rFonts w:ascii="Times New Roman" w:eastAsia="Times New Roman" w:hAnsi="Times New Roman" w:cs="Times New Roman"/>
          <w:sz w:val="24"/>
          <w:szCs w:val="24"/>
          <w:lang w:eastAsia="et-EE"/>
        </w:rPr>
        <w:t>pädevate</w:t>
      </w:r>
      <w:r w:rsidR="00CC631D">
        <w:rPr>
          <w:rFonts w:ascii="Times New Roman" w:eastAsia="Times New Roman" w:hAnsi="Times New Roman" w:cs="Times New Roman"/>
          <w:sz w:val="24"/>
          <w:szCs w:val="24"/>
          <w:lang w:eastAsia="et-EE"/>
        </w:rPr>
        <w:t>le</w:t>
      </w:r>
      <w:r w:rsidR="00613267">
        <w:rPr>
          <w:rFonts w:ascii="Times New Roman" w:eastAsia="Times New Roman" w:hAnsi="Times New Roman" w:cs="Times New Roman"/>
          <w:sz w:val="24"/>
          <w:szCs w:val="24"/>
          <w:lang w:eastAsia="et-EE"/>
        </w:rPr>
        <w:t xml:space="preserve"> asutuste</w:t>
      </w:r>
      <w:r w:rsidR="00CC631D">
        <w:rPr>
          <w:rFonts w:ascii="Times New Roman" w:eastAsia="Times New Roman" w:hAnsi="Times New Roman" w:cs="Times New Roman"/>
          <w:sz w:val="24"/>
          <w:szCs w:val="24"/>
          <w:lang w:eastAsia="et-EE"/>
        </w:rPr>
        <w:t>le pannakse</w:t>
      </w:r>
      <w:r w:rsidR="00613267">
        <w:rPr>
          <w:rFonts w:ascii="Times New Roman" w:eastAsia="Times New Roman" w:hAnsi="Times New Roman" w:cs="Times New Roman"/>
          <w:sz w:val="24"/>
          <w:szCs w:val="24"/>
          <w:lang w:eastAsia="et-EE"/>
        </w:rPr>
        <w:t xml:space="preserve"> </w:t>
      </w:r>
      <w:r w:rsidR="00103DF8">
        <w:rPr>
          <w:rFonts w:ascii="Times New Roman" w:eastAsia="Times New Roman" w:hAnsi="Times New Roman" w:cs="Times New Roman"/>
          <w:sz w:val="24"/>
          <w:szCs w:val="24"/>
          <w:lang w:eastAsia="et-EE"/>
        </w:rPr>
        <w:t xml:space="preserve">kohustus seirata ravimite </w:t>
      </w:r>
      <w:r w:rsidR="00902DFD">
        <w:rPr>
          <w:rFonts w:ascii="Times New Roman" w:eastAsia="Times New Roman" w:hAnsi="Times New Roman" w:cs="Times New Roman"/>
          <w:sz w:val="24"/>
          <w:szCs w:val="24"/>
          <w:lang w:eastAsia="et-EE"/>
        </w:rPr>
        <w:t xml:space="preserve">tarnehäireid ning </w:t>
      </w:r>
      <w:r w:rsidR="00CC631D">
        <w:rPr>
          <w:rFonts w:ascii="Times New Roman" w:eastAsia="Times New Roman" w:hAnsi="Times New Roman" w:cs="Times New Roman"/>
          <w:sz w:val="24"/>
          <w:szCs w:val="24"/>
          <w:lang w:eastAsia="et-EE"/>
        </w:rPr>
        <w:t xml:space="preserve">neil on </w:t>
      </w:r>
      <w:r w:rsidR="00613267">
        <w:rPr>
          <w:rFonts w:ascii="Times New Roman" w:eastAsia="Times New Roman" w:hAnsi="Times New Roman" w:cs="Times New Roman"/>
          <w:sz w:val="24"/>
          <w:szCs w:val="24"/>
          <w:lang w:eastAsia="et-EE"/>
        </w:rPr>
        <w:t xml:space="preserve">õigus nõuda müügiloa hoidjatelt tarnehäirete seireks vajaliku info esitamist, sh </w:t>
      </w:r>
      <w:r w:rsidR="00902DFD">
        <w:rPr>
          <w:rFonts w:ascii="Times New Roman" w:eastAsia="Times New Roman" w:hAnsi="Times New Roman" w:cs="Times New Roman"/>
          <w:sz w:val="24"/>
          <w:szCs w:val="24"/>
          <w:lang w:eastAsia="et-EE"/>
        </w:rPr>
        <w:t xml:space="preserve">ravimi turustamise peatamise või lõpetamisega seotud </w:t>
      </w:r>
      <w:r w:rsidR="00613267">
        <w:rPr>
          <w:rFonts w:ascii="Times New Roman" w:eastAsia="Times New Roman" w:hAnsi="Times New Roman" w:cs="Times New Roman"/>
          <w:sz w:val="24"/>
          <w:szCs w:val="24"/>
          <w:lang w:eastAsia="et-EE"/>
        </w:rPr>
        <w:t>riski</w:t>
      </w:r>
      <w:r w:rsidR="00902DFD">
        <w:rPr>
          <w:rFonts w:ascii="Times New Roman" w:eastAsia="Times New Roman" w:hAnsi="Times New Roman" w:cs="Times New Roman"/>
          <w:sz w:val="24"/>
          <w:szCs w:val="24"/>
          <w:lang w:eastAsia="et-EE"/>
        </w:rPr>
        <w:t xml:space="preserve">de </w:t>
      </w:r>
      <w:r w:rsidR="00613267">
        <w:rPr>
          <w:rFonts w:ascii="Times New Roman" w:eastAsia="Times New Roman" w:hAnsi="Times New Roman" w:cs="Times New Roman"/>
          <w:sz w:val="24"/>
          <w:szCs w:val="24"/>
          <w:lang w:eastAsia="et-EE"/>
        </w:rPr>
        <w:t>hindamis</w:t>
      </w:r>
      <w:r w:rsidR="00902DFD">
        <w:rPr>
          <w:rFonts w:ascii="Times New Roman" w:eastAsia="Times New Roman" w:hAnsi="Times New Roman" w:cs="Times New Roman"/>
          <w:sz w:val="24"/>
          <w:szCs w:val="24"/>
          <w:lang w:eastAsia="et-EE"/>
        </w:rPr>
        <w:t xml:space="preserve">t. </w:t>
      </w:r>
    </w:p>
    <w:p w14:paraId="509BA08B" w14:textId="0A81BEDE" w:rsidR="00144F38" w:rsidRDefault="00342539" w:rsidP="00FE4154">
      <w:pPr>
        <w:autoSpaceDE w:val="0"/>
        <w:autoSpaceDN w:val="0"/>
        <w:adjustRightInd w:val="0"/>
        <w:spacing w:before="120" w:after="120"/>
        <w:contextualSpacing/>
        <w:jc w:val="both"/>
        <w:rPr>
          <w:rFonts w:ascii="Times New Roman" w:eastAsia="Times New Roman" w:hAnsi="Times New Roman" w:cs="Times New Roman"/>
          <w:sz w:val="24"/>
          <w:szCs w:val="24"/>
          <w:lang w:eastAsia="et-EE"/>
        </w:rPr>
      </w:pPr>
      <w:r>
        <w:rPr>
          <w:rFonts w:ascii="Times New Roman" w:eastAsiaTheme="majorEastAsia" w:hAnsi="Times New Roman" w:cs="Times New Roman"/>
          <w:sz w:val="24"/>
          <w:szCs w:val="24"/>
          <w:lang w:eastAsia="et-EE"/>
        </w:rPr>
        <w:t xml:space="preserve">Määruse </w:t>
      </w:r>
      <w:r w:rsidR="0068424D">
        <w:rPr>
          <w:rFonts w:ascii="Times New Roman" w:eastAsiaTheme="majorEastAsia" w:hAnsi="Times New Roman" w:cs="Times New Roman"/>
          <w:sz w:val="24"/>
          <w:szCs w:val="24"/>
          <w:lang w:eastAsia="et-EE"/>
        </w:rPr>
        <w:t xml:space="preserve">eelnõu </w:t>
      </w:r>
      <w:r>
        <w:rPr>
          <w:rFonts w:ascii="Times New Roman" w:eastAsiaTheme="majorEastAsia" w:hAnsi="Times New Roman" w:cs="Times New Roman"/>
          <w:sz w:val="24"/>
          <w:szCs w:val="24"/>
          <w:lang w:eastAsia="et-EE"/>
        </w:rPr>
        <w:t>a</w:t>
      </w:r>
      <w:r w:rsidR="00F034D0" w:rsidRPr="001C2F5F">
        <w:rPr>
          <w:rFonts w:ascii="Times New Roman" w:eastAsiaTheme="majorEastAsia" w:hAnsi="Times New Roman" w:cs="Times New Roman"/>
          <w:sz w:val="24"/>
          <w:szCs w:val="24"/>
          <w:lang w:eastAsia="et-EE"/>
        </w:rPr>
        <w:t xml:space="preserve">rtiklis 120 sätestatakse </w:t>
      </w:r>
      <w:r w:rsidR="00F034D0" w:rsidRPr="00144BE1">
        <w:rPr>
          <w:rFonts w:ascii="Times New Roman" w:eastAsiaTheme="majorEastAsia" w:hAnsi="Times New Roman" w:cs="Times New Roman"/>
          <w:b/>
          <w:sz w:val="24"/>
          <w:szCs w:val="24"/>
          <w:lang w:eastAsia="et-EE"/>
        </w:rPr>
        <w:t>muude osapoolte kohustused</w:t>
      </w:r>
      <w:r w:rsidR="00F034D0" w:rsidRPr="001C2F5F">
        <w:rPr>
          <w:rFonts w:ascii="Times New Roman" w:eastAsiaTheme="majorEastAsia" w:hAnsi="Times New Roman" w:cs="Times New Roman"/>
          <w:sz w:val="24"/>
          <w:szCs w:val="24"/>
          <w:lang w:eastAsia="et-EE"/>
        </w:rPr>
        <w:t xml:space="preserve">, näiteks hulgimüüjatel ja apteekidel, huvirühmade esindusorganisatsioonidel, ravimitootjatel ja importijatel on kohustus pädevate asutuste teabenõuetele ajakohaselt vastata ning nad võivad ka omaalgatuslikult ravimite tarnehäiretest teavitada. </w:t>
      </w:r>
      <w:r w:rsidR="00144F38" w:rsidRPr="00320438">
        <w:rPr>
          <w:rFonts w:ascii="Times New Roman" w:eastAsia="Times New Roman" w:hAnsi="Times New Roman" w:cs="Times New Roman"/>
          <w:sz w:val="24"/>
          <w:szCs w:val="24"/>
          <w:lang w:eastAsia="et-EE"/>
        </w:rPr>
        <w:t xml:space="preserve">Toetame teiste ravimituru osapoolte, eriti apteekide paremat kaasamist </w:t>
      </w:r>
      <w:r w:rsidR="00222C35">
        <w:rPr>
          <w:rFonts w:ascii="Times New Roman" w:eastAsia="Times New Roman" w:hAnsi="Times New Roman" w:cs="Times New Roman"/>
          <w:sz w:val="24"/>
          <w:szCs w:val="24"/>
          <w:lang w:eastAsia="et-EE"/>
        </w:rPr>
        <w:t>(võivad tarneraskustest teavitada)</w:t>
      </w:r>
      <w:r w:rsidR="00222C35" w:rsidRPr="00320438">
        <w:rPr>
          <w:rFonts w:ascii="Times New Roman" w:eastAsia="Times New Roman" w:hAnsi="Times New Roman" w:cs="Times New Roman"/>
          <w:sz w:val="24"/>
          <w:szCs w:val="24"/>
          <w:lang w:eastAsia="et-EE"/>
        </w:rPr>
        <w:t xml:space="preserve"> </w:t>
      </w:r>
      <w:r w:rsidR="00144F38" w:rsidRPr="00320438">
        <w:rPr>
          <w:rFonts w:ascii="Times New Roman" w:eastAsia="Times New Roman" w:hAnsi="Times New Roman" w:cs="Times New Roman"/>
          <w:sz w:val="24"/>
          <w:szCs w:val="24"/>
          <w:lang w:eastAsia="et-EE"/>
        </w:rPr>
        <w:t xml:space="preserve">ravimite tarneraskuste ennetamiseks ja ületamiseks. Kuna apteegid on ravimite tarneahela lõpp-punktid, on neil otsene kontakt patsientidega ning nad puutuvad kokku ravimite tarneraskuste mõjuga. </w:t>
      </w:r>
    </w:p>
    <w:p w14:paraId="59C11C3B" w14:textId="6F71A13C" w:rsidR="00150282" w:rsidRDefault="00075ACA" w:rsidP="00FE4154">
      <w:pPr>
        <w:spacing w:before="120" w:after="120"/>
        <w:contextualSpacing/>
        <w:jc w:val="both"/>
        <w:rPr>
          <w:rFonts w:ascii="Times New Roman" w:hAnsi="Times New Roman" w:cs="Times New Roman"/>
          <w:sz w:val="24"/>
          <w:szCs w:val="24"/>
        </w:rPr>
      </w:pPr>
      <w:r w:rsidRPr="00320438">
        <w:rPr>
          <w:rFonts w:ascii="Times New Roman" w:hAnsi="Times New Roman" w:cs="Times New Roman"/>
          <w:sz w:val="24"/>
          <w:szCs w:val="24"/>
        </w:rPr>
        <w:t xml:space="preserve">Saame nõustuda </w:t>
      </w:r>
      <w:r w:rsidR="00150282" w:rsidRPr="00320438">
        <w:rPr>
          <w:rFonts w:ascii="Times New Roman" w:hAnsi="Times New Roman" w:cs="Times New Roman"/>
          <w:sz w:val="24"/>
          <w:szCs w:val="24"/>
        </w:rPr>
        <w:t xml:space="preserve">artiklis 116 sätestatud </w:t>
      </w:r>
      <w:r w:rsidR="00150282" w:rsidRPr="00320438">
        <w:rPr>
          <w:rFonts w:ascii="Times New Roman" w:hAnsi="Times New Roman" w:cs="Times New Roman"/>
          <w:b/>
          <w:bCs/>
          <w:sz w:val="24"/>
          <w:szCs w:val="24"/>
        </w:rPr>
        <w:t>varasema</w:t>
      </w:r>
      <w:r w:rsidR="005A3029" w:rsidRPr="00320438">
        <w:rPr>
          <w:rFonts w:ascii="Times New Roman" w:hAnsi="Times New Roman" w:cs="Times New Roman"/>
          <w:b/>
          <w:bCs/>
          <w:sz w:val="24"/>
          <w:szCs w:val="24"/>
        </w:rPr>
        <w:t>te</w:t>
      </w:r>
      <w:r w:rsidR="00150282" w:rsidRPr="00320438">
        <w:rPr>
          <w:rFonts w:ascii="Times New Roman" w:hAnsi="Times New Roman" w:cs="Times New Roman"/>
          <w:b/>
          <w:bCs/>
          <w:sz w:val="24"/>
          <w:szCs w:val="24"/>
        </w:rPr>
        <w:t xml:space="preserve"> tähta</w:t>
      </w:r>
      <w:r w:rsidR="005A3029" w:rsidRPr="00320438">
        <w:rPr>
          <w:rFonts w:ascii="Times New Roman" w:hAnsi="Times New Roman" w:cs="Times New Roman"/>
          <w:b/>
          <w:bCs/>
          <w:sz w:val="24"/>
          <w:szCs w:val="24"/>
        </w:rPr>
        <w:t>egadega</w:t>
      </w:r>
      <w:r w:rsidR="00150282" w:rsidRPr="00320438">
        <w:rPr>
          <w:rFonts w:ascii="Times New Roman" w:hAnsi="Times New Roman" w:cs="Times New Roman"/>
          <w:sz w:val="24"/>
          <w:szCs w:val="24"/>
        </w:rPr>
        <w:t xml:space="preserve"> ravimite turustamise lõpetamisest või ajutisest peatamisest ning müügiloa tagasivõtmisest teavitamisel</w:t>
      </w:r>
      <w:r w:rsidR="005A3029" w:rsidRPr="00320438">
        <w:rPr>
          <w:rFonts w:ascii="Times New Roman" w:hAnsi="Times New Roman" w:cs="Times New Roman"/>
          <w:sz w:val="24"/>
          <w:szCs w:val="24"/>
        </w:rPr>
        <w:t>. S</w:t>
      </w:r>
      <w:r w:rsidR="00150282" w:rsidRPr="00320438">
        <w:rPr>
          <w:rFonts w:ascii="Times New Roman" w:hAnsi="Times New Roman" w:cs="Times New Roman"/>
          <w:sz w:val="24"/>
          <w:szCs w:val="24"/>
        </w:rPr>
        <w:t xml:space="preserve">amas </w:t>
      </w:r>
      <w:r w:rsidR="003A5E63">
        <w:rPr>
          <w:rFonts w:ascii="Times New Roman" w:hAnsi="Times New Roman" w:cs="Times New Roman"/>
          <w:sz w:val="24"/>
          <w:szCs w:val="24"/>
        </w:rPr>
        <w:t xml:space="preserve">tuleb märkida, et </w:t>
      </w:r>
      <w:r w:rsidR="00150282" w:rsidRPr="00320438">
        <w:rPr>
          <w:rFonts w:ascii="Times New Roman" w:hAnsi="Times New Roman" w:cs="Times New Roman"/>
          <w:sz w:val="24"/>
          <w:szCs w:val="24"/>
        </w:rPr>
        <w:t xml:space="preserve">kohustus </w:t>
      </w:r>
      <w:r w:rsidR="00150282" w:rsidRPr="003A5E63">
        <w:rPr>
          <w:rFonts w:ascii="Times New Roman" w:hAnsi="Times New Roman" w:cs="Times New Roman"/>
          <w:bCs/>
          <w:sz w:val="24"/>
          <w:szCs w:val="24"/>
        </w:rPr>
        <w:t>6 kuud tarneraskustest ette teavitada ei ole praeguse kogemuse põhjal enamikel juhtudel täidetav</w:t>
      </w:r>
      <w:r w:rsidR="00BE051E">
        <w:rPr>
          <w:rFonts w:ascii="Times New Roman" w:hAnsi="Times New Roman" w:cs="Times New Roman"/>
          <w:bCs/>
          <w:sz w:val="24"/>
          <w:szCs w:val="24"/>
        </w:rPr>
        <w:t xml:space="preserve"> ning </w:t>
      </w:r>
      <w:r w:rsidR="00150282" w:rsidRPr="00320438">
        <w:rPr>
          <w:rFonts w:ascii="Times New Roman" w:hAnsi="Times New Roman" w:cs="Times New Roman"/>
          <w:sz w:val="24"/>
          <w:szCs w:val="24"/>
        </w:rPr>
        <w:t xml:space="preserve">praktikas on probleeme isegi praegu kehtiva 2-kuulise etteteatamistähtaja täitmisega. </w:t>
      </w:r>
      <w:r w:rsidR="0066228E">
        <w:rPr>
          <w:rFonts w:ascii="Times New Roman" w:hAnsi="Times New Roman" w:cs="Times New Roman"/>
          <w:sz w:val="24"/>
          <w:szCs w:val="24"/>
        </w:rPr>
        <w:t>Enamasti ei ole t</w:t>
      </w:r>
      <w:r w:rsidR="00150282" w:rsidRPr="00320438">
        <w:rPr>
          <w:rFonts w:ascii="Times New Roman" w:hAnsi="Times New Roman" w:cs="Times New Roman"/>
          <w:sz w:val="24"/>
          <w:szCs w:val="24"/>
        </w:rPr>
        <w:t xml:space="preserve">arnehäired nii pikalt ette teada, vastasel juhul suudetaks neid ära hoida. </w:t>
      </w:r>
      <w:r w:rsidR="0024659C" w:rsidRPr="00320438">
        <w:rPr>
          <w:rFonts w:ascii="Times New Roman" w:hAnsi="Times New Roman" w:cs="Times New Roman"/>
          <w:sz w:val="24"/>
          <w:szCs w:val="24"/>
        </w:rPr>
        <w:t xml:space="preserve">Seetõttu ei pruugi tähtaja varasemaks toomine täita </w:t>
      </w:r>
      <w:r w:rsidR="00415505">
        <w:rPr>
          <w:rFonts w:ascii="Times New Roman" w:hAnsi="Times New Roman" w:cs="Times New Roman"/>
          <w:sz w:val="24"/>
          <w:szCs w:val="24"/>
        </w:rPr>
        <w:t>loodetud</w:t>
      </w:r>
      <w:r w:rsidR="0024659C" w:rsidRPr="00320438">
        <w:rPr>
          <w:rFonts w:ascii="Times New Roman" w:hAnsi="Times New Roman" w:cs="Times New Roman"/>
          <w:sz w:val="24"/>
          <w:szCs w:val="24"/>
        </w:rPr>
        <w:t xml:space="preserve"> </w:t>
      </w:r>
      <w:r w:rsidR="000F5367" w:rsidRPr="00320438">
        <w:rPr>
          <w:rFonts w:ascii="Times New Roman" w:hAnsi="Times New Roman" w:cs="Times New Roman"/>
          <w:sz w:val="24"/>
          <w:szCs w:val="24"/>
        </w:rPr>
        <w:t xml:space="preserve">eesmärki ning </w:t>
      </w:r>
      <w:r w:rsidR="00747115" w:rsidRPr="00320438">
        <w:rPr>
          <w:rFonts w:ascii="Times New Roman" w:hAnsi="Times New Roman" w:cs="Times New Roman"/>
          <w:sz w:val="24"/>
          <w:szCs w:val="24"/>
        </w:rPr>
        <w:t xml:space="preserve">võib </w:t>
      </w:r>
      <w:r w:rsidR="00415505">
        <w:rPr>
          <w:rFonts w:ascii="Times New Roman" w:hAnsi="Times New Roman" w:cs="Times New Roman"/>
          <w:sz w:val="24"/>
          <w:szCs w:val="24"/>
        </w:rPr>
        <w:t xml:space="preserve">osaliselt </w:t>
      </w:r>
      <w:r w:rsidR="00747115" w:rsidRPr="00320438">
        <w:rPr>
          <w:rFonts w:ascii="Times New Roman" w:hAnsi="Times New Roman" w:cs="Times New Roman"/>
          <w:sz w:val="24"/>
          <w:szCs w:val="24"/>
        </w:rPr>
        <w:t xml:space="preserve">kaasa tuua </w:t>
      </w:r>
      <w:r w:rsidR="00902C5A" w:rsidRPr="00320438">
        <w:rPr>
          <w:rFonts w:ascii="Times New Roman" w:hAnsi="Times New Roman" w:cs="Times New Roman"/>
          <w:sz w:val="24"/>
          <w:szCs w:val="24"/>
        </w:rPr>
        <w:t>ebamõistlik</w:t>
      </w:r>
      <w:r w:rsidR="00BF4B31">
        <w:rPr>
          <w:rFonts w:ascii="Times New Roman" w:hAnsi="Times New Roman" w:cs="Times New Roman"/>
          <w:sz w:val="24"/>
          <w:szCs w:val="24"/>
        </w:rPr>
        <w:t>k</w:t>
      </w:r>
      <w:r w:rsidR="00902C5A" w:rsidRPr="00320438">
        <w:rPr>
          <w:rFonts w:ascii="Times New Roman" w:hAnsi="Times New Roman" w:cs="Times New Roman"/>
          <w:sz w:val="24"/>
          <w:szCs w:val="24"/>
        </w:rPr>
        <w:t>u haldus</w:t>
      </w:r>
      <w:r w:rsidR="00747115" w:rsidRPr="00320438">
        <w:rPr>
          <w:rFonts w:ascii="Times New Roman" w:hAnsi="Times New Roman" w:cs="Times New Roman"/>
          <w:sz w:val="24"/>
          <w:szCs w:val="24"/>
        </w:rPr>
        <w:t xml:space="preserve">koormust, kui </w:t>
      </w:r>
      <w:r w:rsidR="00731420" w:rsidRPr="00320438">
        <w:rPr>
          <w:rFonts w:ascii="Times New Roman" w:hAnsi="Times New Roman" w:cs="Times New Roman"/>
          <w:sz w:val="24"/>
          <w:szCs w:val="24"/>
        </w:rPr>
        <w:t>müügiloa hoidjad teavita</w:t>
      </w:r>
      <w:r w:rsidR="00CC6BA5">
        <w:rPr>
          <w:rFonts w:ascii="Times New Roman" w:hAnsi="Times New Roman" w:cs="Times New Roman"/>
          <w:sz w:val="24"/>
          <w:szCs w:val="24"/>
        </w:rPr>
        <w:t>ks</w:t>
      </w:r>
      <w:r w:rsidR="00731420" w:rsidRPr="00320438">
        <w:rPr>
          <w:rFonts w:ascii="Times New Roman" w:hAnsi="Times New Roman" w:cs="Times New Roman"/>
          <w:sz w:val="24"/>
          <w:szCs w:val="24"/>
        </w:rPr>
        <w:t xml:space="preserve"> eeldatavatest tarnehäiretest</w:t>
      </w:r>
      <w:r w:rsidR="00150282" w:rsidRPr="00320438">
        <w:rPr>
          <w:rFonts w:ascii="Times New Roman" w:hAnsi="Times New Roman" w:cs="Times New Roman"/>
          <w:sz w:val="24"/>
          <w:szCs w:val="24"/>
        </w:rPr>
        <w:t>, mis tegelikkuses ei pruugigi kujuneda tarneraskuseks.</w:t>
      </w:r>
      <w:r w:rsidR="00415505">
        <w:rPr>
          <w:rFonts w:ascii="Times New Roman" w:hAnsi="Times New Roman" w:cs="Times New Roman"/>
          <w:sz w:val="24"/>
          <w:szCs w:val="24"/>
        </w:rPr>
        <w:t xml:space="preserve"> </w:t>
      </w:r>
      <w:r w:rsidR="00E4541B">
        <w:rPr>
          <w:rFonts w:ascii="Times New Roman" w:hAnsi="Times New Roman" w:cs="Times New Roman"/>
          <w:sz w:val="24"/>
          <w:szCs w:val="24"/>
        </w:rPr>
        <w:t>T</w:t>
      </w:r>
      <w:r w:rsidR="0063666A">
        <w:rPr>
          <w:rFonts w:ascii="Times New Roman" w:hAnsi="Times New Roman" w:cs="Times New Roman"/>
          <w:sz w:val="24"/>
          <w:szCs w:val="24"/>
        </w:rPr>
        <w:t>oetame sõnastuses paindlikkust, mis</w:t>
      </w:r>
      <w:r w:rsidR="00E4541B">
        <w:rPr>
          <w:rFonts w:ascii="Times New Roman" w:hAnsi="Times New Roman" w:cs="Times New Roman"/>
          <w:sz w:val="24"/>
          <w:szCs w:val="24"/>
        </w:rPr>
        <w:t xml:space="preserve"> võimaldab </w:t>
      </w:r>
      <w:r w:rsidR="000F2CF3">
        <w:rPr>
          <w:rFonts w:ascii="Times New Roman" w:hAnsi="Times New Roman" w:cs="Times New Roman"/>
          <w:sz w:val="24"/>
          <w:szCs w:val="24"/>
        </w:rPr>
        <w:t>teavitada tarne</w:t>
      </w:r>
      <w:r w:rsidR="007F1D24">
        <w:rPr>
          <w:rFonts w:ascii="Times New Roman" w:hAnsi="Times New Roman" w:cs="Times New Roman"/>
          <w:sz w:val="24"/>
          <w:szCs w:val="24"/>
        </w:rPr>
        <w:t>raskustest</w:t>
      </w:r>
      <w:r w:rsidR="000F2CF3">
        <w:rPr>
          <w:rFonts w:ascii="Times New Roman" w:hAnsi="Times New Roman" w:cs="Times New Roman"/>
          <w:sz w:val="24"/>
          <w:szCs w:val="24"/>
        </w:rPr>
        <w:t xml:space="preserve"> </w:t>
      </w:r>
      <w:r w:rsidR="00D4190B">
        <w:rPr>
          <w:rFonts w:ascii="Times New Roman" w:hAnsi="Times New Roman" w:cs="Times New Roman"/>
          <w:sz w:val="24"/>
          <w:szCs w:val="24"/>
        </w:rPr>
        <w:t>siis, kui nende kohta</w:t>
      </w:r>
      <w:r w:rsidR="00281AE2">
        <w:rPr>
          <w:rFonts w:ascii="Times New Roman" w:hAnsi="Times New Roman" w:cs="Times New Roman"/>
          <w:sz w:val="24"/>
          <w:szCs w:val="24"/>
        </w:rPr>
        <w:t xml:space="preserve"> on müügiloa hoidjal</w:t>
      </w:r>
      <w:r w:rsidR="00F45CD8">
        <w:rPr>
          <w:rFonts w:ascii="Times New Roman" w:hAnsi="Times New Roman" w:cs="Times New Roman"/>
          <w:sz w:val="24"/>
          <w:szCs w:val="24"/>
        </w:rPr>
        <w:t xml:space="preserve"> teave olemas</w:t>
      </w:r>
      <w:r w:rsidR="00281AE2">
        <w:rPr>
          <w:rFonts w:ascii="Times New Roman" w:hAnsi="Times New Roman" w:cs="Times New Roman"/>
          <w:sz w:val="24"/>
          <w:szCs w:val="24"/>
        </w:rPr>
        <w:t xml:space="preserve">. </w:t>
      </w:r>
    </w:p>
    <w:p w14:paraId="04C45260" w14:textId="2C9F0D13" w:rsidR="003F1292" w:rsidRPr="00306389" w:rsidRDefault="00150282" w:rsidP="00FE4154">
      <w:pPr>
        <w:spacing w:before="120" w:after="120"/>
        <w:contextualSpacing/>
        <w:jc w:val="both"/>
        <w:rPr>
          <w:rFonts w:ascii="Times New Roman" w:hAnsi="Times New Roman" w:cs="Times New Roman"/>
          <w:color w:val="000000" w:themeColor="text1"/>
          <w:sz w:val="24"/>
          <w:szCs w:val="24"/>
        </w:rPr>
      </w:pPr>
      <w:r w:rsidRPr="00320438">
        <w:rPr>
          <w:rFonts w:ascii="Times New Roman" w:hAnsi="Times New Roman" w:cs="Times New Roman"/>
          <w:color w:val="000000" w:themeColor="text1"/>
          <w:sz w:val="24"/>
          <w:szCs w:val="24"/>
        </w:rPr>
        <w:t xml:space="preserve">Toetame </w:t>
      </w:r>
      <w:r w:rsidRPr="00320438">
        <w:rPr>
          <w:rFonts w:ascii="Times New Roman" w:hAnsi="Times New Roman" w:cs="Times New Roman"/>
          <w:b/>
          <w:color w:val="000000" w:themeColor="text1"/>
          <w:sz w:val="24"/>
          <w:szCs w:val="24"/>
        </w:rPr>
        <w:t xml:space="preserve">EL nimekirja loomist kriitilistest </w:t>
      </w:r>
      <w:r w:rsidR="00970C91">
        <w:rPr>
          <w:rFonts w:ascii="Times New Roman" w:hAnsi="Times New Roman" w:cs="Times New Roman"/>
          <w:b/>
          <w:bCs/>
          <w:color w:val="000000" w:themeColor="text1"/>
          <w:sz w:val="24"/>
          <w:szCs w:val="24"/>
        </w:rPr>
        <w:t xml:space="preserve">tarnehäiretest </w:t>
      </w:r>
      <w:r w:rsidR="00970C91" w:rsidRPr="00BE051E">
        <w:rPr>
          <w:rFonts w:ascii="Times New Roman" w:hAnsi="Times New Roman" w:cs="Times New Roman"/>
          <w:color w:val="000000" w:themeColor="text1"/>
          <w:sz w:val="24"/>
          <w:szCs w:val="24"/>
        </w:rPr>
        <w:t xml:space="preserve">(määruse </w:t>
      </w:r>
      <w:r w:rsidR="00BE051E" w:rsidRPr="00BE051E">
        <w:rPr>
          <w:rFonts w:ascii="Times New Roman" w:hAnsi="Times New Roman" w:cs="Times New Roman"/>
          <w:color w:val="000000" w:themeColor="text1"/>
          <w:sz w:val="24"/>
          <w:szCs w:val="24"/>
        </w:rPr>
        <w:t xml:space="preserve">eelnõu </w:t>
      </w:r>
      <w:r w:rsidR="00970C91" w:rsidRPr="00BE051E">
        <w:rPr>
          <w:rFonts w:ascii="Times New Roman" w:hAnsi="Times New Roman" w:cs="Times New Roman"/>
          <w:color w:val="000000" w:themeColor="text1"/>
          <w:sz w:val="24"/>
          <w:szCs w:val="24"/>
        </w:rPr>
        <w:t>artikkel 123)</w:t>
      </w:r>
      <w:r w:rsidR="00970C91">
        <w:rPr>
          <w:rFonts w:ascii="Times New Roman" w:hAnsi="Times New Roman" w:cs="Times New Roman"/>
          <w:b/>
          <w:bCs/>
          <w:color w:val="000000" w:themeColor="text1"/>
          <w:sz w:val="24"/>
          <w:szCs w:val="24"/>
        </w:rPr>
        <w:t xml:space="preserve"> </w:t>
      </w:r>
      <w:r w:rsidR="00970C91" w:rsidRPr="00BE051E">
        <w:rPr>
          <w:rFonts w:ascii="Times New Roman" w:hAnsi="Times New Roman" w:cs="Times New Roman"/>
          <w:color w:val="000000" w:themeColor="text1"/>
          <w:sz w:val="24"/>
          <w:szCs w:val="24"/>
        </w:rPr>
        <w:t>ja</w:t>
      </w:r>
      <w:r w:rsidR="00970C91">
        <w:rPr>
          <w:rFonts w:ascii="Times New Roman" w:hAnsi="Times New Roman" w:cs="Times New Roman"/>
          <w:b/>
          <w:bCs/>
          <w:color w:val="000000" w:themeColor="text1"/>
          <w:sz w:val="24"/>
          <w:szCs w:val="24"/>
        </w:rPr>
        <w:t xml:space="preserve"> </w:t>
      </w:r>
      <w:r w:rsidRPr="00320438">
        <w:rPr>
          <w:rFonts w:ascii="Times New Roman" w:hAnsi="Times New Roman" w:cs="Times New Roman"/>
          <w:b/>
          <w:bCs/>
          <w:color w:val="000000" w:themeColor="text1"/>
          <w:sz w:val="24"/>
          <w:szCs w:val="24"/>
        </w:rPr>
        <w:t>kriitilis</w:t>
      </w:r>
      <w:r w:rsidR="007572B0">
        <w:rPr>
          <w:rFonts w:ascii="Times New Roman" w:hAnsi="Times New Roman" w:cs="Times New Roman"/>
          <w:b/>
          <w:bCs/>
          <w:color w:val="000000" w:themeColor="text1"/>
          <w:sz w:val="24"/>
          <w:szCs w:val="24"/>
        </w:rPr>
        <w:t>e tähtsusega</w:t>
      </w:r>
      <w:r w:rsidRPr="00320438">
        <w:rPr>
          <w:rFonts w:ascii="Times New Roman" w:hAnsi="Times New Roman" w:cs="Times New Roman"/>
          <w:b/>
          <w:bCs/>
          <w:color w:val="000000" w:themeColor="text1"/>
          <w:sz w:val="24"/>
          <w:szCs w:val="24"/>
        </w:rPr>
        <w:t xml:space="preserve"> </w:t>
      </w:r>
      <w:r w:rsidRPr="00320438">
        <w:rPr>
          <w:rFonts w:ascii="Times New Roman" w:hAnsi="Times New Roman" w:cs="Times New Roman"/>
          <w:b/>
          <w:color w:val="000000" w:themeColor="text1"/>
          <w:sz w:val="24"/>
          <w:szCs w:val="24"/>
        </w:rPr>
        <w:t>ravimitest</w:t>
      </w:r>
      <w:r w:rsidR="00FC6DC3" w:rsidRPr="00144BE1">
        <w:rPr>
          <w:rFonts w:ascii="Times New Roman" w:hAnsi="Times New Roman" w:cs="Times New Roman"/>
          <w:b/>
          <w:color w:val="000000" w:themeColor="text1"/>
          <w:sz w:val="24"/>
          <w:szCs w:val="24"/>
        </w:rPr>
        <w:t xml:space="preserve"> </w:t>
      </w:r>
      <w:r w:rsidR="00FC6DC3" w:rsidRPr="00BE051E">
        <w:rPr>
          <w:rFonts w:ascii="Times New Roman" w:hAnsi="Times New Roman" w:cs="Times New Roman"/>
          <w:bCs/>
          <w:color w:val="000000" w:themeColor="text1"/>
          <w:sz w:val="24"/>
          <w:szCs w:val="24"/>
        </w:rPr>
        <w:t xml:space="preserve">(määruse </w:t>
      </w:r>
      <w:r w:rsidR="00BE051E">
        <w:rPr>
          <w:rFonts w:ascii="Times New Roman" w:hAnsi="Times New Roman" w:cs="Times New Roman"/>
          <w:bCs/>
          <w:color w:val="000000" w:themeColor="text1"/>
          <w:sz w:val="24"/>
          <w:szCs w:val="24"/>
        </w:rPr>
        <w:t xml:space="preserve">eelnõu </w:t>
      </w:r>
      <w:r w:rsidR="00FC6DC3" w:rsidRPr="00BE051E">
        <w:rPr>
          <w:rFonts w:ascii="Times New Roman" w:hAnsi="Times New Roman" w:cs="Times New Roman"/>
          <w:bCs/>
          <w:color w:val="000000" w:themeColor="text1"/>
          <w:sz w:val="24"/>
          <w:szCs w:val="24"/>
        </w:rPr>
        <w:t>artikkel 131)</w:t>
      </w:r>
      <w:r w:rsidR="00366BE7" w:rsidRPr="00BE051E">
        <w:rPr>
          <w:rFonts w:ascii="Times New Roman" w:hAnsi="Times New Roman" w:cs="Times New Roman"/>
          <w:bCs/>
          <w:color w:val="000000" w:themeColor="text1"/>
          <w:sz w:val="24"/>
          <w:szCs w:val="24"/>
        </w:rPr>
        <w:t>,</w:t>
      </w:r>
      <w:r w:rsidR="00366BE7">
        <w:rPr>
          <w:rFonts w:ascii="Times New Roman" w:hAnsi="Times New Roman" w:cs="Times New Roman"/>
          <w:color w:val="000000" w:themeColor="text1"/>
          <w:sz w:val="24"/>
          <w:szCs w:val="24"/>
        </w:rPr>
        <w:t xml:space="preserve"> </w:t>
      </w:r>
      <w:r w:rsidR="00F06A61">
        <w:rPr>
          <w:rFonts w:ascii="Times New Roman" w:hAnsi="Times New Roman" w:cs="Times New Roman"/>
          <w:color w:val="000000" w:themeColor="text1"/>
          <w:sz w:val="24"/>
          <w:szCs w:val="24"/>
        </w:rPr>
        <w:t xml:space="preserve">kuna see </w:t>
      </w:r>
      <w:r w:rsidR="00366BE7">
        <w:rPr>
          <w:rFonts w:ascii="Times New Roman" w:hAnsi="Times New Roman" w:cs="Times New Roman"/>
          <w:color w:val="000000" w:themeColor="text1"/>
          <w:sz w:val="24"/>
          <w:szCs w:val="24"/>
        </w:rPr>
        <w:t>annab võimaluse EL tasandil tõhustada kriitiliste ravimite tarnehäirete seiret</w:t>
      </w:r>
      <w:r w:rsidR="003A6787">
        <w:rPr>
          <w:rFonts w:ascii="Times New Roman" w:hAnsi="Times New Roman" w:cs="Times New Roman"/>
          <w:color w:val="000000" w:themeColor="text1"/>
          <w:sz w:val="24"/>
          <w:szCs w:val="24"/>
        </w:rPr>
        <w:t xml:space="preserve"> ja kavandada ühiselt meetmeid varustuskindluse tagamiseks</w:t>
      </w:r>
      <w:r w:rsidR="00F06A61">
        <w:rPr>
          <w:rFonts w:ascii="Times New Roman" w:hAnsi="Times New Roman" w:cs="Times New Roman"/>
          <w:color w:val="000000" w:themeColor="text1"/>
          <w:sz w:val="24"/>
          <w:szCs w:val="24"/>
        </w:rPr>
        <w:t xml:space="preserve"> ning riskide maandamiseks</w:t>
      </w:r>
      <w:r w:rsidR="003A6787">
        <w:rPr>
          <w:rFonts w:ascii="Times New Roman" w:hAnsi="Times New Roman" w:cs="Times New Roman"/>
          <w:color w:val="000000" w:themeColor="text1"/>
          <w:sz w:val="24"/>
          <w:szCs w:val="24"/>
        </w:rPr>
        <w:t>.</w:t>
      </w:r>
      <w:r w:rsidR="00F76AC0">
        <w:rPr>
          <w:rFonts w:ascii="Times New Roman" w:hAnsi="Times New Roman" w:cs="Times New Roman"/>
          <w:color w:val="000000" w:themeColor="text1"/>
          <w:sz w:val="24"/>
          <w:szCs w:val="24"/>
        </w:rPr>
        <w:t xml:space="preserve"> Samuti leiame, et </w:t>
      </w:r>
      <w:r w:rsidR="006E336C">
        <w:rPr>
          <w:rFonts w:ascii="Times New Roman" w:hAnsi="Times New Roman" w:cs="Times New Roman"/>
          <w:color w:val="000000" w:themeColor="text1"/>
          <w:sz w:val="24"/>
          <w:szCs w:val="24"/>
        </w:rPr>
        <w:t xml:space="preserve">kuna </w:t>
      </w:r>
      <w:r w:rsidR="00F76AC0">
        <w:rPr>
          <w:rFonts w:ascii="Times New Roman" w:hAnsi="Times New Roman" w:cs="Times New Roman"/>
          <w:color w:val="000000" w:themeColor="text1"/>
          <w:sz w:val="24"/>
          <w:szCs w:val="24"/>
        </w:rPr>
        <w:t>r</w:t>
      </w:r>
      <w:r w:rsidR="00AF4A81" w:rsidRPr="00306389">
        <w:rPr>
          <w:rFonts w:ascii="Times New Roman" w:hAnsi="Times New Roman" w:cs="Times New Roman"/>
          <w:color w:val="000000" w:themeColor="text1"/>
          <w:sz w:val="24"/>
          <w:szCs w:val="24"/>
        </w:rPr>
        <w:t>avimite kättesaadavuse ja tarneraskuse suu</w:t>
      </w:r>
      <w:r w:rsidR="00DC6CC6">
        <w:rPr>
          <w:rFonts w:ascii="Times New Roman" w:hAnsi="Times New Roman" w:cs="Times New Roman"/>
          <w:color w:val="000000" w:themeColor="text1"/>
          <w:sz w:val="24"/>
          <w:szCs w:val="24"/>
        </w:rPr>
        <w:t>r</w:t>
      </w:r>
      <w:r w:rsidR="00AF4A81" w:rsidRPr="00306389">
        <w:rPr>
          <w:rFonts w:ascii="Times New Roman" w:hAnsi="Times New Roman" w:cs="Times New Roman"/>
          <w:color w:val="000000" w:themeColor="text1"/>
          <w:sz w:val="24"/>
          <w:szCs w:val="24"/>
        </w:rPr>
        <w:t xml:space="preserve"> pudelikael on tooraine kättesaadavus</w:t>
      </w:r>
      <w:r w:rsidR="00795458">
        <w:rPr>
          <w:rFonts w:ascii="Times New Roman" w:hAnsi="Times New Roman" w:cs="Times New Roman"/>
          <w:color w:val="000000" w:themeColor="text1"/>
          <w:sz w:val="24"/>
          <w:szCs w:val="24"/>
        </w:rPr>
        <w:t xml:space="preserve"> ning s</w:t>
      </w:r>
      <w:r w:rsidR="00AF4A81" w:rsidRPr="00306389">
        <w:rPr>
          <w:rFonts w:ascii="Times New Roman" w:hAnsi="Times New Roman" w:cs="Times New Roman"/>
          <w:color w:val="000000" w:themeColor="text1"/>
          <w:sz w:val="24"/>
          <w:szCs w:val="24"/>
        </w:rPr>
        <w:t xml:space="preserve">ageli on </w:t>
      </w:r>
      <w:r w:rsidR="00DC6CC6">
        <w:rPr>
          <w:rFonts w:ascii="Times New Roman" w:hAnsi="Times New Roman" w:cs="Times New Roman"/>
          <w:color w:val="000000" w:themeColor="text1"/>
          <w:sz w:val="24"/>
          <w:szCs w:val="24"/>
        </w:rPr>
        <w:t>ravimi toimeaine</w:t>
      </w:r>
      <w:r w:rsidR="00AF4A81" w:rsidRPr="00306389">
        <w:rPr>
          <w:rFonts w:ascii="Times New Roman" w:hAnsi="Times New Roman" w:cs="Times New Roman"/>
          <w:color w:val="000000" w:themeColor="text1"/>
          <w:sz w:val="24"/>
          <w:szCs w:val="24"/>
        </w:rPr>
        <w:t xml:space="preserve"> tootjad kolmandates riikides</w:t>
      </w:r>
      <w:r w:rsidR="006E336C">
        <w:rPr>
          <w:rFonts w:ascii="Times New Roman" w:hAnsi="Times New Roman" w:cs="Times New Roman"/>
          <w:color w:val="000000" w:themeColor="text1"/>
          <w:sz w:val="24"/>
          <w:szCs w:val="24"/>
        </w:rPr>
        <w:t xml:space="preserve">, </w:t>
      </w:r>
      <w:r w:rsidR="00AF4A81" w:rsidRPr="00306389">
        <w:rPr>
          <w:rFonts w:ascii="Times New Roman" w:hAnsi="Times New Roman" w:cs="Times New Roman"/>
          <w:color w:val="000000" w:themeColor="text1"/>
          <w:sz w:val="24"/>
          <w:szCs w:val="24"/>
        </w:rPr>
        <w:t xml:space="preserve">võiks </w:t>
      </w:r>
      <w:r w:rsidR="0092563F">
        <w:rPr>
          <w:rFonts w:ascii="Times New Roman" w:hAnsi="Times New Roman" w:cs="Times New Roman"/>
          <w:color w:val="000000" w:themeColor="text1"/>
          <w:sz w:val="24"/>
          <w:szCs w:val="24"/>
        </w:rPr>
        <w:t>kaaluda</w:t>
      </w:r>
      <w:r w:rsidR="0092563F" w:rsidRPr="00306389">
        <w:rPr>
          <w:rFonts w:ascii="Times New Roman" w:hAnsi="Times New Roman" w:cs="Times New Roman"/>
          <w:color w:val="000000" w:themeColor="text1"/>
          <w:sz w:val="24"/>
          <w:szCs w:val="24"/>
        </w:rPr>
        <w:t xml:space="preserve"> </w:t>
      </w:r>
      <w:r w:rsidR="00326CCB" w:rsidRPr="006840E3">
        <w:rPr>
          <w:rFonts w:ascii="Times New Roman" w:hAnsi="Times New Roman" w:cs="Times New Roman"/>
          <w:color w:val="000000" w:themeColor="text1"/>
          <w:sz w:val="24"/>
          <w:szCs w:val="24"/>
        </w:rPr>
        <w:t>EL üle</w:t>
      </w:r>
      <w:r w:rsidR="003F1292" w:rsidRPr="006840E3">
        <w:rPr>
          <w:rFonts w:ascii="Times New Roman" w:hAnsi="Times New Roman" w:cs="Times New Roman"/>
          <w:color w:val="000000" w:themeColor="text1"/>
          <w:sz w:val="24"/>
          <w:szCs w:val="24"/>
        </w:rPr>
        <w:t>s</w:t>
      </w:r>
      <w:r w:rsidR="00326CCB" w:rsidRPr="006840E3">
        <w:rPr>
          <w:rFonts w:ascii="Times New Roman" w:hAnsi="Times New Roman" w:cs="Times New Roman"/>
          <w:color w:val="000000" w:themeColor="text1"/>
          <w:sz w:val="24"/>
          <w:szCs w:val="24"/>
        </w:rPr>
        <w:t xml:space="preserve">e </w:t>
      </w:r>
      <w:r w:rsidR="00AF4A81" w:rsidRPr="006840E3">
        <w:rPr>
          <w:rFonts w:ascii="Times New Roman" w:hAnsi="Times New Roman" w:cs="Times New Roman"/>
          <w:color w:val="000000" w:themeColor="text1"/>
          <w:sz w:val="24"/>
          <w:szCs w:val="24"/>
        </w:rPr>
        <w:t>tsentraal</w:t>
      </w:r>
      <w:r w:rsidR="003F1292" w:rsidRPr="006840E3">
        <w:rPr>
          <w:rFonts w:ascii="Times New Roman" w:hAnsi="Times New Roman" w:cs="Times New Roman"/>
          <w:color w:val="000000" w:themeColor="text1"/>
          <w:sz w:val="24"/>
          <w:szCs w:val="24"/>
        </w:rPr>
        <w:t>s</w:t>
      </w:r>
      <w:r w:rsidR="00AF4A81" w:rsidRPr="006840E3">
        <w:rPr>
          <w:rFonts w:ascii="Times New Roman" w:hAnsi="Times New Roman" w:cs="Times New Roman"/>
          <w:color w:val="000000" w:themeColor="text1"/>
          <w:sz w:val="24"/>
          <w:szCs w:val="24"/>
        </w:rPr>
        <w:t>e toimeainete tootjate regist</w:t>
      </w:r>
      <w:r w:rsidR="003F1292" w:rsidRPr="006840E3">
        <w:rPr>
          <w:rFonts w:ascii="Times New Roman" w:hAnsi="Times New Roman" w:cs="Times New Roman"/>
          <w:color w:val="000000" w:themeColor="text1"/>
          <w:sz w:val="24"/>
          <w:szCs w:val="24"/>
        </w:rPr>
        <w:t>ri</w:t>
      </w:r>
      <w:r w:rsidR="0092563F">
        <w:rPr>
          <w:rFonts w:ascii="Times New Roman" w:hAnsi="Times New Roman" w:cs="Times New Roman"/>
          <w:color w:val="000000" w:themeColor="text1"/>
          <w:sz w:val="24"/>
          <w:szCs w:val="24"/>
        </w:rPr>
        <w:t xml:space="preserve"> loomist</w:t>
      </w:r>
      <w:r w:rsidR="007A6D59">
        <w:rPr>
          <w:rFonts w:ascii="Times New Roman" w:hAnsi="Times New Roman" w:cs="Times New Roman"/>
          <w:color w:val="000000" w:themeColor="text1"/>
          <w:sz w:val="24"/>
          <w:szCs w:val="24"/>
        </w:rPr>
        <w:t>, mida saaks kasutada kasuliku infoallikana</w:t>
      </w:r>
      <w:r w:rsidR="00260D16">
        <w:rPr>
          <w:rFonts w:ascii="Times New Roman" w:hAnsi="Times New Roman" w:cs="Times New Roman"/>
          <w:color w:val="000000" w:themeColor="text1"/>
          <w:sz w:val="24"/>
          <w:szCs w:val="24"/>
        </w:rPr>
        <w:t xml:space="preserve"> ning millest oleks eriti abi geneeriliste ravimitootjatele</w:t>
      </w:r>
      <w:r w:rsidR="00AF4A81" w:rsidRPr="00306389">
        <w:rPr>
          <w:rFonts w:ascii="Times New Roman" w:hAnsi="Times New Roman" w:cs="Times New Roman"/>
          <w:color w:val="000000" w:themeColor="text1"/>
          <w:sz w:val="24"/>
          <w:szCs w:val="24"/>
        </w:rPr>
        <w:t>.</w:t>
      </w:r>
      <w:r w:rsidR="006F2189">
        <w:rPr>
          <w:rFonts w:ascii="Times New Roman" w:hAnsi="Times New Roman" w:cs="Times New Roman"/>
          <w:color w:val="000000" w:themeColor="text1"/>
          <w:sz w:val="24"/>
          <w:szCs w:val="24"/>
        </w:rPr>
        <w:t xml:space="preserve"> </w:t>
      </w:r>
    </w:p>
    <w:p w14:paraId="739D3009" w14:textId="77777777" w:rsidR="00150282" w:rsidRDefault="00150282" w:rsidP="00150282">
      <w:pPr>
        <w:jc w:val="both"/>
      </w:pPr>
    </w:p>
    <w:p w14:paraId="359B7A45" w14:textId="7331B1B0" w:rsidR="003D5031" w:rsidRPr="00144BE1" w:rsidRDefault="00150282" w:rsidP="00E471C5">
      <w:pPr>
        <w:pStyle w:val="Loendilik"/>
        <w:numPr>
          <w:ilvl w:val="0"/>
          <w:numId w:val="24"/>
        </w:numPr>
        <w:spacing w:after="24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Toetame ravimi</w:t>
      </w:r>
      <w:r w:rsidR="00786C7C" w:rsidRPr="00144BE1">
        <w:rPr>
          <w:rFonts w:ascii="Times New Roman" w:eastAsiaTheme="majorEastAsia" w:hAnsi="Times New Roman" w:cstheme="majorBidi"/>
          <w:b/>
          <w:sz w:val="24"/>
          <w:szCs w:val="24"/>
          <w:lang w:eastAsia="et-EE"/>
        </w:rPr>
        <w:t xml:space="preserve">te </w:t>
      </w:r>
      <w:r w:rsidRPr="00144BE1">
        <w:rPr>
          <w:rFonts w:ascii="Times New Roman" w:eastAsiaTheme="majorEastAsia" w:hAnsi="Times New Roman" w:cstheme="majorBidi"/>
          <w:b/>
          <w:sz w:val="24"/>
          <w:szCs w:val="24"/>
          <w:lang w:eastAsia="et-EE"/>
        </w:rPr>
        <w:t>müügiloa taotluse menetlus</w:t>
      </w:r>
      <w:r w:rsidR="006D1671" w:rsidRPr="00144BE1">
        <w:rPr>
          <w:rFonts w:ascii="Times New Roman" w:eastAsiaTheme="majorEastAsia" w:hAnsi="Times New Roman" w:cstheme="majorBidi"/>
          <w:b/>
          <w:sz w:val="24"/>
          <w:szCs w:val="24"/>
          <w:lang w:eastAsia="et-EE"/>
        </w:rPr>
        <w:t>t</w:t>
      </w:r>
      <w:r w:rsidR="009F3753" w:rsidRPr="00144BE1">
        <w:rPr>
          <w:rFonts w:ascii="Times New Roman" w:eastAsiaTheme="majorEastAsia" w:hAnsi="Times New Roman" w:cstheme="majorBidi"/>
          <w:b/>
          <w:sz w:val="24"/>
          <w:szCs w:val="24"/>
          <w:lang w:eastAsia="et-EE"/>
        </w:rPr>
        <w:t xml:space="preserve">e </w:t>
      </w:r>
      <w:r w:rsidR="00B81E9D" w:rsidRPr="00144BE1">
        <w:rPr>
          <w:rFonts w:ascii="Times New Roman" w:eastAsiaTheme="majorEastAsia" w:hAnsi="Times New Roman" w:cstheme="majorBidi"/>
          <w:b/>
          <w:sz w:val="24"/>
          <w:szCs w:val="24"/>
          <w:lang w:eastAsia="et-EE"/>
        </w:rPr>
        <w:t>tõhustamist</w:t>
      </w:r>
      <w:r w:rsidR="007D0DDC" w:rsidRPr="00144BE1">
        <w:rPr>
          <w:rFonts w:ascii="Times New Roman" w:eastAsiaTheme="majorEastAsia" w:hAnsi="Times New Roman" w:cstheme="majorBidi"/>
          <w:b/>
          <w:sz w:val="24"/>
          <w:szCs w:val="24"/>
          <w:lang w:eastAsia="et-EE"/>
        </w:rPr>
        <w:t>, sealhul</w:t>
      </w:r>
      <w:r w:rsidR="005F3080" w:rsidRPr="00144BE1">
        <w:rPr>
          <w:rFonts w:ascii="Times New Roman" w:eastAsiaTheme="majorEastAsia" w:hAnsi="Times New Roman" w:cstheme="majorBidi"/>
          <w:b/>
          <w:sz w:val="24"/>
          <w:szCs w:val="24"/>
          <w:lang w:eastAsia="et-EE"/>
        </w:rPr>
        <w:t xml:space="preserve">gas </w:t>
      </w:r>
      <w:r w:rsidR="00C45864" w:rsidRPr="00144BE1">
        <w:rPr>
          <w:rFonts w:ascii="Times New Roman" w:eastAsiaTheme="majorEastAsia" w:hAnsi="Times New Roman" w:cstheme="majorBidi"/>
          <w:b/>
          <w:sz w:val="24"/>
          <w:szCs w:val="24"/>
          <w:lang w:eastAsia="et-EE"/>
        </w:rPr>
        <w:t xml:space="preserve">müügilubade </w:t>
      </w:r>
      <w:r w:rsidR="005F3080" w:rsidRPr="00144BE1">
        <w:rPr>
          <w:rFonts w:ascii="Times New Roman" w:eastAsiaTheme="majorEastAsia" w:hAnsi="Times New Roman" w:cstheme="majorBidi"/>
          <w:b/>
          <w:sz w:val="24"/>
          <w:szCs w:val="24"/>
          <w:lang w:eastAsia="et-EE"/>
        </w:rPr>
        <w:t>menetlus</w:t>
      </w:r>
      <w:r w:rsidRPr="00144BE1">
        <w:rPr>
          <w:rFonts w:ascii="Times New Roman" w:eastAsiaTheme="majorEastAsia" w:hAnsi="Times New Roman" w:cstheme="majorBidi"/>
          <w:b/>
          <w:sz w:val="24"/>
          <w:szCs w:val="24"/>
          <w:lang w:eastAsia="et-EE"/>
        </w:rPr>
        <w:t>aja lühendamist</w:t>
      </w:r>
      <w:r w:rsidR="00F81C10">
        <w:rPr>
          <w:rFonts w:ascii="Times New Roman" w:eastAsiaTheme="majorEastAsia" w:hAnsi="Times New Roman" w:cstheme="majorBidi"/>
          <w:b/>
          <w:sz w:val="24"/>
          <w:szCs w:val="24"/>
          <w:lang w:eastAsia="et-EE"/>
        </w:rPr>
        <w:t>,</w:t>
      </w:r>
      <w:r w:rsidR="00F865A9">
        <w:rPr>
          <w:rFonts w:ascii="Times New Roman" w:eastAsiaTheme="majorEastAsia" w:hAnsi="Times New Roman" w:cstheme="majorBidi"/>
          <w:b/>
          <w:sz w:val="24"/>
          <w:szCs w:val="24"/>
          <w:lang w:eastAsia="et-EE"/>
        </w:rPr>
        <w:t xml:space="preserve"> </w:t>
      </w:r>
      <w:r w:rsidR="009E5BE3">
        <w:rPr>
          <w:rFonts w:ascii="Times New Roman" w:eastAsiaTheme="majorEastAsia" w:hAnsi="Times New Roman" w:cstheme="majorBidi"/>
          <w:b/>
          <w:sz w:val="24"/>
          <w:szCs w:val="24"/>
          <w:lang w:eastAsia="et-EE"/>
        </w:rPr>
        <w:t>võimalust lõpetada menetlus</w:t>
      </w:r>
      <w:r w:rsidR="002C27F7">
        <w:rPr>
          <w:rFonts w:ascii="Times New Roman" w:eastAsiaTheme="majorEastAsia" w:hAnsi="Times New Roman" w:cstheme="majorBidi"/>
          <w:b/>
          <w:sz w:val="24"/>
          <w:szCs w:val="24"/>
          <w:lang w:eastAsia="et-EE"/>
        </w:rPr>
        <w:t xml:space="preserve"> piisava kvaliteediga andmete puudumisel</w:t>
      </w:r>
      <w:r w:rsidR="00AB4AC4">
        <w:rPr>
          <w:rFonts w:ascii="Times New Roman" w:eastAsiaTheme="majorEastAsia" w:hAnsi="Times New Roman" w:cstheme="majorBidi"/>
          <w:b/>
          <w:sz w:val="24"/>
          <w:szCs w:val="24"/>
          <w:lang w:eastAsia="et-EE"/>
        </w:rPr>
        <w:t xml:space="preserve"> </w:t>
      </w:r>
      <w:r w:rsidR="00AB4AC4" w:rsidRPr="005E5769">
        <w:rPr>
          <w:rFonts w:ascii="Times New Roman" w:eastAsiaTheme="majorEastAsia" w:hAnsi="Times New Roman" w:cstheme="majorBidi"/>
          <w:b/>
          <w:sz w:val="24"/>
          <w:szCs w:val="24"/>
          <w:lang w:eastAsia="et-EE"/>
        </w:rPr>
        <w:t>ja müügilubade tähtajatuks muutmist</w:t>
      </w:r>
      <w:r w:rsidR="006D1E08" w:rsidRPr="00AB4AC4">
        <w:rPr>
          <w:rFonts w:ascii="Times New Roman" w:eastAsiaTheme="majorEastAsia" w:hAnsi="Times New Roman" w:cstheme="majorBidi"/>
          <w:b/>
          <w:sz w:val="24"/>
          <w:szCs w:val="24"/>
          <w:lang w:eastAsia="et-EE"/>
        </w:rPr>
        <w:t>.</w:t>
      </w:r>
      <w:r w:rsidR="006D1E08" w:rsidRPr="00144BE1">
        <w:rPr>
          <w:rFonts w:ascii="Times New Roman" w:eastAsiaTheme="majorEastAsia" w:hAnsi="Times New Roman" w:cstheme="majorBidi"/>
          <w:b/>
          <w:sz w:val="24"/>
          <w:szCs w:val="24"/>
          <w:lang w:eastAsia="et-EE"/>
        </w:rPr>
        <w:t xml:space="preserve"> </w:t>
      </w:r>
      <w:r w:rsidR="00BF6826">
        <w:rPr>
          <w:rFonts w:ascii="Times New Roman" w:eastAsiaTheme="majorEastAsia" w:hAnsi="Times New Roman" w:cstheme="majorBidi"/>
          <w:b/>
          <w:sz w:val="24"/>
          <w:szCs w:val="24"/>
          <w:lang w:eastAsia="et-EE"/>
        </w:rPr>
        <w:t>Peame oluliseks</w:t>
      </w:r>
      <w:r w:rsidR="00231A67" w:rsidRPr="00144BE1">
        <w:rPr>
          <w:rFonts w:ascii="Times New Roman" w:eastAsiaTheme="majorEastAsia" w:hAnsi="Times New Roman" w:cstheme="majorBidi"/>
          <w:b/>
          <w:sz w:val="24"/>
          <w:szCs w:val="24"/>
          <w:lang w:eastAsia="et-EE"/>
        </w:rPr>
        <w:t>, et lisa</w:t>
      </w:r>
      <w:r w:rsidR="00945341">
        <w:rPr>
          <w:rFonts w:ascii="Times New Roman" w:eastAsiaTheme="majorEastAsia" w:hAnsi="Times New Roman" w:cstheme="majorBidi"/>
          <w:b/>
          <w:sz w:val="24"/>
          <w:szCs w:val="24"/>
          <w:lang w:eastAsia="et-EE"/>
        </w:rPr>
        <w:t>andmete saamiseks oleks vajaduse</w:t>
      </w:r>
      <w:r w:rsidR="00F865A9">
        <w:rPr>
          <w:rFonts w:ascii="Times New Roman" w:eastAsiaTheme="majorEastAsia" w:hAnsi="Times New Roman" w:cstheme="majorBidi"/>
          <w:b/>
          <w:sz w:val="24"/>
          <w:szCs w:val="24"/>
          <w:lang w:eastAsia="et-EE"/>
        </w:rPr>
        <w:t xml:space="preserve"> korra</w:t>
      </w:r>
      <w:r w:rsidR="00945341">
        <w:rPr>
          <w:rFonts w:ascii="Times New Roman" w:eastAsiaTheme="majorEastAsia" w:hAnsi="Times New Roman" w:cstheme="majorBidi"/>
          <w:b/>
          <w:sz w:val="24"/>
          <w:szCs w:val="24"/>
          <w:lang w:eastAsia="et-EE"/>
        </w:rPr>
        <w:t xml:space="preserve">l võimalik </w:t>
      </w:r>
      <w:r w:rsidRPr="00144BE1">
        <w:rPr>
          <w:rFonts w:ascii="Times New Roman" w:eastAsiaTheme="majorEastAsia" w:hAnsi="Times New Roman" w:cstheme="majorBidi"/>
          <w:b/>
          <w:sz w:val="24"/>
          <w:szCs w:val="24"/>
          <w:lang w:eastAsia="et-EE"/>
        </w:rPr>
        <w:t>menetlus</w:t>
      </w:r>
      <w:r w:rsidR="00F51E16">
        <w:rPr>
          <w:rFonts w:ascii="Times New Roman" w:eastAsiaTheme="majorEastAsia" w:hAnsi="Times New Roman" w:cstheme="majorBidi"/>
          <w:b/>
          <w:sz w:val="24"/>
          <w:szCs w:val="24"/>
          <w:lang w:eastAsia="et-EE"/>
        </w:rPr>
        <w:t>aeg</w:t>
      </w:r>
      <w:r w:rsidRPr="00144BE1">
        <w:rPr>
          <w:rFonts w:ascii="Times New Roman" w:eastAsiaTheme="majorEastAsia" w:hAnsi="Times New Roman" w:cstheme="majorBidi"/>
          <w:b/>
          <w:sz w:val="24"/>
          <w:szCs w:val="24"/>
          <w:lang w:eastAsia="et-EE"/>
        </w:rPr>
        <w:t xml:space="preserve"> peata</w:t>
      </w:r>
      <w:r w:rsidR="00945341">
        <w:rPr>
          <w:rFonts w:ascii="Times New Roman" w:eastAsiaTheme="majorEastAsia" w:hAnsi="Times New Roman" w:cstheme="majorBidi"/>
          <w:b/>
          <w:sz w:val="24"/>
          <w:szCs w:val="24"/>
          <w:lang w:eastAsia="et-EE"/>
        </w:rPr>
        <w:t>da</w:t>
      </w:r>
      <w:r w:rsidRPr="00144BE1">
        <w:rPr>
          <w:rFonts w:ascii="Times New Roman" w:eastAsiaTheme="majorEastAsia" w:hAnsi="Times New Roman" w:cstheme="majorBidi"/>
          <w:b/>
          <w:sz w:val="24"/>
          <w:szCs w:val="24"/>
          <w:lang w:eastAsia="et-EE"/>
        </w:rPr>
        <w:t>.</w:t>
      </w:r>
      <w:r>
        <w:t xml:space="preserve"> </w:t>
      </w:r>
    </w:p>
    <w:p w14:paraId="0C4F91AA" w14:textId="10AEE686" w:rsidR="00FD6F79" w:rsidRPr="00144BE1" w:rsidRDefault="00150282" w:rsidP="00B037C2">
      <w:pPr>
        <w:pStyle w:val="Loendilik"/>
        <w:spacing w:after="24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 xml:space="preserve">Toetame halduskoormuse vähendamisele </w:t>
      </w:r>
      <w:r w:rsidR="00F865A9">
        <w:rPr>
          <w:rFonts w:ascii="Times New Roman" w:eastAsiaTheme="majorEastAsia" w:hAnsi="Times New Roman" w:cstheme="majorBidi"/>
          <w:b/>
          <w:sz w:val="24"/>
          <w:szCs w:val="24"/>
          <w:lang w:eastAsia="et-EE"/>
        </w:rPr>
        <w:t xml:space="preserve">kaasa aitamiseks </w:t>
      </w:r>
      <w:r w:rsidRPr="00144BE1">
        <w:rPr>
          <w:rFonts w:ascii="Times New Roman" w:eastAsiaTheme="majorEastAsia" w:hAnsi="Times New Roman" w:cstheme="majorBidi"/>
          <w:b/>
          <w:sz w:val="24"/>
          <w:szCs w:val="24"/>
          <w:lang w:eastAsia="et-EE"/>
        </w:rPr>
        <w:t>E</w:t>
      </w:r>
      <w:r w:rsidR="000F1994" w:rsidRPr="00144BE1">
        <w:rPr>
          <w:rFonts w:ascii="Times New Roman" w:eastAsiaTheme="majorEastAsia" w:hAnsi="Times New Roman" w:cstheme="majorBidi"/>
          <w:b/>
          <w:sz w:val="24"/>
          <w:szCs w:val="24"/>
          <w:lang w:eastAsia="et-EE"/>
        </w:rPr>
        <w:t xml:space="preserve">uroopa Ravimiameti </w:t>
      </w:r>
      <w:r w:rsidRPr="00144BE1">
        <w:rPr>
          <w:rFonts w:ascii="Times New Roman" w:eastAsiaTheme="majorEastAsia" w:hAnsi="Times New Roman" w:cstheme="majorBidi"/>
          <w:b/>
          <w:sz w:val="24"/>
          <w:szCs w:val="24"/>
          <w:lang w:eastAsia="et-EE"/>
        </w:rPr>
        <w:t xml:space="preserve">struktuuri </w:t>
      </w:r>
      <w:r w:rsidR="00DD6941" w:rsidRPr="00144BE1">
        <w:rPr>
          <w:rFonts w:ascii="Times New Roman" w:eastAsiaTheme="majorEastAsia" w:hAnsi="Times New Roman" w:cstheme="majorBidi"/>
          <w:b/>
          <w:sz w:val="24"/>
          <w:szCs w:val="24"/>
          <w:lang w:eastAsia="et-EE"/>
        </w:rPr>
        <w:t xml:space="preserve">ja teaduskomiteede </w:t>
      </w:r>
      <w:r w:rsidR="00B81E9D" w:rsidRPr="00144BE1">
        <w:rPr>
          <w:rFonts w:ascii="Times New Roman" w:eastAsiaTheme="majorEastAsia" w:hAnsi="Times New Roman" w:cstheme="majorBidi"/>
          <w:b/>
          <w:sz w:val="24"/>
          <w:szCs w:val="24"/>
          <w:lang w:eastAsia="et-EE"/>
        </w:rPr>
        <w:t>optimeerimist</w:t>
      </w:r>
      <w:r w:rsidR="00944DA7">
        <w:rPr>
          <w:rFonts w:ascii="Times New Roman" w:eastAsiaTheme="majorEastAsia" w:hAnsi="Times New Roman" w:cstheme="majorBidi"/>
          <w:b/>
          <w:sz w:val="24"/>
          <w:szCs w:val="24"/>
          <w:lang w:eastAsia="et-EE"/>
        </w:rPr>
        <w:t xml:space="preserve"> ning </w:t>
      </w:r>
      <w:r w:rsidR="00104068">
        <w:rPr>
          <w:rFonts w:ascii="Times New Roman" w:eastAsiaTheme="majorEastAsia" w:hAnsi="Times New Roman" w:cstheme="majorBidi"/>
          <w:b/>
          <w:sz w:val="24"/>
          <w:szCs w:val="24"/>
          <w:lang w:eastAsia="et-EE"/>
        </w:rPr>
        <w:t>p</w:t>
      </w:r>
      <w:r w:rsidRPr="00144BE1">
        <w:rPr>
          <w:rFonts w:ascii="Times New Roman" w:eastAsiaTheme="majorEastAsia" w:hAnsi="Times New Roman" w:cstheme="majorBidi"/>
          <w:b/>
          <w:sz w:val="24"/>
          <w:szCs w:val="24"/>
          <w:lang w:eastAsia="et-EE"/>
        </w:rPr>
        <w:t xml:space="preserve">eame </w:t>
      </w:r>
      <w:r w:rsidR="00BA778B">
        <w:rPr>
          <w:rFonts w:ascii="Times New Roman" w:eastAsiaTheme="majorEastAsia" w:hAnsi="Times New Roman" w:cstheme="majorBidi"/>
          <w:b/>
          <w:sz w:val="24"/>
          <w:szCs w:val="24"/>
          <w:lang w:eastAsia="et-EE"/>
        </w:rPr>
        <w:t>oluliseks</w:t>
      </w:r>
      <w:r w:rsidR="0004192C">
        <w:rPr>
          <w:rFonts w:ascii="Times New Roman" w:eastAsiaTheme="majorEastAsia" w:hAnsi="Times New Roman" w:cstheme="majorBidi"/>
          <w:b/>
          <w:sz w:val="24"/>
          <w:szCs w:val="24"/>
          <w:lang w:eastAsia="et-EE"/>
        </w:rPr>
        <w:t>, et</w:t>
      </w:r>
      <w:r w:rsidR="00BA778B"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 xml:space="preserve">otsustusõigusega teaduslikes komiteedes </w:t>
      </w:r>
      <w:r w:rsidR="0004192C">
        <w:rPr>
          <w:rFonts w:ascii="Times New Roman" w:eastAsiaTheme="majorEastAsia" w:hAnsi="Times New Roman" w:cstheme="majorBidi"/>
          <w:b/>
          <w:sz w:val="24"/>
          <w:szCs w:val="24"/>
          <w:lang w:eastAsia="et-EE"/>
        </w:rPr>
        <w:t xml:space="preserve">säiliks </w:t>
      </w:r>
      <w:r w:rsidRPr="00144BE1">
        <w:rPr>
          <w:rFonts w:ascii="Times New Roman" w:eastAsiaTheme="majorEastAsia" w:hAnsi="Times New Roman" w:cstheme="majorBidi"/>
          <w:b/>
          <w:sz w:val="24"/>
          <w:szCs w:val="24"/>
          <w:lang w:eastAsia="et-EE"/>
        </w:rPr>
        <w:t>kõigi liikmesriikide ekspertide võrd</w:t>
      </w:r>
      <w:r w:rsidR="0004192C">
        <w:rPr>
          <w:rFonts w:ascii="Times New Roman" w:eastAsiaTheme="majorEastAsia" w:hAnsi="Times New Roman" w:cstheme="majorBidi"/>
          <w:b/>
          <w:sz w:val="24"/>
          <w:szCs w:val="24"/>
          <w:lang w:eastAsia="et-EE"/>
        </w:rPr>
        <w:t xml:space="preserve">ne </w:t>
      </w:r>
      <w:r w:rsidRPr="00144BE1">
        <w:rPr>
          <w:rFonts w:ascii="Times New Roman" w:eastAsiaTheme="majorEastAsia" w:hAnsi="Times New Roman" w:cstheme="majorBidi"/>
          <w:b/>
          <w:sz w:val="24"/>
          <w:szCs w:val="24"/>
          <w:lang w:eastAsia="et-EE"/>
        </w:rPr>
        <w:t>esindatus.</w:t>
      </w:r>
      <w:r w:rsidR="00AF118B" w:rsidRPr="00144BE1">
        <w:rPr>
          <w:rFonts w:ascii="Times New Roman" w:eastAsiaTheme="majorEastAsia" w:hAnsi="Times New Roman" w:cstheme="majorBidi"/>
          <w:b/>
          <w:sz w:val="24"/>
          <w:szCs w:val="24"/>
          <w:lang w:eastAsia="et-EE"/>
        </w:rPr>
        <w:t xml:space="preserve"> </w:t>
      </w:r>
    </w:p>
    <w:p w14:paraId="74D2463C" w14:textId="55AB8B22" w:rsidR="00D36E1D" w:rsidRPr="00144BE1" w:rsidRDefault="00150282" w:rsidP="004E7CA9">
      <w:pPr>
        <w:pStyle w:val="Loendilik"/>
        <w:spacing w:after="240"/>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 xml:space="preserve">Toetame </w:t>
      </w:r>
      <w:r w:rsidR="005B6B8E" w:rsidRPr="005E5769">
        <w:rPr>
          <w:rFonts w:ascii="Times New Roman" w:eastAsiaTheme="majorEastAsia" w:hAnsi="Times New Roman" w:cstheme="majorBidi"/>
          <w:b/>
          <w:sz w:val="24"/>
          <w:szCs w:val="24"/>
          <w:lang w:eastAsia="et-EE"/>
        </w:rPr>
        <w:t xml:space="preserve">müügiloa taotleja kohustust teavitada </w:t>
      </w:r>
      <w:r w:rsidR="00F81C10">
        <w:rPr>
          <w:rFonts w:ascii="Times New Roman" w:eastAsiaTheme="majorEastAsia" w:hAnsi="Times New Roman" w:cstheme="majorBidi"/>
          <w:b/>
          <w:sz w:val="24"/>
          <w:szCs w:val="24"/>
          <w:lang w:eastAsia="et-EE"/>
        </w:rPr>
        <w:t xml:space="preserve">teisi </w:t>
      </w:r>
      <w:r w:rsidR="005B6B8E" w:rsidRPr="005E5769">
        <w:rPr>
          <w:rFonts w:ascii="Times New Roman" w:eastAsiaTheme="majorEastAsia" w:hAnsi="Times New Roman" w:cstheme="majorBidi"/>
          <w:b/>
          <w:sz w:val="24"/>
          <w:szCs w:val="24"/>
          <w:lang w:eastAsia="et-EE"/>
        </w:rPr>
        <w:t>liikmesriike detsentraliseeritud  või vastastikuse tunnustamise müügiloa menetluse algatamisest ning</w:t>
      </w:r>
      <w:r w:rsidR="005B6B8E">
        <w:rPr>
          <w:rFonts w:ascii="Times New Roman" w:eastAsiaTheme="majorEastAsia" w:hAnsi="Times New Roman" w:cstheme="majorBidi"/>
          <w:bCs/>
          <w:sz w:val="24"/>
          <w:szCs w:val="24"/>
          <w:lang w:eastAsia="et-EE"/>
        </w:rPr>
        <w:t xml:space="preserve"> </w:t>
      </w:r>
      <w:r w:rsidRPr="00144BE1">
        <w:rPr>
          <w:rFonts w:ascii="Times New Roman" w:eastAsiaTheme="majorEastAsia" w:hAnsi="Times New Roman" w:cstheme="majorBidi"/>
          <w:b/>
          <w:sz w:val="24"/>
          <w:szCs w:val="24"/>
          <w:lang w:eastAsia="et-EE"/>
        </w:rPr>
        <w:t>liikmesriikide</w:t>
      </w:r>
      <w:r w:rsidR="002A292A">
        <w:rPr>
          <w:rFonts w:ascii="Times New Roman" w:eastAsiaTheme="majorEastAsia" w:hAnsi="Times New Roman" w:cstheme="majorBidi"/>
          <w:b/>
          <w:sz w:val="24"/>
          <w:szCs w:val="24"/>
          <w:lang w:eastAsia="et-EE"/>
        </w:rPr>
        <w:t xml:space="preserve"> </w:t>
      </w:r>
      <w:r w:rsidR="002A292A" w:rsidRPr="00144BE1">
        <w:rPr>
          <w:rFonts w:ascii="Times New Roman" w:eastAsiaTheme="majorEastAsia" w:hAnsi="Times New Roman" w:cstheme="majorBidi"/>
          <w:b/>
          <w:sz w:val="24"/>
          <w:szCs w:val="24"/>
          <w:lang w:eastAsia="et-EE"/>
        </w:rPr>
        <w:t>võimalust</w:t>
      </w:r>
      <w:r w:rsidRPr="00144BE1">
        <w:rPr>
          <w:rFonts w:ascii="Times New Roman" w:eastAsiaTheme="majorEastAsia" w:hAnsi="Times New Roman" w:cstheme="majorBidi"/>
          <w:b/>
          <w:sz w:val="24"/>
          <w:szCs w:val="24"/>
          <w:lang w:eastAsia="et-EE"/>
        </w:rPr>
        <w:t xml:space="preserve"> </w:t>
      </w:r>
      <w:r w:rsidR="00DA591B">
        <w:rPr>
          <w:rFonts w:ascii="Times New Roman" w:eastAsiaTheme="majorEastAsia" w:hAnsi="Times New Roman" w:cstheme="majorBidi"/>
          <w:b/>
          <w:sz w:val="24"/>
          <w:szCs w:val="24"/>
          <w:lang w:eastAsia="et-EE"/>
        </w:rPr>
        <w:t xml:space="preserve">menetlusse </w:t>
      </w:r>
      <w:r w:rsidRPr="00144BE1">
        <w:rPr>
          <w:rFonts w:ascii="Times New Roman" w:eastAsiaTheme="majorEastAsia" w:hAnsi="Times New Roman" w:cstheme="majorBidi"/>
          <w:b/>
          <w:sz w:val="24"/>
          <w:szCs w:val="24"/>
          <w:lang w:eastAsia="et-EE"/>
        </w:rPr>
        <w:t>lülituda.</w:t>
      </w:r>
    </w:p>
    <w:p w14:paraId="17C87272" w14:textId="77777777" w:rsidR="00150282" w:rsidRPr="00144BE1" w:rsidRDefault="00150282" w:rsidP="00104068">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lastRenderedPageBreak/>
        <w:t>Selgitus:</w:t>
      </w:r>
    </w:p>
    <w:p w14:paraId="25727EE5" w14:textId="59C39296" w:rsidR="00AB31E7" w:rsidRPr="00475BB5" w:rsidRDefault="00AB31E7" w:rsidP="00104068">
      <w:pPr>
        <w:spacing w:before="120" w:after="120"/>
        <w:contextualSpacing/>
        <w:jc w:val="both"/>
        <w:rPr>
          <w:rFonts w:ascii="Times New Roman" w:hAnsi="Times New Roman" w:cs="Times New Roman"/>
          <w:sz w:val="24"/>
          <w:szCs w:val="24"/>
        </w:rPr>
      </w:pPr>
      <w:r w:rsidRPr="00475BB5">
        <w:rPr>
          <w:rFonts w:ascii="Times New Roman" w:hAnsi="Times New Roman" w:cs="Times New Roman"/>
          <w:sz w:val="24"/>
          <w:szCs w:val="24"/>
        </w:rPr>
        <w:t>Ettepanekutes tehtud menetlustoimingutega seotud muudatused ning digitaalsete võimaluste igakülgne kasutamine vähendavad halduskoormust ning aitavad seega kaasa Euroopa ravimisektori konkurentsivõime tõstmisele. C</w:t>
      </w:r>
      <w:r w:rsidR="00104068">
        <w:rPr>
          <w:rFonts w:ascii="Times New Roman" w:hAnsi="Times New Roman" w:cs="Times New Roman"/>
          <w:sz w:val="24"/>
          <w:szCs w:val="24"/>
        </w:rPr>
        <w:t>OVID</w:t>
      </w:r>
      <w:r w:rsidRPr="00475BB5">
        <w:rPr>
          <w:rFonts w:ascii="Times New Roman" w:hAnsi="Times New Roman" w:cs="Times New Roman"/>
          <w:sz w:val="24"/>
          <w:szCs w:val="24"/>
        </w:rPr>
        <w:t xml:space="preserve">-19 kriisis tuli teravalt esile Euroopa Liidu protsesside kohmakus ja ajakulu. Nende murede lahendamiseks muudetakse eelnõudega ravimi müügilubade menetlusi kiiremaks ja tõhusamaks, vähendades nii lubatud maksimaalset müügiloa menetlusaega kui muutes Euroopa Ravimiameti struktuuri ja teaduskomiteede võrgustikku. </w:t>
      </w:r>
    </w:p>
    <w:p w14:paraId="7FDB35BC" w14:textId="3068C840" w:rsidR="00150282" w:rsidRPr="00475BB5" w:rsidRDefault="00150282" w:rsidP="00104068">
      <w:pPr>
        <w:spacing w:before="120" w:after="120"/>
        <w:contextualSpacing/>
        <w:jc w:val="both"/>
        <w:rPr>
          <w:rFonts w:ascii="Times New Roman" w:hAnsi="Times New Roman" w:cs="Times New Roman"/>
          <w:color w:val="000000" w:themeColor="text1"/>
          <w:sz w:val="24"/>
          <w:szCs w:val="24"/>
        </w:rPr>
      </w:pPr>
      <w:r w:rsidRPr="00475BB5">
        <w:rPr>
          <w:rFonts w:ascii="Times New Roman" w:hAnsi="Times New Roman" w:cs="Times New Roman"/>
          <w:color w:val="000000" w:themeColor="text1"/>
          <w:sz w:val="24"/>
          <w:szCs w:val="24"/>
        </w:rPr>
        <w:t xml:space="preserve">Toetame </w:t>
      </w:r>
      <w:r w:rsidR="0064148B" w:rsidRPr="00475BB5">
        <w:rPr>
          <w:rFonts w:ascii="Times New Roman" w:hAnsi="Times New Roman" w:cs="Times New Roman"/>
          <w:color w:val="000000" w:themeColor="text1"/>
          <w:sz w:val="24"/>
          <w:szCs w:val="24"/>
        </w:rPr>
        <w:t>eelnõu</w:t>
      </w:r>
      <w:r w:rsidR="00A008DC" w:rsidRPr="00475BB5">
        <w:rPr>
          <w:rFonts w:ascii="Times New Roman" w:hAnsi="Times New Roman" w:cs="Times New Roman"/>
          <w:color w:val="000000" w:themeColor="text1"/>
          <w:sz w:val="24"/>
          <w:szCs w:val="24"/>
        </w:rPr>
        <w:t>des</w:t>
      </w:r>
      <w:r w:rsidR="0064148B" w:rsidRPr="00475BB5">
        <w:rPr>
          <w:rFonts w:ascii="Times New Roman" w:hAnsi="Times New Roman" w:cs="Times New Roman"/>
          <w:color w:val="000000" w:themeColor="text1"/>
          <w:sz w:val="24"/>
          <w:szCs w:val="24"/>
        </w:rPr>
        <w:t xml:space="preserve"> ette nähtud </w:t>
      </w:r>
      <w:r w:rsidR="00040E13" w:rsidRPr="00475BB5">
        <w:rPr>
          <w:rFonts w:ascii="Times New Roman" w:hAnsi="Times New Roman" w:cs="Times New Roman"/>
          <w:color w:val="000000" w:themeColor="text1"/>
          <w:sz w:val="24"/>
          <w:szCs w:val="24"/>
        </w:rPr>
        <w:t xml:space="preserve">müügilubade </w:t>
      </w:r>
      <w:r w:rsidRPr="00475BB5">
        <w:rPr>
          <w:rFonts w:ascii="Times New Roman" w:hAnsi="Times New Roman" w:cs="Times New Roman"/>
          <w:color w:val="000000" w:themeColor="text1"/>
          <w:sz w:val="24"/>
          <w:szCs w:val="24"/>
        </w:rPr>
        <w:t>menetlustähtaegade lühendamis</w:t>
      </w:r>
      <w:r w:rsidR="0064148B" w:rsidRPr="00475BB5">
        <w:rPr>
          <w:rFonts w:ascii="Times New Roman" w:hAnsi="Times New Roman" w:cs="Times New Roman"/>
          <w:color w:val="000000" w:themeColor="text1"/>
          <w:sz w:val="24"/>
          <w:szCs w:val="24"/>
        </w:rPr>
        <w:t>t</w:t>
      </w:r>
      <w:r w:rsidR="00A83C46" w:rsidRPr="00475BB5">
        <w:rPr>
          <w:rFonts w:ascii="Times New Roman" w:hAnsi="Times New Roman" w:cs="Times New Roman"/>
          <w:color w:val="000000" w:themeColor="text1"/>
          <w:sz w:val="24"/>
          <w:szCs w:val="24"/>
        </w:rPr>
        <w:t>,</w:t>
      </w:r>
      <w:r w:rsidRPr="00475BB5">
        <w:rPr>
          <w:rFonts w:ascii="Times New Roman" w:hAnsi="Times New Roman" w:cs="Times New Roman"/>
          <w:color w:val="000000" w:themeColor="text1"/>
          <w:sz w:val="24"/>
          <w:szCs w:val="24"/>
        </w:rPr>
        <w:t xml:space="preserve"> sh </w:t>
      </w:r>
      <w:r w:rsidR="00A008DC" w:rsidRPr="00475BB5">
        <w:rPr>
          <w:rFonts w:ascii="Times New Roman" w:hAnsi="Times New Roman" w:cs="Times New Roman"/>
          <w:color w:val="000000" w:themeColor="text1"/>
          <w:sz w:val="24"/>
          <w:szCs w:val="24"/>
        </w:rPr>
        <w:t>müügiloa</w:t>
      </w:r>
      <w:r w:rsidRPr="00475BB5">
        <w:rPr>
          <w:rFonts w:ascii="Times New Roman" w:hAnsi="Times New Roman" w:cs="Times New Roman"/>
          <w:color w:val="000000" w:themeColor="text1"/>
          <w:sz w:val="24"/>
          <w:szCs w:val="24"/>
        </w:rPr>
        <w:t xml:space="preserve"> taotluste </w:t>
      </w:r>
      <w:r w:rsidR="00B877F6" w:rsidRPr="00475BB5">
        <w:rPr>
          <w:rFonts w:ascii="Times New Roman" w:hAnsi="Times New Roman" w:cs="Times New Roman"/>
          <w:color w:val="000000" w:themeColor="text1"/>
          <w:sz w:val="24"/>
          <w:szCs w:val="24"/>
        </w:rPr>
        <w:t xml:space="preserve">üldise </w:t>
      </w:r>
      <w:r w:rsidRPr="00475BB5">
        <w:rPr>
          <w:rFonts w:ascii="Times New Roman" w:hAnsi="Times New Roman" w:cs="Times New Roman"/>
          <w:color w:val="000000" w:themeColor="text1"/>
          <w:sz w:val="24"/>
          <w:szCs w:val="24"/>
        </w:rPr>
        <w:t xml:space="preserve">hindamisaja lühendamine 210 päevalt 180 päevale ning </w:t>
      </w:r>
      <w:r w:rsidR="00884603" w:rsidRPr="00475BB5">
        <w:rPr>
          <w:rFonts w:ascii="Times New Roman" w:hAnsi="Times New Roman" w:cs="Times New Roman"/>
          <w:color w:val="000000" w:themeColor="text1"/>
          <w:sz w:val="24"/>
          <w:szCs w:val="24"/>
        </w:rPr>
        <w:t xml:space="preserve">EL tsentraalse müügiloa puhul </w:t>
      </w:r>
      <w:r w:rsidRPr="00475BB5">
        <w:rPr>
          <w:rFonts w:ascii="Times New Roman" w:hAnsi="Times New Roman" w:cs="Times New Roman"/>
          <w:color w:val="000000" w:themeColor="text1"/>
          <w:sz w:val="24"/>
          <w:szCs w:val="24"/>
        </w:rPr>
        <w:t>Euroopa Komisjoni otsustusaja lühendami</w:t>
      </w:r>
      <w:r w:rsidR="008D7366" w:rsidRPr="00475BB5">
        <w:rPr>
          <w:rFonts w:ascii="Times New Roman" w:hAnsi="Times New Roman" w:cs="Times New Roman"/>
          <w:color w:val="000000" w:themeColor="text1"/>
          <w:sz w:val="24"/>
          <w:szCs w:val="24"/>
        </w:rPr>
        <w:t>st</w:t>
      </w:r>
      <w:r w:rsidRPr="00475BB5">
        <w:rPr>
          <w:rFonts w:ascii="Times New Roman" w:hAnsi="Times New Roman" w:cs="Times New Roman"/>
          <w:color w:val="000000" w:themeColor="text1"/>
          <w:sz w:val="24"/>
          <w:szCs w:val="24"/>
        </w:rPr>
        <w:t xml:space="preserve"> 67 päevalt 46 päevale</w:t>
      </w:r>
      <w:r w:rsidR="008D7366" w:rsidRPr="00475BB5">
        <w:rPr>
          <w:rFonts w:ascii="Times New Roman" w:hAnsi="Times New Roman" w:cs="Times New Roman"/>
          <w:color w:val="000000" w:themeColor="text1"/>
          <w:sz w:val="24"/>
          <w:szCs w:val="24"/>
        </w:rPr>
        <w:t xml:space="preserve">. </w:t>
      </w:r>
      <w:r w:rsidRPr="00475BB5">
        <w:rPr>
          <w:rFonts w:ascii="Times New Roman" w:hAnsi="Times New Roman" w:cs="Times New Roman"/>
          <w:color w:val="000000" w:themeColor="text1"/>
          <w:sz w:val="24"/>
          <w:szCs w:val="24"/>
        </w:rPr>
        <w:t>Samas märgime, et see toob nii taotlejatele kui pädevatele asutustele kaasa olulisi muudatusi senises töökorralduses</w:t>
      </w:r>
      <w:r w:rsidR="000A446C" w:rsidRPr="00475BB5">
        <w:rPr>
          <w:rFonts w:ascii="Times New Roman" w:hAnsi="Times New Roman" w:cs="Times New Roman"/>
          <w:color w:val="000000" w:themeColor="text1"/>
          <w:sz w:val="24"/>
          <w:szCs w:val="24"/>
        </w:rPr>
        <w:t xml:space="preserve"> ja</w:t>
      </w:r>
      <w:r w:rsidRPr="00475BB5">
        <w:rPr>
          <w:rFonts w:ascii="Times New Roman" w:hAnsi="Times New Roman" w:cs="Times New Roman"/>
          <w:color w:val="000000" w:themeColor="text1"/>
          <w:sz w:val="24"/>
          <w:szCs w:val="24"/>
        </w:rPr>
        <w:t xml:space="preserve"> </w:t>
      </w:r>
      <w:r w:rsidR="000A446C" w:rsidRPr="00475BB5">
        <w:rPr>
          <w:rFonts w:ascii="Times New Roman" w:hAnsi="Times New Roman" w:cs="Times New Roman"/>
          <w:color w:val="000000" w:themeColor="text1"/>
          <w:sz w:val="24"/>
          <w:szCs w:val="24"/>
        </w:rPr>
        <w:t>p</w:t>
      </w:r>
      <w:r w:rsidRPr="00475BB5">
        <w:rPr>
          <w:rFonts w:ascii="Times New Roman" w:hAnsi="Times New Roman" w:cs="Times New Roman"/>
          <w:color w:val="000000" w:themeColor="text1"/>
          <w:sz w:val="24"/>
          <w:szCs w:val="24"/>
        </w:rPr>
        <w:t xml:space="preserve">ädeval asutusel jääb vähem aega teadusliku hinnangu koostamiseks. Seetõttu </w:t>
      </w:r>
      <w:r w:rsidR="00F50D6E" w:rsidRPr="00475BB5">
        <w:rPr>
          <w:rFonts w:ascii="Times New Roman" w:hAnsi="Times New Roman" w:cs="Times New Roman"/>
          <w:color w:val="000000" w:themeColor="text1"/>
          <w:sz w:val="24"/>
          <w:szCs w:val="24"/>
        </w:rPr>
        <w:t xml:space="preserve">on vajalik, et säiliks </w:t>
      </w:r>
      <w:r w:rsidRPr="00475BB5">
        <w:rPr>
          <w:rFonts w:ascii="Times New Roman" w:hAnsi="Times New Roman" w:cs="Times New Roman"/>
          <w:color w:val="000000" w:themeColor="text1"/>
          <w:sz w:val="24"/>
          <w:szCs w:val="24"/>
        </w:rPr>
        <w:t>kõikide menetluste puhul mitmekordseks menetlusaja peatamise</w:t>
      </w:r>
      <w:r w:rsidR="00995FD8" w:rsidRPr="00475BB5">
        <w:rPr>
          <w:rFonts w:ascii="Times New Roman" w:hAnsi="Times New Roman" w:cs="Times New Roman"/>
          <w:color w:val="000000" w:themeColor="text1"/>
          <w:sz w:val="24"/>
          <w:szCs w:val="24"/>
        </w:rPr>
        <w:t xml:space="preserve"> </w:t>
      </w:r>
      <w:r w:rsidR="00886872" w:rsidRPr="00475BB5">
        <w:rPr>
          <w:rFonts w:ascii="Times New Roman" w:hAnsi="Times New Roman" w:cs="Times New Roman"/>
          <w:color w:val="000000" w:themeColor="text1"/>
          <w:sz w:val="24"/>
          <w:szCs w:val="24"/>
        </w:rPr>
        <w:t xml:space="preserve">ehk </w:t>
      </w:r>
      <w:proofErr w:type="spellStart"/>
      <w:r w:rsidR="00886872" w:rsidRPr="00475BB5">
        <w:rPr>
          <w:rFonts w:ascii="Times New Roman" w:hAnsi="Times New Roman" w:cs="Times New Roman"/>
          <w:i/>
          <w:iCs/>
          <w:color w:val="000000" w:themeColor="text1"/>
          <w:sz w:val="24"/>
          <w:szCs w:val="24"/>
        </w:rPr>
        <w:t>clock-stop</w:t>
      </w:r>
      <w:r w:rsidR="00886872" w:rsidRPr="00475BB5">
        <w:rPr>
          <w:rFonts w:ascii="Times New Roman" w:hAnsi="Times New Roman" w:cs="Times New Roman"/>
          <w:color w:val="000000" w:themeColor="text1"/>
          <w:sz w:val="24"/>
          <w:szCs w:val="24"/>
        </w:rPr>
        <w:t>’i</w:t>
      </w:r>
      <w:proofErr w:type="spellEnd"/>
      <w:r w:rsidRPr="00475BB5">
        <w:rPr>
          <w:rFonts w:ascii="Times New Roman" w:hAnsi="Times New Roman" w:cs="Times New Roman"/>
          <w:color w:val="000000" w:themeColor="text1"/>
          <w:sz w:val="24"/>
          <w:szCs w:val="24"/>
        </w:rPr>
        <w:t xml:space="preserve"> </w:t>
      </w:r>
      <w:r w:rsidR="00567912" w:rsidRPr="00475BB5">
        <w:rPr>
          <w:rFonts w:ascii="Times New Roman" w:hAnsi="Times New Roman" w:cs="Times New Roman"/>
          <w:color w:val="000000" w:themeColor="text1"/>
          <w:sz w:val="24"/>
          <w:szCs w:val="24"/>
        </w:rPr>
        <w:t xml:space="preserve">võimalus </w:t>
      </w:r>
      <w:r w:rsidR="00FC4CDC" w:rsidRPr="00475BB5">
        <w:rPr>
          <w:rFonts w:ascii="Times New Roman" w:hAnsi="Times New Roman" w:cs="Times New Roman"/>
          <w:color w:val="000000" w:themeColor="text1"/>
          <w:sz w:val="24"/>
          <w:szCs w:val="24"/>
        </w:rPr>
        <w:t>juhtudeks</w:t>
      </w:r>
      <w:r w:rsidR="00995FD8" w:rsidRPr="00475BB5">
        <w:rPr>
          <w:rFonts w:ascii="Times New Roman" w:hAnsi="Times New Roman" w:cs="Times New Roman"/>
          <w:color w:val="000000" w:themeColor="text1"/>
          <w:sz w:val="24"/>
          <w:szCs w:val="24"/>
        </w:rPr>
        <w:t xml:space="preserve">, </w:t>
      </w:r>
      <w:r w:rsidR="00FC4CDC" w:rsidRPr="00475BB5">
        <w:rPr>
          <w:rFonts w:ascii="Times New Roman" w:hAnsi="Times New Roman" w:cs="Times New Roman"/>
          <w:color w:val="000000" w:themeColor="text1"/>
          <w:sz w:val="24"/>
          <w:szCs w:val="24"/>
        </w:rPr>
        <w:t>kui on vaja taotlejalt</w:t>
      </w:r>
      <w:r w:rsidR="00995FD8" w:rsidRPr="00475BB5">
        <w:rPr>
          <w:rFonts w:ascii="Times New Roman" w:hAnsi="Times New Roman" w:cs="Times New Roman"/>
          <w:color w:val="000000" w:themeColor="text1"/>
          <w:sz w:val="24"/>
          <w:szCs w:val="24"/>
        </w:rPr>
        <w:t xml:space="preserve"> küsida lisaandmeid</w:t>
      </w:r>
      <w:r w:rsidRPr="00475BB5">
        <w:rPr>
          <w:rFonts w:ascii="Times New Roman" w:hAnsi="Times New Roman" w:cs="Times New Roman"/>
          <w:color w:val="000000" w:themeColor="text1"/>
          <w:sz w:val="24"/>
          <w:szCs w:val="24"/>
        </w:rPr>
        <w:t xml:space="preserve">. </w:t>
      </w:r>
    </w:p>
    <w:p w14:paraId="467141BC" w14:textId="123DC9BD" w:rsidR="00CD2D0B" w:rsidRPr="00475BB5" w:rsidRDefault="00DF1B2C" w:rsidP="00104068">
      <w:pPr>
        <w:spacing w:before="120" w:after="120"/>
        <w:contextualSpacing/>
        <w:jc w:val="both"/>
        <w:rPr>
          <w:rFonts w:ascii="Times New Roman" w:eastAsiaTheme="majorEastAsia" w:hAnsi="Times New Roman" w:cs="Times New Roman"/>
          <w:sz w:val="24"/>
          <w:szCs w:val="24"/>
          <w:lang w:eastAsia="et-EE"/>
        </w:rPr>
      </w:pPr>
      <w:r w:rsidRPr="00475BB5">
        <w:rPr>
          <w:rFonts w:ascii="Times New Roman" w:eastAsiaTheme="majorEastAsia" w:hAnsi="Times New Roman" w:cs="Times New Roman"/>
          <w:sz w:val="24"/>
          <w:szCs w:val="24"/>
          <w:lang w:eastAsia="et-EE"/>
        </w:rPr>
        <w:t>Halduskoormuse vähendamisele aitab kaasa</w:t>
      </w:r>
      <w:r w:rsidRPr="00475BB5">
        <w:rPr>
          <w:rFonts w:ascii="Times New Roman" w:eastAsiaTheme="majorEastAsia" w:hAnsi="Times New Roman" w:cs="Times New Roman"/>
          <w:b/>
          <w:sz w:val="24"/>
          <w:szCs w:val="24"/>
          <w:lang w:eastAsia="et-EE"/>
        </w:rPr>
        <w:t xml:space="preserve"> </w:t>
      </w:r>
      <w:r w:rsidRPr="00475BB5">
        <w:rPr>
          <w:rFonts w:ascii="Times New Roman" w:hAnsi="Times New Roman" w:cs="Times New Roman"/>
          <w:sz w:val="24"/>
          <w:szCs w:val="24"/>
        </w:rPr>
        <w:t xml:space="preserve">ka </w:t>
      </w:r>
      <w:r w:rsidR="006135E7" w:rsidRPr="00475BB5">
        <w:rPr>
          <w:rFonts w:ascii="Times New Roman" w:hAnsi="Times New Roman" w:cs="Times New Roman"/>
          <w:sz w:val="24"/>
          <w:szCs w:val="24"/>
        </w:rPr>
        <w:t>müügilubade tähtajatuks muutmi</w:t>
      </w:r>
      <w:r w:rsidRPr="00475BB5">
        <w:rPr>
          <w:rFonts w:ascii="Times New Roman" w:hAnsi="Times New Roman" w:cs="Times New Roman"/>
          <w:sz w:val="24"/>
          <w:szCs w:val="24"/>
        </w:rPr>
        <w:t>ne</w:t>
      </w:r>
      <w:r w:rsidR="00C958FC" w:rsidRPr="00475BB5">
        <w:rPr>
          <w:rFonts w:ascii="Times New Roman" w:hAnsi="Times New Roman" w:cs="Times New Roman"/>
          <w:sz w:val="24"/>
          <w:szCs w:val="24"/>
        </w:rPr>
        <w:t>.</w:t>
      </w:r>
      <w:r w:rsidR="006135E7" w:rsidRPr="00475BB5">
        <w:rPr>
          <w:rFonts w:ascii="Times New Roman" w:hAnsi="Times New Roman" w:cs="Times New Roman"/>
          <w:sz w:val="24"/>
          <w:szCs w:val="24"/>
        </w:rPr>
        <w:t xml:space="preserve"> </w:t>
      </w:r>
      <w:r w:rsidR="00C958FC" w:rsidRPr="00475BB5">
        <w:rPr>
          <w:rFonts w:ascii="Times New Roman" w:hAnsi="Times New Roman" w:cs="Times New Roman"/>
          <w:sz w:val="24"/>
          <w:szCs w:val="24"/>
        </w:rPr>
        <w:t xml:space="preserve">Edaspidi ei ole üldjuhul nõutud </w:t>
      </w:r>
      <w:r w:rsidR="006135E7" w:rsidRPr="00475BB5">
        <w:rPr>
          <w:rFonts w:ascii="Times New Roman" w:hAnsi="Times New Roman" w:cs="Times New Roman"/>
          <w:sz w:val="24"/>
          <w:szCs w:val="24"/>
        </w:rPr>
        <w:t>iga 5 aasta tagant müügiloa uuendami</w:t>
      </w:r>
      <w:r w:rsidR="00C958FC" w:rsidRPr="00475BB5">
        <w:rPr>
          <w:rFonts w:ascii="Times New Roman" w:hAnsi="Times New Roman" w:cs="Times New Roman"/>
          <w:sz w:val="24"/>
          <w:szCs w:val="24"/>
        </w:rPr>
        <w:t xml:space="preserve">ne. Samuti kaotatakse ära </w:t>
      </w:r>
      <w:r w:rsidR="006135E7" w:rsidRPr="00475BB5">
        <w:rPr>
          <w:rFonts w:ascii="Times New Roman" w:hAnsi="Times New Roman" w:cs="Times New Roman"/>
          <w:sz w:val="24"/>
          <w:szCs w:val="24"/>
        </w:rPr>
        <w:t xml:space="preserve"> seni kehtinud </w:t>
      </w:r>
      <w:proofErr w:type="spellStart"/>
      <w:r w:rsidR="006135E7" w:rsidRPr="00475BB5">
        <w:rPr>
          <w:rFonts w:ascii="Times New Roman" w:hAnsi="Times New Roman" w:cs="Times New Roman"/>
          <w:i/>
          <w:sz w:val="24"/>
          <w:szCs w:val="24"/>
        </w:rPr>
        <w:t>Sunset</w:t>
      </w:r>
      <w:proofErr w:type="spellEnd"/>
      <w:r w:rsidR="006135E7" w:rsidRPr="00475BB5">
        <w:rPr>
          <w:rFonts w:ascii="Times New Roman" w:hAnsi="Times New Roman" w:cs="Times New Roman"/>
          <w:i/>
          <w:sz w:val="24"/>
          <w:szCs w:val="24"/>
        </w:rPr>
        <w:t xml:space="preserve"> </w:t>
      </w:r>
      <w:proofErr w:type="spellStart"/>
      <w:r w:rsidR="006135E7" w:rsidRPr="00475BB5">
        <w:rPr>
          <w:rFonts w:ascii="Times New Roman" w:hAnsi="Times New Roman" w:cs="Times New Roman"/>
          <w:i/>
          <w:sz w:val="24"/>
          <w:szCs w:val="24"/>
        </w:rPr>
        <w:t>clause</w:t>
      </w:r>
      <w:proofErr w:type="spellEnd"/>
      <w:r w:rsidR="00C958FC" w:rsidRPr="00475BB5">
        <w:rPr>
          <w:rFonts w:ascii="Times New Roman" w:hAnsi="Times New Roman" w:cs="Times New Roman"/>
          <w:sz w:val="24"/>
          <w:szCs w:val="24"/>
        </w:rPr>
        <w:t>,</w:t>
      </w:r>
      <w:r w:rsidR="006135E7" w:rsidRPr="00475BB5">
        <w:rPr>
          <w:rFonts w:ascii="Times New Roman" w:hAnsi="Times New Roman" w:cs="Times New Roman"/>
          <w:sz w:val="24"/>
          <w:szCs w:val="24"/>
        </w:rPr>
        <w:t xml:space="preserve"> mis nõuab kolme aasta vältel turustamata ravimi müügiloa kehtetuks tunnistamist. </w:t>
      </w:r>
      <w:r w:rsidR="00CD2D0B" w:rsidRPr="00475BB5">
        <w:rPr>
          <w:rFonts w:ascii="Times New Roman" w:hAnsi="Times New Roman" w:cs="Times New Roman"/>
          <w:sz w:val="24"/>
          <w:szCs w:val="24"/>
        </w:rPr>
        <w:t>Sellistel muudatustel on suhteliselt suurem mõju VKE-</w:t>
      </w:r>
      <w:proofErr w:type="spellStart"/>
      <w:r w:rsidR="00CD2D0B" w:rsidRPr="00475BB5">
        <w:rPr>
          <w:rFonts w:ascii="Times New Roman" w:hAnsi="Times New Roman" w:cs="Times New Roman"/>
          <w:sz w:val="24"/>
          <w:szCs w:val="24"/>
        </w:rPr>
        <w:t>dele</w:t>
      </w:r>
      <w:proofErr w:type="spellEnd"/>
      <w:r w:rsidR="00CD2D0B" w:rsidRPr="00475BB5">
        <w:rPr>
          <w:rFonts w:ascii="Times New Roman" w:hAnsi="Times New Roman" w:cs="Times New Roman"/>
          <w:sz w:val="24"/>
          <w:szCs w:val="24"/>
        </w:rPr>
        <w:t xml:space="preserve"> ja mittetulundusorganisatsioonidele, mis suurendab EL ravimisektori konkurentsivõimet.</w:t>
      </w:r>
      <w:r w:rsidR="00CD2D0B" w:rsidRPr="00475BB5">
        <w:rPr>
          <w:rFonts w:ascii="Times New Roman" w:eastAsiaTheme="majorEastAsia" w:hAnsi="Times New Roman" w:cs="Times New Roman"/>
          <w:sz w:val="24"/>
          <w:szCs w:val="24"/>
          <w:lang w:eastAsia="et-EE"/>
        </w:rPr>
        <w:t xml:space="preserve"> </w:t>
      </w:r>
    </w:p>
    <w:p w14:paraId="0254220E" w14:textId="29177205" w:rsidR="009F4EE6" w:rsidRPr="00475BB5" w:rsidRDefault="006135E7" w:rsidP="003A675E">
      <w:pPr>
        <w:spacing w:after="0"/>
        <w:contextualSpacing/>
        <w:jc w:val="both"/>
        <w:rPr>
          <w:rFonts w:ascii="Times New Roman" w:hAnsi="Times New Roman" w:cs="Times New Roman"/>
          <w:color w:val="000000" w:themeColor="text1"/>
          <w:sz w:val="24"/>
          <w:szCs w:val="24"/>
        </w:rPr>
      </w:pPr>
      <w:r w:rsidRPr="00475BB5">
        <w:rPr>
          <w:rFonts w:ascii="Times New Roman" w:hAnsi="Times New Roman" w:cs="Times New Roman"/>
          <w:sz w:val="24"/>
          <w:szCs w:val="24"/>
        </w:rPr>
        <w:t>E</w:t>
      </w:r>
      <w:r w:rsidR="002C46C8" w:rsidRPr="00475BB5">
        <w:rPr>
          <w:rFonts w:ascii="Times New Roman" w:hAnsi="Times New Roman" w:cs="Times New Roman"/>
          <w:sz w:val="24"/>
          <w:szCs w:val="24"/>
        </w:rPr>
        <w:t>MA</w:t>
      </w:r>
      <w:r w:rsidRPr="00475BB5">
        <w:rPr>
          <w:rFonts w:ascii="Times New Roman" w:hAnsi="Times New Roman" w:cs="Times New Roman"/>
          <w:sz w:val="24"/>
          <w:szCs w:val="24"/>
        </w:rPr>
        <w:t xml:space="preserve"> struktuuris tehtava</w:t>
      </w:r>
      <w:r w:rsidR="002C46C8" w:rsidRPr="00475BB5">
        <w:rPr>
          <w:rFonts w:ascii="Times New Roman" w:hAnsi="Times New Roman" w:cs="Times New Roman"/>
          <w:sz w:val="24"/>
          <w:szCs w:val="24"/>
        </w:rPr>
        <w:t>d ümberkorraldused ja komiteede arvu vähendamine</w:t>
      </w:r>
      <w:r w:rsidR="008351B6" w:rsidRPr="00475BB5">
        <w:rPr>
          <w:rFonts w:ascii="Times New Roman" w:hAnsi="Times New Roman" w:cs="Times New Roman"/>
          <w:sz w:val="24"/>
          <w:szCs w:val="24"/>
        </w:rPr>
        <w:t xml:space="preserve"> </w:t>
      </w:r>
      <w:r w:rsidR="00F46D5F" w:rsidRPr="00475BB5">
        <w:rPr>
          <w:rFonts w:ascii="Times New Roman" w:hAnsi="Times New Roman" w:cs="Times New Roman"/>
          <w:sz w:val="24"/>
          <w:szCs w:val="24"/>
        </w:rPr>
        <w:t>muudavad tööd tõhusamaks. Samas</w:t>
      </w:r>
      <w:r w:rsidR="00490331" w:rsidRPr="00475BB5">
        <w:rPr>
          <w:rFonts w:ascii="Times New Roman" w:hAnsi="Times New Roman" w:cs="Times New Roman"/>
          <w:sz w:val="24"/>
          <w:szCs w:val="24"/>
        </w:rPr>
        <w:t xml:space="preserve"> on Eesti jaoks oluline, et EMA struktuuris </w:t>
      </w:r>
      <w:proofErr w:type="spellStart"/>
      <w:r w:rsidR="00490331" w:rsidRPr="00475BB5">
        <w:rPr>
          <w:rFonts w:ascii="Times New Roman" w:hAnsi="Times New Roman" w:cs="Times New Roman"/>
          <w:sz w:val="24"/>
          <w:szCs w:val="24"/>
        </w:rPr>
        <w:t>allesjäävate</w:t>
      </w:r>
      <w:proofErr w:type="spellEnd"/>
      <w:r w:rsidR="00490331" w:rsidRPr="00475BB5">
        <w:rPr>
          <w:rFonts w:ascii="Times New Roman" w:hAnsi="Times New Roman" w:cs="Times New Roman"/>
          <w:sz w:val="24"/>
          <w:szCs w:val="24"/>
        </w:rPr>
        <w:t xml:space="preserve"> otsustusõigusega põhikomiteede, </w:t>
      </w:r>
      <w:proofErr w:type="spellStart"/>
      <w:r w:rsidR="00490331" w:rsidRPr="00475BB5">
        <w:rPr>
          <w:rFonts w:ascii="Times New Roman" w:hAnsi="Times New Roman" w:cs="Times New Roman"/>
          <w:sz w:val="24"/>
          <w:szCs w:val="24"/>
        </w:rPr>
        <w:t>inimravimite</w:t>
      </w:r>
      <w:proofErr w:type="spellEnd"/>
      <w:r w:rsidR="00490331" w:rsidRPr="00475BB5">
        <w:rPr>
          <w:rFonts w:ascii="Times New Roman" w:hAnsi="Times New Roman" w:cs="Times New Roman"/>
          <w:sz w:val="24"/>
          <w:szCs w:val="24"/>
        </w:rPr>
        <w:t xml:space="preserve"> komitee (CHMP) ja ravimiohutuse riskihindamise komitee (PRAC), koosseisus oleks tagatud kõigi liikmesriikide ekspertide esindatus võrdsetel alustel.</w:t>
      </w:r>
      <w:r w:rsidR="00FD3C91" w:rsidRPr="00475BB5">
        <w:rPr>
          <w:rFonts w:ascii="Times New Roman" w:hAnsi="Times New Roman" w:cs="Times New Roman"/>
          <w:sz w:val="24"/>
          <w:szCs w:val="24"/>
        </w:rPr>
        <w:t xml:space="preserve"> </w:t>
      </w:r>
    </w:p>
    <w:p w14:paraId="360D94F5" w14:textId="0185CBDD" w:rsidR="00865416" w:rsidRDefault="00865416" w:rsidP="003A675E">
      <w:pPr>
        <w:spacing w:after="120"/>
        <w:contextualSpacing/>
        <w:jc w:val="both"/>
        <w:rPr>
          <w:rFonts w:ascii="Times New Roman" w:hAnsi="Times New Roman" w:cs="Times New Roman"/>
          <w:sz w:val="24"/>
          <w:szCs w:val="24"/>
        </w:rPr>
      </w:pPr>
      <w:r w:rsidRPr="00475BB5">
        <w:rPr>
          <w:rFonts w:ascii="Times New Roman" w:hAnsi="Times New Roman" w:cs="Times New Roman"/>
          <w:sz w:val="24"/>
          <w:szCs w:val="24"/>
        </w:rPr>
        <w:t xml:space="preserve">Toetame </w:t>
      </w:r>
      <w:r w:rsidR="00514EF4">
        <w:rPr>
          <w:rFonts w:ascii="Times New Roman" w:hAnsi="Times New Roman" w:cs="Times New Roman"/>
          <w:sz w:val="24"/>
          <w:szCs w:val="24"/>
        </w:rPr>
        <w:t>k</w:t>
      </w:r>
      <w:r w:rsidRPr="00475BB5">
        <w:rPr>
          <w:rFonts w:ascii="Times New Roman" w:hAnsi="Times New Roman" w:cs="Times New Roman"/>
          <w:sz w:val="24"/>
          <w:szCs w:val="24"/>
        </w:rPr>
        <w:t>omisjoni ettepanekut võimalda liikmesriigil lülituda detsentraliseeritud (DCP) ja vastastikuse tunnustamise (MRP) müügiloa menetlusse, et tagada ravimi kättesaadavus selles liikmesriigis</w:t>
      </w:r>
      <w:r w:rsidR="007E6C7C">
        <w:rPr>
          <w:rFonts w:ascii="Times New Roman" w:hAnsi="Times New Roman" w:cs="Times New Roman"/>
          <w:sz w:val="24"/>
          <w:szCs w:val="24"/>
        </w:rPr>
        <w:t xml:space="preserve"> (direktiivi eelnõu artikkel 34</w:t>
      </w:r>
      <w:r w:rsidR="00CA3959">
        <w:rPr>
          <w:rFonts w:ascii="Times New Roman" w:hAnsi="Times New Roman" w:cs="Times New Roman"/>
          <w:sz w:val="24"/>
          <w:szCs w:val="24"/>
        </w:rPr>
        <w:t xml:space="preserve"> </w:t>
      </w:r>
      <w:r w:rsidR="005C703F">
        <w:rPr>
          <w:rFonts w:ascii="Times New Roman" w:hAnsi="Times New Roman" w:cs="Times New Roman"/>
          <w:sz w:val="24"/>
          <w:szCs w:val="24"/>
        </w:rPr>
        <w:t>lg</w:t>
      </w:r>
      <w:r w:rsidR="00CA3959">
        <w:rPr>
          <w:rFonts w:ascii="Times New Roman" w:hAnsi="Times New Roman" w:cs="Times New Roman"/>
          <w:sz w:val="24"/>
          <w:szCs w:val="24"/>
        </w:rPr>
        <w:t xml:space="preserve"> 3</w:t>
      </w:r>
      <w:r w:rsidR="007E6C7C">
        <w:rPr>
          <w:rFonts w:ascii="Times New Roman" w:hAnsi="Times New Roman" w:cs="Times New Roman"/>
          <w:sz w:val="24"/>
          <w:szCs w:val="24"/>
        </w:rPr>
        <w:t>)</w:t>
      </w:r>
      <w:r w:rsidRPr="00475BB5">
        <w:rPr>
          <w:rFonts w:ascii="Times New Roman" w:hAnsi="Times New Roman" w:cs="Times New Roman"/>
          <w:sz w:val="24"/>
          <w:szCs w:val="24"/>
        </w:rPr>
        <w:t xml:space="preserve">. </w:t>
      </w:r>
      <w:r w:rsidR="00565E51" w:rsidRPr="00475BB5">
        <w:rPr>
          <w:rFonts w:ascii="Times New Roman" w:eastAsiaTheme="majorEastAsia" w:hAnsi="Times New Roman" w:cs="Times New Roman"/>
          <w:bCs/>
          <w:sz w:val="24"/>
          <w:szCs w:val="24"/>
          <w:lang w:eastAsia="et-EE"/>
        </w:rPr>
        <w:t>Sellisel juhul peab müügiloa hoidja esitama samasuguse taotluse ka liituda soovinud riikides müügiloa taotlemiseks. Kui praegu on müügiloa taotleja otsustada, millistes riikides ta soovib müügiluba taotleda ja ülejäänud riike sellest ei teavitata, siis nüüd antakse võimalus kõikidel liikmesriikidel avaldada aktiivsemalt soovi läbi müügiloa menetluse oma riigis müügiloa saamiseks ka siis, kui tootja ei ole selleks ise soovi avaldanud.</w:t>
      </w:r>
      <w:r w:rsidR="006831C8">
        <w:rPr>
          <w:rFonts w:ascii="Times New Roman" w:eastAsiaTheme="majorEastAsia" w:hAnsi="Times New Roman" w:cs="Times New Roman"/>
          <w:sz w:val="24"/>
          <w:szCs w:val="24"/>
          <w:lang w:eastAsia="et-EE"/>
        </w:rPr>
        <w:t xml:space="preserve"> </w:t>
      </w:r>
      <w:r w:rsidRPr="00475BB5">
        <w:rPr>
          <w:rFonts w:ascii="Times New Roman" w:hAnsi="Times New Roman" w:cs="Times New Roman"/>
          <w:sz w:val="24"/>
          <w:szCs w:val="24"/>
        </w:rPr>
        <w:t xml:space="preserve">Eesti ei ole tihti müügiloa taotlustes riikide valikus sees ning nii ei ole meil loota ka huvi ravimit meie riigis turustada. Müügiloa olemasolu annaks suurema võimaluse ravimit riigis turustama hakata. Antud muudatusel on ka oluline roll koosmõjus artiklis 81 ja 82 ette nähtud ravimi </w:t>
      </w:r>
      <w:r w:rsidR="00135BE9">
        <w:rPr>
          <w:rFonts w:ascii="Times New Roman" w:hAnsi="Times New Roman" w:cs="Times New Roman"/>
          <w:sz w:val="24"/>
          <w:szCs w:val="24"/>
        </w:rPr>
        <w:t xml:space="preserve">kõigis riikides </w:t>
      </w:r>
      <w:r w:rsidRPr="00475BB5">
        <w:rPr>
          <w:rFonts w:ascii="Times New Roman" w:hAnsi="Times New Roman" w:cs="Times New Roman"/>
          <w:sz w:val="24"/>
          <w:szCs w:val="24"/>
        </w:rPr>
        <w:t>turustamise</w:t>
      </w:r>
      <w:r w:rsidR="00135BE9">
        <w:rPr>
          <w:rFonts w:ascii="Times New Roman" w:hAnsi="Times New Roman" w:cs="Times New Roman"/>
          <w:sz w:val="24"/>
          <w:szCs w:val="24"/>
        </w:rPr>
        <w:t xml:space="preserve"> eest saadava</w:t>
      </w:r>
      <w:r w:rsidRPr="00475BB5">
        <w:rPr>
          <w:rFonts w:ascii="Times New Roman" w:hAnsi="Times New Roman" w:cs="Times New Roman"/>
          <w:sz w:val="24"/>
          <w:szCs w:val="24"/>
        </w:rPr>
        <w:t xml:space="preserve"> </w:t>
      </w:r>
      <w:r w:rsidR="00135BE9">
        <w:rPr>
          <w:rFonts w:ascii="Times New Roman" w:hAnsi="Times New Roman" w:cs="Times New Roman"/>
          <w:sz w:val="24"/>
          <w:szCs w:val="24"/>
        </w:rPr>
        <w:t>regulatiiv</w:t>
      </w:r>
      <w:r w:rsidR="004D0544">
        <w:rPr>
          <w:rFonts w:ascii="Times New Roman" w:hAnsi="Times New Roman" w:cs="Times New Roman"/>
          <w:sz w:val="24"/>
          <w:szCs w:val="24"/>
        </w:rPr>
        <w:t xml:space="preserve">se </w:t>
      </w:r>
      <w:r w:rsidRPr="00475BB5">
        <w:rPr>
          <w:rFonts w:ascii="Times New Roman" w:hAnsi="Times New Roman" w:cs="Times New Roman"/>
          <w:sz w:val="24"/>
          <w:szCs w:val="24"/>
        </w:rPr>
        <w:t xml:space="preserve">andmekaitse stiimuliga. Kui müügiluba väljastatakse ka menetlusse liitunud liikmesriikides, tuleb </w:t>
      </w:r>
      <w:r w:rsidR="004D0544">
        <w:rPr>
          <w:rFonts w:ascii="Times New Roman" w:hAnsi="Times New Roman" w:cs="Times New Roman"/>
          <w:sz w:val="24"/>
          <w:szCs w:val="24"/>
        </w:rPr>
        <w:t xml:space="preserve">regulatiivse </w:t>
      </w:r>
      <w:r w:rsidRPr="00475BB5">
        <w:rPr>
          <w:rFonts w:ascii="Times New Roman" w:hAnsi="Times New Roman" w:cs="Times New Roman"/>
          <w:sz w:val="24"/>
          <w:szCs w:val="24"/>
        </w:rPr>
        <w:t>andmekaitse stiimuli rakendamiseks ravimitootjatel ravim ka nendele turgudele viia (saada kinnitus nende riikide pädevatelt asutustelt ravimi turustamise nõude täitmise kohta). Seetõttu leiame, et neid sätteid tuleb vaadelda koosmõjus, et vältida seda, et müügiloa hoidjal oleks suurem motivatsioon valida DCP ja MRP raames vähem riike, et stiimulit kergemini rakendada saaks.</w:t>
      </w:r>
    </w:p>
    <w:p w14:paraId="53BC9E27" w14:textId="15BE031F" w:rsidR="00D836D9" w:rsidRPr="00475BB5" w:rsidRDefault="00C95538" w:rsidP="00D836D9">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EL r</w:t>
      </w:r>
      <w:r w:rsidR="001F6157">
        <w:rPr>
          <w:rFonts w:ascii="Times New Roman" w:hAnsi="Times New Roman" w:cs="Times New Roman"/>
          <w:sz w:val="24"/>
          <w:szCs w:val="24"/>
        </w:rPr>
        <w:t>avimiregulat</w:t>
      </w:r>
      <w:r>
        <w:rPr>
          <w:rFonts w:ascii="Times New Roman" w:hAnsi="Times New Roman" w:cs="Times New Roman"/>
          <w:sz w:val="24"/>
          <w:szCs w:val="24"/>
        </w:rPr>
        <w:t xml:space="preserve">sioonide </w:t>
      </w:r>
      <w:r w:rsidR="00C335BA">
        <w:rPr>
          <w:rFonts w:ascii="Times New Roman" w:hAnsi="Times New Roman" w:cs="Times New Roman"/>
          <w:sz w:val="24"/>
          <w:szCs w:val="24"/>
        </w:rPr>
        <w:t xml:space="preserve">tõhusamaks </w:t>
      </w:r>
      <w:r>
        <w:rPr>
          <w:rFonts w:ascii="Times New Roman" w:hAnsi="Times New Roman" w:cs="Times New Roman"/>
          <w:sz w:val="24"/>
          <w:szCs w:val="24"/>
        </w:rPr>
        <w:t>toimimise</w:t>
      </w:r>
      <w:r w:rsidR="00C335BA">
        <w:rPr>
          <w:rFonts w:ascii="Times New Roman" w:hAnsi="Times New Roman" w:cs="Times New Roman"/>
          <w:sz w:val="24"/>
          <w:szCs w:val="24"/>
        </w:rPr>
        <w:t xml:space="preserve">ks võiks edaspidi kaaluda </w:t>
      </w:r>
      <w:r w:rsidR="00E339FF">
        <w:rPr>
          <w:rFonts w:ascii="Times New Roman" w:hAnsi="Times New Roman" w:cs="Times New Roman"/>
          <w:sz w:val="24"/>
          <w:szCs w:val="24"/>
        </w:rPr>
        <w:t>homöopaatiliste</w:t>
      </w:r>
      <w:r w:rsidR="005D7408">
        <w:rPr>
          <w:rFonts w:ascii="Times New Roman" w:hAnsi="Times New Roman" w:cs="Times New Roman"/>
          <w:sz w:val="24"/>
          <w:szCs w:val="24"/>
        </w:rPr>
        <w:t>le</w:t>
      </w:r>
      <w:r w:rsidR="00E339FF">
        <w:rPr>
          <w:rFonts w:ascii="Times New Roman" w:hAnsi="Times New Roman" w:cs="Times New Roman"/>
          <w:sz w:val="24"/>
          <w:szCs w:val="24"/>
        </w:rPr>
        <w:t xml:space="preserve"> ravimite</w:t>
      </w:r>
      <w:r w:rsidR="005D7408">
        <w:rPr>
          <w:rFonts w:ascii="Times New Roman" w:hAnsi="Times New Roman" w:cs="Times New Roman"/>
          <w:sz w:val="24"/>
          <w:szCs w:val="24"/>
        </w:rPr>
        <w:t>le</w:t>
      </w:r>
      <w:r>
        <w:rPr>
          <w:rFonts w:ascii="Times New Roman" w:hAnsi="Times New Roman" w:cs="Times New Roman"/>
          <w:sz w:val="24"/>
          <w:szCs w:val="24"/>
        </w:rPr>
        <w:t xml:space="preserve"> </w:t>
      </w:r>
      <w:r w:rsidR="008E4573">
        <w:rPr>
          <w:rFonts w:ascii="Times New Roman" w:hAnsi="Times New Roman" w:cs="Times New Roman"/>
          <w:sz w:val="24"/>
          <w:szCs w:val="24"/>
        </w:rPr>
        <w:t xml:space="preserve">kohaldatavate nõuete reguleerimist </w:t>
      </w:r>
      <w:r w:rsidR="008E4573" w:rsidRPr="00C33584">
        <w:rPr>
          <w:rFonts w:ascii="Times New Roman" w:hAnsi="Times New Roman" w:cs="Times New Roman"/>
          <w:sz w:val="24"/>
          <w:szCs w:val="24"/>
        </w:rPr>
        <w:t>mõn</w:t>
      </w:r>
      <w:r w:rsidR="008E4573">
        <w:rPr>
          <w:rFonts w:ascii="Times New Roman" w:hAnsi="Times New Roman" w:cs="Times New Roman"/>
          <w:sz w:val="24"/>
          <w:szCs w:val="24"/>
        </w:rPr>
        <w:t>es</w:t>
      </w:r>
      <w:r w:rsidR="008E4573" w:rsidRPr="00C33584">
        <w:rPr>
          <w:rFonts w:ascii="Times New Roman" w:hAnsi="Times New Roman" w:cs="Times New Roman"/>
          <w:sz w:val="24"/>
          <w:szCs w:val="24"/>
        </w:rPr>
        <w:t xml:space="preserve"> </w:t>
      </w:r>
      <w:r w:rsidR="008E4573">
        <w:rPr>
          <w:rFonts w:ascii="Times New Roman" w:hAnsi="Times New Roman" w:cs="Times New Roman"/>
          <w:sz w:val="24"/>
          <w:szCs w:val="24"/>
        </w:rPr>
        <w:t xml:space="preserve">muus EL õigusaktis </w:t>
      </w:r>
      <w:r w:rsidR="008E4573" w:rsidRPr="00C33584">
        <w:rPr>
          <w:rFonts w:ascii="Times New Roman" w:hAnsi="Times New Roman" w:cs="Times New Roman"/>
          <w:sz w:val="24"/>
          <w:szCs w:val="24"/>
        </w:rPr>
        <w:t xml:space="preserve">või </w:t>
      </w:r>
      <w:r w:rsidR="008E4573">
        <w:rPr>
          <w:rFonts w:ascii="Times New Roman" w:hAnsi="Times New Roman" w:cs="Times New Roman"/>
          <w:sz w:val="24"/>
          <w:szCs w:val="24"/>
        </w:rPr>
        <w:t>eraldiseisva eriregulatsioonina</w:t>
      </w:r>
      <w:r w:rsidR="008E4573" w:rsidRPr="00C33584">
        <w:rPr>
          <w:rFonts w:ascii="Times New Roman" w:hAnsi="Times New Roman" w:cs="Times New Roman"/>
          <w:sz w:val="24"/>
          <w:szCs w:val="24"/>
        </w:rPr>
        <w:t>.</w:t>
      </w:r>
      <w:r w:rsidR="008E4573">
        <w:rPr>
          <w:rFonts w:ascii="Times New Roman" w:hAnsi="Times New Roman" w:cs="Times New Roman"/>
          <w:sz w:val="24"/>
          <w:szCs w:val="24"/>
        </w:rPr>
        <w:t xml:space="preserve"> </w:t>
      </w:r>
      <w:r w:rsidR="00723590">
        <w:rPr>
          <w:rFonts w:ascii="Times New Roman" w:hAnsi="Times New Roman" w:cs="Times New Roman"/>
          <w:sz w:val="24"/>
          <w:szCs w:val="24"/>
        </w:rPr>
        <w:t xml:space="preserve">Kuna sellistel preparaatidel </w:t>
      </w:r>
      <w:r w:rsidR="00723590" w:rsidRPr="00C33584">
        <w:rPr>
          <w:rFonts w:ascii="Times New Roman" w:hAnsi="Times New Roman" w:cs="Times New Roman"/>
          <w:sz w:val="24"/>
          <w:szCs w:val="24"/>
        </w:rPr>
        <w:t>puudub</w:t>
      </w:r>
      <w:r w:rsidR="00723590" w:rsidRPr="001A7C5F">
        <w:rPr>
          <w:rFonts w:ascii="Times New Roman" w:hAnsi="Times New Roman" w:cs="Times New Roman"/>
          <w:sz w:val="24"/>
          <w:szCs w:val="24"/>
        </w:rPr>
        <w:t xml:space="preserve"> </w:t>
      </w:r>
      <w:r w:rsidR="00723590">
        <w:rPr>
          <w:rFonts w:ascii="Times New Roman" w:hAnsi="Times New Roman" w:cs="Times New Roman"/>
          <w:sz w:val="24"/>
          <w:szCs w:val="24"/>
        </w:rPr>
        <w:t>tõendatud ravi</w:t>
      </w:r>
      <w:r w:rsidR="00723590" w:rsidRPr="00C33584">
        <w:rPr>
          <w:rFonts w:ascii="Times New Roman" w:hAnsi="Times New Roman" w:cs="Times New Roman"/>
          <w:sz w:val="24"/>
          <w:szCs w:val="24"/>
        </w:rPr>
        <w:t>toime</w:t>
      </w:r>
      <w:r w:rsidR="00723590">
        <w:rPr>
          <w:rFonts w:ascii="Times New Roman" w:hAnsi="Times New Roman" w:cs="Times New Roman"/>
          <w:sz w:val="24"/>
          <w:szCs w:val="24"/>
        </w:rPr>
        <w:t>, siis</w:t>
      </w:r>
      <w:r w:rsidR="00723590" w:rsidDel="00B52063">
        <w:rPr>
          <w:rFonts w:ascii="Times New Roman" w:hAnsi="Times New Roman" w:cs="Times New Roman"/>
          <w:sz w:val="24"/>
          <w:szCs w:val="24"/>
        </w:rPr>
        <w:t xml:space="preserve"> </w:t>
      </w:r>
      <w:r w:rsidR="00D836D9" w:rsidRPr="00C33584">
        <w:rPr>
          <w:rFonts w:ascii="Times New Roman" w:hAnsi="Times New Roman" w:cs="Times New Roman"/>
          <w:sz w:val="24"/>
          <w:szCs w:val="24"/>
        </w:rPr>
        <w:t xml:space="preserve"> </w:t>
      </w:r>
      <w:r w:rsidR="00DC2422">
        <w:rPr>
          <w:rFonts w:ascii="Times New Roman" w:hAnsi="Times New Roman" w:cs="Times New Roman"/>
          <w:sz w:val="24"/>
          <w:szCs w:val="24"/>
        </w:rPr>
        <w:t>h</w:t>
      </w:r>
      <w:r w:rsidR="00DC2422" w:rsidRPr="00C33584">
        <w:rPr>
          <w:rFonts w:ascii="Times New Roman" w:hAnsi="Times New Roman" w:cs="Times New Roman"/>
          <w:sz w:val="24"/>
          <w:szCs w:val="24"/>
        </w:rPr>
        <w:t>omöopaatiliste preparaatide</w:t>
      </w:r>
      <w:r w:rsidR="00DC2422">
        <w:rPr>
          <w:rFonts w:ascii="Times New Roman" w:hAnsi="Times New Roman" w:cs="Times New Roman"/>
          <w:sz w:val="24"/>
          <w:szCs w:val="24"/>
        </w:rPr>
        <w:t xml:space="preserve"> </w:t>
      </w:r>
      <w:r w:rsidR="00DC2422" w:rsidRPr="00C33584">
        <w:rPr>
          <w:rFonts w:ascii="Times New Roman" w:hAnsi="Times New Roman" w:cs="Times New Roman"/>
          <w:sz w:val="24"/>
          <w:szCs w:val="24"/>
        </w:rPr>
        <w:t xml:space="preserve"> </w:t>
      </w:r>
      <w:r w:rsidR="0083433A">
        <w:rPr>
          <w:rFonts w:ascii="Times New Roman" w:hAnsi="Times New Roman" w:cs="Times New Roman"/>
          <w:sz w:val="24"/>
          <w:szCs w:val="24"/>
        </w:rPr>
        <w:t xml:space="preserve">reguleerimine </w:t>
      </w:r>
      <w:r w:rsidR="005E7E13">
        <w:rPr>
          <w:rFonts w:ascii="Times New Roman" w:hAnsi="Times New Roman" w:cs="Times New Roman"/>
          <w:sz w:val="24"/>
          <w:szCs w:val="24"/>
        </w:rPr>
        <w:t xml:space="preserve"> </w:t>
      </w:r>
      <w:r w:rsidR="00420E65">
        <w:rPr>
          <w:rFonts w:ascii="Times New Roman" w:hAnsi="Times New Roman" w:cs="Times New Roman"/>
          <w:sz w:val="24"/>
          <w:szCs w:val="24"/>
        </w:rPr>
        <w:t xml:space="preserve">ja neile müügilubade andmine </w:t>
      </w:r>
      <w:r w:rsidR="00655D9A">
        <w:rPr>
          <w:rFonts w:ascii="Times New Roman" w:hAnsi="Times New Roman" w:cs="Times New Roman"/>
          <w:sz w:val="24"/>
          <w:szCs w:val="24"/>
        </w:rPr>
        <w:t xml:space="preserve">samadel alustel </w:t>
      </w:r>
      <w:r w:rsidR="00D836D9" w:rsidRPr="00C33584">
        <w:rPr>
          <w:rFonts w:ascii="Times New Roman" w:hAnsi="Times New Roman" w:cs="Times New Roman"/>
          <w:sz w:val="24"/>
          <w:szCs w:val="24"/>
        </w:rPr>
        <w:t>tõenduspõhiste ravimitega</w:t>
      </w:r>
      <w:r w:rsidR="00420E65">
        <w:rPr>
          <w:rFonts w:ascii="Times New Roman" w:hAnsi="Times New Roman" w:cs="Times New Roman"/>
          <w:sz w:val="24"/>
          <w:szCs w:val="24"/>
        </w:rPr>
        <w:t xml:space="preserve">, võib </w:t>
      </w:r>
      <w:r w:rsidR="00606B21">
        <w:rPr>
          <w:rFonts w:ascii="Times New Roman" w:hAnsi="Times New Roman" w:cs="Times New Roman"/>
          <w:sz w:val="24"/>
          <w:szCs w:val="24"/>
        </w:rPr>
        <w:t xml:space="preserve">anda </w:t>
      </w:r>
      <w:r w:rsidR="002A7986">
        <w:rPr>
          <w:rFonts w:ascii="Times New Roman" w:hAnsi="Times New Roman" w:cs="Times New Roman"/>
          <w:sz w:val="24"/>
          <w:szCs w:val="24"/>
        </w:rPr>
        <w:t>tarbijatele eksitava signaali</w:t>
      </w:r>
      <w:r w:rsidR="00D836D9" w:rsidRPr="00C33584">
        <w:rPr>
          <w:rFonts w:ascii="Times New Roman" w:hAnsi="Times New Roman" w:cs="Times New Roman"/>
          <w:sz w:val="24"/>
          <w:szCs w:val="24"/>
        </w:rPr>
        <w:t>.</w:t>
      </w:r>
    </w:p>
    <w:p w14:paraId="46E82ABE" w14:textId="77777777" w:rsidR="00D836D9" w:rsidRPr="00475BB5" w:rsidRDefault="00D836D9" w:rsidP="003A675E">
      <w:pPr>
        <w:spacing w:after="120"/>
        <w:contextualSpacing/>
        <w:jc w:val="both"/>
        <w:rPr>
          <w:rFonts w:ascii="Times New Roman" w:hAnsi="Times New Roman" w:cs="Times New Roman"/>
          <w:sz w:val="24"/>
          <w:szCs w:val="24"/>
        </w:rPr>
      </w:pPr>
    </w:p>
    <w:p w14:paraId="271CC662" w14:textId="77777777" w:rsidR="00150282" w:rsidRDefault="00150282" w:rsidP="00150282">
      <w:pPr>
        <w:autoSpaceDE w:val="0"/>
        <w:autoSpaceDN w:val="0"/>
        <w:adjustRightInd w:val="0"/>
        <w:spacing w:after="0" w:line="240" w:lineRule="auto"/>
        <w:jc w:val="both"/>
        <w:rPr>
          <w:rFonts w:ascii="TimesNewRomanPSMT" w:hAnsi="TimesNewRomanPSMT" w:cs="TimesNewRomanPSMT"/>
        </w:rPr>
      </w:pPr>
    </w:p>
    <w:p w14:paraId="15F36144" w14:textId="155685C1" w:rsidR="00150282" w:rsidRPr="00144BE1" w:rsidRDefault="00FB4438" w:rsidP="00E471C5">
      <w:pPr>
        <w:pStyle w:val="Loendilik"/>
        <w:numPr>
          <w:ilvl w:val="0"/>
          <w:numId w:val="24"/>
        </w:numPr>
        <w:spacing w:after="240"/>
        <w:jc w:val="both"/>
        <w:rPr>
          <w:rFonts w:ascii="Times New Roman" w:eastAsiaTheme="majorEastAsia" w:hAnsi="Times New Roman" w:cstheme="majorBidi"/>
          <w:b/>
          <w:sz w:val="24"/>
          <w:szCs w:val="24"/>
          <w:lang w:eastAsia="et-EE"/>
        </w:rPr>
      </w:pPr>
      <w:r>
        <w:rPr>
          <w:rFonts w:ascii="Times New Roman" w:eastAsiaTheme="majorEastAsia" w:hAnsi="Times New Roman" w:cstheme="majorBidi"/>
          <w:b/>
          <w:sz w:val="24"/>
          <w:szCs w:val="24"/>
          <w:lang w:eastAsia="et-EE"/>
        </w:rPr>
        <w:t xml:space="preserve">Toetame </w:t>
      </w:r>
      <w:r w:rsidR="00EB53D7">
        <w:rPr>
          <w:rFonts w:ascii="Times New Roman" w:eastAsiaTheme="majorEastAsia" w:hAnsi="Times New Roman" w:cstheme="majorBidi"/>
          <w:b/>
          <w:sz w:val="24"/>
          <w:szCs w:val="24"/>
          <w:lang w:eastAsia="et-EE"/>
        </w:rPr>
        <w:t>õigusruumi</w:t>
      </w:r>
      <w:r w:rsidR="00EB53D7" w:rsidRPr="00144BE1">
        <w:rPr>
          <w:rFonts w:ascii="Times New Roman" w:eastAsiaTheme="majorEastAsia" w:hAnsi="Times New Roman" w:cstheme="majorBidi"/>
          <w:b/>
          <w:sz w:val="24"/>
          <w:szCs w:val="24"/>
          <w:lang w:eastAsia="et-EE"/>
        </w:rPr>
        <w:t xml:space="preserve"> </w:t>
      </w:r>
      <w:r w:rsidR="00CE18F5" w:rsidRPr="00144BE1">
        <w:rPr>
          <w:rFonts w:ascii="Times New Roman" w:eastAsiaTheme="majorEastAsia" w:hAnsi="Times New Roman" w:cstheme="majorBidi"/>
          <w:b/>
          <w:sz w:val="24"/>
          <w:szCs w:val="24"/>
          <w:lang w:eastAsia="et-EE"/>
        </w:rPr>
        <w:t xml:space="preserve">paindlikkuse </w:t>
      </w:r>
      <w:r w:rsidR="00C94684">
        <w:rPr>
          <w:rFonts w:ascii="Times New Roman" w:eastAsiaTheme="majorEastAsia" w:hAnsi="Times New Roman" w:cstheme="majorBidi"/>
          <w:b/>
          <w:sz w:val="24"/>
          <w:szCs w:val="24"/>
          <w:lang w:eastAsia="et-EE"/>
        </w:rPr>
        <w:t xml:space="preserve">suurendamist </w:t>
      </w:r>
      <w:r w:rsidR="00CE18F5" w:rsidRPr="00144BE1">
        <w:rPr>
          <w:rFonts w:ascii="Times New Roman" w:eastAsiaTheme="majorEastAsia" w:hAnsi="Times New Roman" w:cstheme="majorBidi"/>
          <w:b/>
          <w:sz w:val="24"/>
          <w:szCs w:val="24"/>
          <w:lang w:eastAsia="et-EE"/>
        </w:rPr>
        <w:t xml:space="preserve">innovaatiliste </w:t>
      </w:r>
      <w:r w:rsidR="00A126D5" w:rsidRPr="00144BE1">
        <w:rPr>
          <w:rFonts w:ascii="Times New Roman" w:eastAsiaTheme="majorEastAsia" w:hAnsi="Times New Roman" w:cstheme="majorBidi"/>
          <w:b/>
          <w:sz w:val="24"/>
          <w:szCs w:val="24"/>
          <w:lang w:eastAsia="et-EE"/>
        </w:rPr>
        <w:t xml:space="preserve">ravimite </w:t>
      </w:r>
      <w:r w:rsidR="00CE18F5" w:rsidRPr="00144BE1">
        <w:rPr>
          <w:rFonts w:ascii="Times New Roman" w:eastAsiaTheme="majorEastAsia" w:hAnsi="Times New Roman" w:cstheme="majorBidi"/>
          <w:b/>
          <w:sz w:val="24"/>
          <w:szCs w:val="24"/>
          <w:lang w:eastAsia="et-EE"/>
        </w:rPr>
        <w:t>väljatöötamiseks</w:t>
      </w:r>
      <w:r w:rsidR="00523074" w:rsidRPr="00144BE1">
        <w:rPr>
          <w:rFonts w:ascii="Times New Roman" w:eastAsiaTheme="majorEastAsia" w:hAnsi="Times New Roman" w:cstheme="majorBidi"/>
          <w:b/>
          <w:sz w:val="24"/>
          <w:szCs w:val="24"/>
          <w:lang w:eastAsia="et-EE"/>
        </w:rPr>
        <w:t xml:space="preserve">, sealhulgas </w:t>
      </w:r>
      <w:r w:rsidR="009A3050">
        <w:rPr>
          <w:rFonts w:ascii="Times New Roman" w:eastAsiaTheme="majorEastAsia" w:hAnsi="Times New Roman" w:cstheme="majorBidi"/>
          <w:b/>
          <w:sz w:val="24"/>
          <w:szCs w:val="24"/>
          <w:lang w:eastAsia="et-EE"/>
        </w:rPr>
        <w:t>regulatsiooni</w:t>
      </w:r>
      <w:r w:rsidR="009A3050" w:rsidRPr="00144BE1">
        <w:rPr>
          <w:rFonts w:ascii="Times New Roman" w:eastAsiaTheme="majorEastAsia" w:hAnsi="Times New Roman" w:cstheme="majorBidi"/>
          <w:b/>
          <w:sz w:val="24"/>
          <w:szCs w:val="24"/>
          <w:lang w:eastAsia="et-EE"/>
        </w:rPr>
        <w:t xml:space="preserve"> </w:t>
      </w:r>
      <w:r w:rsidR="00E833AC">
        <w:rPr>
          <w:rFonts w:ascii="Times New Roman" w:eastAsiaTheme="majorEastAsia" w:hAnsi="Times New Roman" w:cstheme="majorBidi"/>
          <w:b/>
          <w:sz w:val="24"/>
          <w:szCs w:val="24"/>
          <w:lang w:eastAsia="et-EE"/>
        </w:rPr>
        <w:t>katse</w:t>
      </w:r>
      <w:r w:rsidR="00E833AC" w:rsidRPr="00144BE1">
        <w:rPr>
          <w:rFonts w:ascii="Times New Roman" w:eastAsiaTheme="majorEastAsia" w:hAnsi="Times New Roman" w:cstheme="majorBidi"/>
          <w:b/>
          <w:sz w:val="24"/>
          <w:szCs w:val="24"/>
          <w:lang w:eastAsia="et-EE"/>
        </w:rPr>
        <w:t xml:space="preserve">keskkondade </w:t>
      </w:r>
      <w:r w:rsidR="00E72E4D" w:rsidRPr="00144BE1">
        <w:rPr>
          <w:rFonts w:ascii="Times New Roman" w:eastAsiaTheme="majorEastAsia" w:hAnsi="Times New Roman" w:cstheme="majorBidi"/>
          <w:b/>
          <w:sz w:val="24"/>
          <w:szCs w:val="24"/>
          <w:lang w:eastAsia="et-EE"/>
        </w:rPr>
        <w:t>loomist</w:t>
      </w:r>
      <w:r w:rsidR="00951BDD">
        <w:rPr>
          <w:rFonts w:ascii="Times New Roman" w:eastAsiaTheme="majorEastAsia" w:hAnsi="Times New Roman" w:cstheme="majorBidi"/>
          <w:b/>
          <w:sz w:val="24"/>
          <w:szCs w:val="24"/>
          <w:lang w:eastAsia="et-EE"/>
        </w:rPr>
        <w:t xml:space="preserve"> ja</w:t>
      </w:r>
      <w:r w:rsidR="00E72E4D" w:rsidRPr="00144BE1">
        <w:rPr>
          <w:rFonts w:ascii="Times New Roman" w:eastAsiaTheme="majorEastAsia" w:hAnsi="Times New Roman" w:cstheme="majorBidi"/>
          <w:b/>
          <w:sz w:val="24"/>
          <w:szCs w:val="24"/>
          <w:lang w:eastAsia="et-EE"/>
        </w:rPr>
        <w:t xml:space="preserve"> haiglaerandi </w:t>
      </w:r>
      <w:r w:rsidR="002654E1">
        <w:rPr>
          <w:rFonts w:ascii="Times New Roman" w:eastAsiaTheme="majorEastAsia" w:hAnsi="Times New Roman" w:cstheme="majorBidi"/>
          <w:b/>
          <w:sz w:val="24"/>
          <w:szCs w:val="24"/>
          <w:lang w:eastAsia="et-EE"/>
        </w:rPr>
        <w:t>kasutamise ühtlustamist</w:t>
      </w:r>
      <w:r w:rsidR="00A126D5" w:rsidRPr="00144BE1">
        <w:rPr>
          <w:rFonts w:ascii="Times New Roman" w:eastAsiaTheme="majorEastAsia" w:hAnsi="Times New Roman" w:cstheme="majorBidi"/>
          <w:b/>
          <w:sz w:val="24"/>
          <w:szCs w:val="24"/>
          <w:lang w:eastAsia="et-EE"/>
        </w:rPr>
        <w:t xml:space="preserve">. </w:t>
      </w:r>
      <w:r w:rsidR="00ED7440" w:rsidRPr="00144BE1">
        <w:rPr>
          <w:rFonts w:ascii="Times New Roman" w:eastAsiaTheme="majorEastAsia" w:hAnsi="Times New Roman" w:cstheme="majorBidi"/>
          <w:b/>
          <w:sz w:val="24"/>
          <w:szCs w:val="24"/>
          <w:lang w:eastAsia="et-EE"/>
        </w:rPr>
        <w:t xml:space="preserve">Peame </w:t>
      </w:r>
      <w:r w:rsidR="00E84F42">
        <w:rPr>
          <w:rFonts w:ascii="Times New Roman" w:eastAsiaTheme="majorEastAsia" w:hAnsi="Times New Roman" w:cstheme="majorBidi"/>
          <w:b/>
          <w:sz w:val="24"/>
          <w:szCs w:val="24"/>
          <w:lang w:eastAsia="et-EE"/>
        </w:rPr>
        <w:t>oluliseks</w:t>
      </w:r>
      <w:r w:rsidR="00CE5A9D" w:rsidRPr="00144BE1">
        <w:rPr>
          <w:rFonts w:ascii="Times New Roman" w:eastAsiaTheme="majorEastAsia" w:hAnsi="Times New Roman" w:cstheme="majorBidi"/>
          <w:b/>
          <w:sz w:val="24"/>
          <w:szCs w:val="24"/>
          <w:lang w:eastAsia="et-EE"/>
        </w:rPr>
        <w:t xml:space="preserve">, et </w:t>
      </w:r>
      <w:r w:rsidR="0034692C">
        <w:rPr>
          <w:rFonts w:ascii="Times New Roman" w:eastAsiaTheme="majorEastAsia" w:hAnsi="Times New Roman" w:cstheme="majorBidi"/>
          <w:b/>
          <w:sz w:val="24"/>
          <w:szCs w:val="24"/>
          <w:lang w:eastAsia="et-EE"/>
        </w:rPr>
        <w:t xml:space="preserve">eriti innovaatiliste </w:t>
      </w:r>
      <w:r w:rsidR="00163F99">
        <w:rPr>
          <w:rFonts w:ascii="Times New Roman" w:eastAsiaTheme="majorEastAsia" w:hAnsi="Times New Roman" w:cstheme="majorBidi"/>
          <w:b/>
          <w:sz w:val="24"/>
          <w:szCs w:val="24"/>
          <w:lang w:eastAsia="et-EE"/>
        </w:rPr>
        <w:t xml:space="preserve">ravimite väljatöötamise </w:t>
      </w:r>
      <w:r w:rsidR="00E97AC9">
        <w:rPr>
          <w:rFonts w:ascii="Times New Roman" w:eastAsiaTheme="majorEastAsia" w:hAnsi="Times New Roman" w:cstheme="majorBidi"/>
          <w:b/>
          <w:sz w:val="24"/>
          <w:szCs w:val="24"/>
          <w:lang w:eastAsia="et-EE"/>
        </w:rPr>
        <w:t xml:space="preserve">võimalikult </w:t>
      </w:r>
      <w:r w:rsidR="00163F99">
        <w:rPr>
          <w:rFonts w:ascii="Times New Roman" w:eastAsiaTheme="majorEastAsia" w:hAnsi="Times New Roman" w:cstheme="majorBidi"/>
          <w:b/>
          <w:sz w:val="24"/>
          <w:szCs w:val="24"/>
          <w:lang w:eastAsia="et-EE"/>
        </w:rPr>
        <w:t xml:space="preserve">varases </w:t>
      </w:r>
      <w:r w:rsidR="00E97AC9">
        <w:rPr>
          <w:rFonts w:ascii="Times New Roman" w:eastAsiaTheme="majorEastAsia" w:hAnsi="Times New Roman" w:cstheme="majorBidi"/>
          <w:b/>
          <w:sz w:val="24"/>
          <w:szCs w:val="24"/>
          <w:lang w:eastAsia="et-EE"/>
        </w:rPr>
        <w:t xml:space="preserve">etapis </w:t>
      </w:r>
      <w:r w:rsidR="00F126EC">
        <w:rPr>
          <w:rFonts w:ascii="Times New Roman" w:eastAsiaTheme="majorEastAsia" w:hAnsi="Times New Roman" w:cstheme="majorBidi"/>
          <w:b/>
          <w:sz w:val="24"/>
          <w:szCs w:val="24"/>
          <w:lang w:eastAsia="et-EE"/>
        </w:rPr>
        <w:t xml:space="preserve">toimuks </w:t>
      </w:r>
      <w:r w:rsidR="00163F99">
        <w:rPr>
          <w:rFonts w:ascii="Times New Roman" w:eastAsiaTheme="majorEastAsia" w:hAnsi="Times New Roman" w:cstheme="majorBidi"/>
          <w:b/>
          <w:sz w:val="24"/>
          <w:szCs w:val="24"/>
          <w:lang w:eastAsia="et-EE"/>
        </w:rPr>
        <w:t>teadusnõu</w:t>
      </w:r>
      <w:r w:rsidR="00856C76">
        <w:rPr>
          <w:rFonts w:ascii="Times New Roman" w:eastAsiaTheme="majorEastAsia" w:hAnsi="Times New Roman" w:cstheme="majorBidi"/>
          <w:b/>
          <w:sz w:val="24"/>
          <w:szCs w:val="24"/>
          <w:lang w:eastAsia="et-EE"/>
        </w:rPr>
        <w:t>stamine</w:t>
      </w:r>
      <w:r w:rsidR="00163F99">
        <w:rPr>
          <w:rFonts w:ascii="Times New Roman" w:eastAsiaTheme="majorEastAsia" w:hAnsi="Times New Roman" w:cstheme="majorBidi"/>
          <w:b/>
          <w:sz w:val="24"/>
          <w:szCs w:val="24"/>
          <w:lang w:eastAsia="et-EE"/>
        </w:rPr>
        <w:t xml:space="preserve"> </w:t>
      </w:r>
      <w:r w:rsidR="003C0ADF">
        <w:rPr>
          <w:rFonts w:ascii="Times New Roman" w:eastAsiaTheme="majorEastAsia" w:hAnsi="Times New Roman" w:cstheme="majorBidi"/>
          <w:b/>
          <w:sz w:val="24"/>
          <w:szCs w:val="24"/>
          <w:lang w:eastAsia="et-EE"/>
        </w:rPr>
        <w:t>tiheda</w:t>
      </w:r>
      <w:r w:rsidR="00F126EC">
        <w:rPr>
          <w:rFonts w:ascii="Times New Roman" w:eastAsiaTheme="majorEastAsia" w:hAnsi="Times New Roman" w:cstheme="majorBidi"/>
          <w:b/>
          <w:sz w:val="24"/>
          <w:szCs w:val="24"/>
          <w:lang w:eastAsia="et-EE"/>
        </w:rPr>
        <w:t>s</w:t>
      </w:r>
      <w:r w:rsidR="003C0ADF">
        <w:rPr>
          <w:rFonts w:ascii="Times New Roman" w:eastAsiaTheme="majorEastAsia" w:hAnsi="Times New Roman" w:cstheme="majorBidi"/>
          <w:b/>
          <w:sz w:val="24"/>
          <w:szCs w:val="24"/>
          <w:lang w:eastAsia="et-EE"/>
        </w:rPr>
        <w:t xml:space="preserve"> koostöö</w:t>
      </w:r>
      <w:r w:rsidR="00F126EC">
        <w:rPr>
          <w:rFonts w:ascii="Times New Roman" w:eastAsiaTheme="majorEastAsia" w:hAnsi="Times New Roman" w:cstheme="majorBidi"/>
          <w:b/>
          <w:sz w:val="24"/>
          <w:szCs w:val="24"/>
          <w:lang w:eastAsia="et-EE"/>
        </w:rPr>
        <w:t>s</w:t>
      </w:r>
      <w:r w:rsidR="00150282" w:rsidRPr="00144BE1" w:rsidDel="00845617">
        <w:rPr>
          <w:rFonts w:ascii="Times New Roman" w:eastAsiaTheme="majorEastAsia" w:hAnsi="Times New Roman" w:cstheme="majorBidi"/>
          <w:b/>
          <w:sz w:val="24"/>
          <w:szCs w:val="24"/>
          <w:lang w:eastAsia="et-EE"/>
        </w:rPr>
        <w:t xml:space="preserve"> </w:t>
      </w:r>
      <w:r w:rsidR="00150282" w:rsidRPr="00144BE1">
        <w:rPr>
          <w:rFonts w:ascii="Times New Roman" w:eastAsiaTheme="majorEastAsia" w:hAnsi="Times New Roman" w:cstheme="majorBidi"/>
          <w:b/>
          <w:sz w:val="24"/>
          <w:szCs w:val="24"/>
          <w:lang w:eastAsia="et-EE"/>
        </w:rPr>
        <w:t>tervisetehnoloogia</w:t>
      </w:r>
      <w:r w:rsidR="00845617">
        <w:rPr>
          <w:rFonts w:ascii="Times New Roman" w:eastAsiaTheme="majorEastAsia" w:hAnsi="Times New Roman" w:cstheme="majorBidi"/>
          <w:b/>
          <w:sz w:val="24"/>
          <w:szCs w:val="24"/>
          <w:lang w:eastAsia="et-EE"/>
        </w:rPr>
        <w:t>te</w:t>
      </w:r>
      <w:r w:rsidR="00150282" w:rsidRPr="00144BE1">
        <w:rPr>
          <w:rFonts w:ascii="Times New Roman" w:eastAsiaTheme="majorEastAsia" w:hAnsi="Times New Roman" w:cstheme="majorBidi"/>
          <w:b/>
          <w:sz w:val="24"/>
          <w:szCs w:val="24"/>
          <w:lang w:eastAsia="et-EE"/>
        </w:rPr>
        <w:t xml:space="preserve"> hindamis</w:t>
      </w:r>
      <w:r w:rsidR="00845617">
        <w:rPr>
          <w:rFonts w:ascii="Times New Roman" w:eastAsiaTheme="majorEastAsia" w:hAnsi="Times New Roman" w:cstheme="majorBidi"/>
          <w:b/>
          <w:sz w:val="24"/>
          <w:szCs w:val="24"/>
          <w:lang w:eastAsia="et-EE"/>
        </w:rPr>
        <w:t>t</w:t>
      </w:r>
      <w:r w:rsidR="00150282" w:rsidRPr="00144BE1">
        <w:rPr>
          <w:rFonts w:ascii="Times New Roman" w:eastAsiaTheme="majorEastAsia" w:hAnsi="Times New Roman" w:cstheme="majorBidi"/>
          <w:b/>
          <w:sz w:val="24"/>
          <w:szCs w:val="24"/>
          <w:lang w:eastAsia="et-EE"/>
        </w:rPr>
        <w:t xml:space="preserve"> </w:t>
      </w:r>
      <w:r w:rsidR="00845617">
        <w:rPr>
          <w:rFonts w:ascii="Times New Roman" w:eastAsiaTheme="majorEastAsia" w:hAnsi="Times New Roman" w:cstheme="majorBidi"/>
          <w:b/>
          <w:sz w:val="24"/>
          <w:szCs w:val="24"/>
          <w:lang w:eastAsia="et-EE"/>
        </w:rPr>
        <w:t xml:space="preserve">läbi viivate </w:t>
      </w:r>
      <w:r w:rsidR="001E3070" w:rsidRPr="00144BE1">
        <w:rPr>
          <w:rFonts w:ascii="Times New Roman" w:eastAsiaTheme="majorEastAsia" w:hAnsi="Times New Roman" w:cstheme="majorBidi"/>
          <w:b/>
          <w:sz w:val="24"/>
          <w:szCs w:val="24"/>
          <w:lang w:eastAsia="et-EE"/>
        </w:rPr>
        <w:t>asutuste</w:t>
      </w:r>
      <w:r w:rsidR="003C0ADF">
        <w:rPr>
          <w:rFonts w:ascii="Times New Roman" w:eastAsiaTheme="majorEastAsia" w:hAnsi="Times New Roman" w:cstheme="majorBidi"/>
          <w:b/>
          <w:sz w:val="24"/>
          <w:szCs w:val="24"/>
          <w:lang w:eastAsia="et-EE"/>
        </w:rPr>
        <w:t>ga</w:t>
      </w:r>
      <w:r w:rsidR="00150282" w:rsidRPr="00144BE1">
        <w:rPr>
          <w:rFonts w:ascii="Times New Roman" w:eastAsiaTheme="majorEastAsia" w:hAnsi="Times New Roman" w:cstheme="majorBidi"/>
          <w:b/>
          <w:sz w:val="24"/>
          <w:szCs w:val="24"/>
          <w:lang w:eastAsia="et-EE"/>
        </w:rPr>
        <w:t xml:space="preserve">. </w:t>
      </w:r>
      <w:r>
        <w:rPr>
          <w:rFonts w:ascii="Times New Roman" w:eastAsiaTheme="majorEastAsia" w:hAnsi="Times New Roman" w:cstheme="majorBidi"/>
          <w:b/>
          <w:sz w:val="24"/>
          <w:szCs w:val="24"/>
          <w:lang w:eastAsia="et-EE"/>
        </w:rPr>
        <w:t>Toetame</w:t>
      </w:r>
      <w:r w:rsidR="00F865A9">
        <w:rPr>
          <w:rFonts w:ascii="Times New Roman" w:eastAsiaTheme="majorEastAsia" w:hAnsi="Times New Roman" w:cstheme="majorBidi"/>
          <w:b/>
          <w:sz w:val="24"/>
          <w:szCs w:val="24"/>
          <w:lang w:eastAsia="et-EE"/>
        </w:rPr>
        <w:t xml:space="preserve"> </w:t>
      </w:r>
      <w:r w:rsidR="00030191" w:rsidRPr="00984FEB">
        <w:rPr>
          <w:rFonts w:ascii="Times New Roman" w:eastAsiaTheme="majorEastAsia" w:hAnsi="Times New Roman" w:cstheme="majorBidi"/>
          <w:b/>
          <w:sz w:val="24"/>
          <w:szCs w:val="24"/>
          <w:lang w:eastAsia="et-EE"/>
        </w:rPr>
        <w:t>Euroopa Ravimiameti ja riiklike pädevate asutuste</w:t>
      </w:r>
      <w:r w:rsidR="00030191" w:rsidRPr="00984FEB" w:rsidDel="00424081">
        <w:rPr>
          <w:rFonts w:ascii="Times New Roman" w:eastAsiaTheme="majorEastAsia" w:hAnsi="Times New Roman" w:cstheme="majorBidi"/>
          <w:b/>
          <w:sz w:val="24"/>
          <w:szCs w:val="24"/>
          <w:lang w:eastAsia="et-EE"/>
        </w:rPr>
        <w:t xml:space="preserve"> </w:t>
      </w:r>
      <w:r w:rsidR="00F865A9">
        <w:rPr>
          <w:rFonts w:ascii="Times New Roman" w:eastAsiaTheme="majorEastAsia" w:hAnsi="Times New Roman" w:cstheme="majorBidi"/>
          <w:b/>
          <w:sz w:val="24"/>
          <w:szCs w:val="24"/>
          <w:lang w:eastAsia="et-EE"/>
        </w:rPr>
        <w:t xml:space="preserve">võimalust </w:t>
      </w:r>
      <w:r w:rsidR="00030191" w:rsidRPr="00984FEB">
        <w:rPr>
          <w:rFonts w:ascii="Times New Roman" w:eastAsiaTheme="majorEastAsia" w:hAnsi="Times New Roman" w:cstheme="majorBidi"/>
          <w:b/>
          <w:sz w:val="24"/>
          <w:szCs w:val="24"/>
          <w:lang w:eastAsia="et-EE"/>
        </w:rPr>
        <w:t>müügiloa taotluse hindamisel ja müügiloa järgsetes menetlustes kasutusele võtta</w:t>
      </w:r>
      <w:r w:rsidR="001F287F" w:rsidDel="00424081">
        <w:rPr>
          <w:rFonts w:ascii="Times New Roman" w:eastAsiaTheme="majorEastAsia" w:hAnsi="Times New Roman" w:cstheme="majorBidi"/>
          <w:b/>
          <w:sz w:val="24"/>
          <w:szCs w:val="24"/>
          <w:lang w:eastAsia="et-EE"/>
        </w:rPr>
        <w:t xml:space="preserve"> </w:t>
      </w:r>
      <w:r w:rsidR="0086081A">
        <w:rPr>
          <w:rFonts w:ascii="Times New Roman" w:eastAsiaTheme="majorEastAsia" w:hAnsi="Times New Roman" w:cstheme="majorBidi"/>
          <w:b/>
          <w:sz w:val="24"/>
          <w:szCs w:val="24"/>
          <w:lang w:eastAsia="et-EE"/>
        </w:rPr>
        <w:t xml:space="preserve">ravimite kasutamise ja tervishoiuteenuste osutamise käigus </w:t>
      </w:r>
      <w:r w:rsidR="001F287F">
        <w:rPr>
          <w:rFonts w:ascii="Times New Roman" w:eastAsiaTheme="majorEastAsia" w:hAnsi="Times New Roman" w:cstheme="majorBidi"/>
          <w:b/>
          <w:sz w:val="24"/>
          <w:szCs w:val="24"/>
          <w:lang w:eastAsia="et-EE"/>
        </w:rPr>
        <w:t xml:space="preserve">saadud </w:t>
      </w:r>
      <w:r w:rsidR="00516145">
        <w:rPr>
          <w:rFonts w:ascii="Times New Roman" w:eastAsiaTheme="majorEastAsia" w:hAnsi="Times New Roman" w:cstheme="majorBidi"/>
          <w:b/>
          <w:sz w:val="24"/>
          <w:szCs w:val="24"/>
          <w:lang w:eastAsia="et-EE"/>
        </w:rPr>
        <w:t xml:space="preserve">ravimi </w:t>
      </w:r>
      <w:r w:rsidR="0010144E">
        <w:rPr>
          <w:rFonts w:ascii="Times New Roman" w:eastAsiaTheme="majorEastAsia" w:hAnsi="Times New Roman" w:cstheme="majorBidi"/>
          <w:b/>
          <w:sz w:val="24"/>
          <w:szCs w:val="24"/>
          <w:lang w:eastAsia="et-EE"/>
        </w:rPr>
        <w:t xml:space="preserve">ohutuse ja </w:t>
      </w:r>
      <w:r w:rsidR="00516145">
        <w:rPr>
          <w:rFonts w:ascii="Times New Roman" w:eastAsiaTheme="majorEastAsia" w:hAnsi="Times New Roman" w:cstheme="majorBidi"/>
          <w:b/>
          <w:sz w:val="24"/>
          <w:szCs w:val="24"/>
          <w:lang w:eastAsia="et-EE"/>
        </w:rPr>
        <w:t xml:space="preserve">tõhususe </w:t>
      </w:r>
      <w:r w:rsidR="001F287F">
        <w:rPr>
          <w:rFonts w:ascii="Times New Roman" w:eastAsiaTheme="majorEastAsia" w:hAnsi="Times New Roman" w:cstheme="majorBidi"/>
          <w:b/>
          <w:sz w:val="24"/>
          <w:szCs w:val="24"/>
          <w:lang w:eastAsia="et-EE"/>
        </w:rPr>
        <w:t>andme</w:t>
      </w:r>
      <w:r w:rsidR="00030191">
        <w:rPr>
          <w:rFonts w:ascii="Times New Roman" w:eastAsiaTheme="majorEastAsia" w:hAnsi="Times New Roman" w:cstheme="majorBidi"/>
          <w:b/>
          <w:sz w:val="24"/>
          <w:szCs w:val="24"/>
          <w:lang w:eastAsia="et-EE"/>
        </w:rPr>
        <w:t>d</w:t>
      </w:r>
      <w:r w:rsidR="009E47D5" w:rsidRPr="009E47D5">
        <w:rPr>
          <w:rFonts w:ascii="Times New Roman" w:eastAsiaTheme="majorEastAsia" w:hAnsi="Times New Roman" w:cstheme="majorBidi"/>
          <w:b/>
          <w:sz w:val="24"/>
          <w:szCs w:val="24"/>
          <w:lang w:eastAsia="et-EE"/>
        </w:rPr>
        <w:t xml:space="preserve">, </w:t>
      </w:r>
      <w:r w:rsidR="009E47D5" w:rsidRPr="005E5769">
        <w:rPr>
          <w:rFonts w:ascii="Times New Roman" w:eastAsiaTheme="majorEastAsia" w:hAnsi="Times New Roman" w:cstheme="majorBidi"/>
          <w:b/>
          <w:sz w:val="24"/>
          <w:szCs w:val="24"/>
          <w:lang w:eastAsia="et-EE"/>
        </w:rPr>
        <w:t>kooskõlas isikuandmete kaitse reeglitega</w:t>
      </w:r>
      <w:r w:rsidR="00805EC3">
        <w:rPr>
          <w:rFonts w:ascii="Times New Roman" w:eastAsiaTheme="majorEastAsia" w:hAnsi="Times New Roman" w:cstheme="majorBidi"/>
          <w:b/>
          <w:sz w:val="24"/>
          <w:szCs w:val="24"/>
          <w:lang w:eastAsia="et-EE"/>
        </w:rPr>
        <w:t>. P</w:t>
      </w:r>
      <w:r w:rsidR="004255C7">
        <w:rPr>
          <w:rFonts w:ascii="Times New Roman" w:eastAsiaTheme="majorEastAsia" w:hAnsi="Times New Roman" w:cstheme="majorBidi"/>
          <w:b/>
          <w:sz w:val="24"/>
          <w:szCs w:val="24"/>
          <w:lang w:eastAsia="et-EE"/>
        </w:rPr>
        <w:t xml:space="preserve">eame oluliseks </w:t>
      </w:r>
      <w:r w:rsidR="00805EC3">
        <w:rPr>
          <w:rFonts w:ascii="Times New Roman" w:eastAsiaTheme="majorEastAsia" w:hAnsi="Times New Roman" w:cstheme="majorBidi"/>
          <w:b/>
          <w:sz w:val="24"/>
          <w:szCs w:val="24"/>
          <w:lang w:eastAsia="et-EE"/>
        </w:rPr>
        <w:t xml:space="preserve">jätkata </w:t>
      </w:r>
      <w:r w:rsidR="00A13B8A">
        <w:rPr>
          <w:rFonts w:ascii="Times New Roman" w:eastAsiaTheme="majorEastAsia" w:hAnsi="Times New Roman" w:cstheme="majorBidi"/>
          <w:b/>
          <w:sz w:val="24"/>
          <w:szCs w:val="24"/>
          <w:lang w:eastAsia="et-EE"/>
        </w:rPr>
        <w:t xml:space="preserve">EL tasandil koostööd </w:t>
      </w:r>
      <w:r w:rsidR="0043461C">
        <w:rPr>
          <w:rFonts w:ascii="Times New Roman" w:eastAsiaTheme="majorEastAsia" w:hAnsi="Times New Roman" w:cstheme="majorBidi"/>
          <w:b/>
          <w:sz w:val="24"/>
          <w:szCs w:val="24"/>
          <w:lang w:eastAsia="et-EE"/>
        </w:rPr>
        <w:t xml:space="preserve">ravimi ohutuse ja tõhususe andmetega seotud </w:t>
      </w:r>
      <w:r w:rsidR="00110C62">
        <w:rPr>
          <w:rFonts w:ascii="Times New Roman" w:eastAsiaTheme="majorEastAsia" w:hAnsi="Times New Roman" w:cstheme="majorBidi"/>
          <w:b/>
          <w:sz w:val="24"/>
          <w:szCs w:val="24"/>
          <w:lang w:eastAsia="et-EE"/>
        </w:rPr>
        <w:t>ühtse</w:t>
      </w:r>
      <w:r w:rsidR="0010144E">
        <w:rPr>
          <w:rFonts w:ascii="Times New Roman" w:eastAsiaTheme="majorEastAsia" w:hAnsi="Times New Roman" w:cstheme="majorBidi"/>
          <w:b/>
          <w:sz w:val="24"/>
          <w:szCs w:val="24"/>
          <w:lang w:eastAsia="et-EE"/>
        </w:rPr>
        <w:t xml:space="preserve">te </w:t>
      </w:r>
      <w:r w:rsidR="008E1C93">
        <w:rPr>
          <w:rFonts w:ascii="Times New Roman" w:eastAsiaTheme="majorEastAsia" w:hAnsi="Times New Roman" w:cstheme="majorBidi"/>
          <w:b/>
          <w:sz w:val="24"/>
          <w:szCs w:val="24"/>
          <w:lang w:eastAsia="et-EE"/>
        </w:rPr>
        <w:t>andme</w:t>
      </w:r>
      <w:r w:rsidR="0010144E">
        <w:rPr>
          <w:rFonts w:ascii="Times New Roman" w:eastAsiaTheme="majorEastAsia" w:hAnsi="Times New Roman" w:cstheme="majorBidi"/>
          <w:b/>
          <w:sz w:val="24"/>
          <w:szCs w:val="24"/>
          <w:lang w:eastAsia="et-EE"/>
        </w:rPr>
        <w:t>standardite ja</w:t>
      </w:r>
      <w:r w:rsidR="00110C62">
        <w:rPr>
          <w:rFonts w:ascii="Times New Roman" w:eastAsiaTheme="majorEastAsia" w:hAnsi="Times New Roman" w:cstheme="majorBidi"/>
          <w:b/>
          <w:sz w:val="24"/>
          <w:szCs w:val="24"/>
          <w:lang w:eastAsia="et-EE"/>
        </w:rPr>
        <w:t xml:space="preserve"> </w:t>
      </w:r>
      <w:r w:rsidR="008E1C93">
        <w:rPr>
          <w:rFonts w:ascii="Times New Roman" w:eastAsiaTheme="majorEastAsia" w:hAnsi="Times New Roman" w:cstheme="majorBidi"/>
          <w:b/>
          <w:sz w:val="24"/>
          <w:szCs w:val="24"/>
          <w:lang w:eastAsia="et-EE"/>
        </w:rPr>
        <w:t>analüüsi</w:t>
      </w:r>
      <w:r w:rsidR="00150282" w:rsidRPr="00144BE1">
        <w:rPr>
          <w:rFonts w:ascii="Times New Roman" w:eastAsiaTheme="majorEastAsia" w:hAnsi="Times New Roman" w:cstheme="majorBidi"/>
          <w:b/>
          <w:sz w:val="24"/>
          <w:szCs w:val="24"/>
          <w:lang w:eastAsia="et-EE"/>
        </w:rPr>
        <w:t>metoodika</w:t>
      </w:r>
      <w:r w:rsidR="00110C62">
        <w:rPr>
          <w:rFonts w:ascii="Times New Roman" w:eastAsiaTheme="majorEastAsia" w:hAnsi="Times New Roman" w:cstheme="majorBidi"/>
          <w:b/>
          <w:sz w:val="24"/>
          <w:szCs w:val="24"/>
          <w:lang w:eastAsia="et-EE"/>
        </w:rPr>
        <w:t xml:space="preserve"> väljatöötamis</w:t>
      </w:r>
      <w:r w:rsidR="00BB7BBF">
        <w:rPr>
          <w:rFonts w:ascii="Times New Roman" w:eastAsiaTheme="majorEastAsia" w:hAnsi="Times New Roman" w:cstheme="majorBidi"/>
          <w:b/>
          <w:sz w:val="24"/>
          <w:szCs w:val="24"/>
          <w:lang w:eastAsia="et-EE"/>
        </w:rPr>
        <w:t>eks</w:t>
      </w:r>
      <w:r w:rsidR="00150282" w:rsidRPr="00144BE1">
        <w:rPr>
          <w:rFonts w:ascii="Times New Roman" w:eastAsiaTheme="majorEastAsia" w:hAnsi="Times New Roman" w:cstheme="majorBidi"/>
          <w:b/>
          <w:sz w:val="24"/>
          <w:szCs w:val="24"/>
          <w:lang w:eastAsia="et-EE"/>
        </w:rPr>
        <w:t xml:space="preserve">.  </w:t>
      </w:r>
    </w:p>
    <w:p w14:paraId="67251CC9" w14:textId="77777777" w:rsidR="00150282" w:rsidRPr="00144BE1" w:rsidRDefault="00150282" w:rsidP="00144CF4">
      <w:pPr>
        <w:spacing w:before="120" w:after="120"/>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505FDE65" w14:textId="3F036B1E" w:rsidR="00D13CBA" w:rsidRPr="00D13CBA" w:rsidRDefault="00D13CBA" w:rsidP="00D13CBA">
      <w:pPr>
        <w:pStyle w:val="Normaallaadveeb"/>
        <w:spacing w:before="0" w:beforeAutospacing="0"/>
        <w:contextualSpacing/>
        <w:jc w:val="both"/>
        <w:rPr>
          <w:color w:val="000000"/>
        </w:rPr>
      </w:pPr>
      <w:r w:rsidRPr="00D13CBA">
        <w:rPr>
          <w:color w:val="000000" w:themeColor="text1"/>
        </w:rPr>
        <w:t>Määruse eelnõu IX  peatükis on ette nähtud võimalus, et k</w:t>
      </w:r>
      <w:r w:rsidRPr="00D13CBA">
        <w:rPr>
          <w:color w:val="000000"/>
        </w:rPr>
        <w:t xml:space="preserve">omisjon võib Euroopa Ravimiameti soovitusel võtta vastu otsuse, millega kehtestatakse konkreetse innovatiivse ravimi arendamiseks ja sellele müügiloa andmiseks kohandatud õigusraamistik ehk </w:t>
      </w:r>
      <w:r w:rsidR="00412907">
        <w:rPr>
          <w:color w:val="000000"/>
        </w:rPr>
        <w:t>regulatsiooni</w:t>
      </w:r>
      <w:r w:rsidR="00326034">
        <w:rPr>
          <w:color w:val="000000"/>
        </w:rPr>
        <w:t xml:space="preserve"> </w:t>
      </w:r>
      <w:r w:rsidRPr="00D13CBA">
        <w:rPr>
          <w:color w:val="000000"/>
        </w:rPr>
        <w:t xml:space="preserve">katsekeskkond </w:t>
      </w:r>
      <w:r w:rsidRPr="00D13CBA">
        <w:rPr>
          <w:i/>
          <w:iCs/>
          <w:color w:val="000000"/>
        </w:rPr>
        <w:t>(</w:t>
      </w:r>
      <w:proofErr w:type="spellStart"/>
      <w:r w:rsidRPr="00D13CBA">
        <w:rPr>
          <w:i/>
          <w:iCs/>
          <w:color w:val="000000"/>
        </w:rPr>
        <w:t>regu</w:t>
      </w:r>
      <w:r w:rsidR="004A7B5E">
        <w:rPr>
          <w:i/>
          <w:iCs/>
          <w:color w:val="000000"/>
        </w:rPr>
        <w:t>l</w:t>
      </w:r>
      <w:r w:rsidRPr="00D13CBA">
        <w:rPr>
          <w:i/>
          <w:iCs/>
          <w:color w:val="000000"/>
        </w:rPr>
        <w:t>atory</w:t>
      </w:r>
      <w:proofErr w:type="spellEnd"/>
      <w:r w:rsidRPr="00D13CBA">
        <w:rPr>
          <w:i/>
          <w:iCs/>
          <w:color w:val="000000"/>
        </w:rPr>
        <w:t xml:space="preserve"> </w:t>
      </w:r>
      <w:proofErr w:type="spellStart"/>
      <w:r w:rsidRPr="00D13CBA">
        <w:rPr>
          <w:i/>
          <w:iCs/>
          <w:color w:val="000000"/>
        </w:rPr>
        <w:t>sandbox</w:t>
      </w:r>
      <w:proofErr w:type="spellEnd"/>
      <w:r w:rsidRPr="00D13CBA">
        <w:rPr>
          <w:i/>
          <w:iCs/>
          <w:color w:val="000000"/>
        </w:rPr>
        <w:t>)</w:t>
      </w:r>
      <w:r w:rsidRPr="00D13CBA">
        <w:rPr>
          <w:color w:val="000000"/>
        </w:rPr>
        <w:t>. See on vajalik juhtudel, kui tavaline õigusraamistik toote omaduste või meetodite tõttu ei ole sobiv ning kui selle kaudu saavutataks patsientide ravis olulisi edasiminekuid.</w:t>
      </w:r>
      <w:r w:rsidRPr="00D13CBA">
        <w:rPr>
          <w:color w:val="000000" w:themeColor="text1"/>
        </w:rPr>
        <w:t xml:space="preserve"> </w:t>
      </w:r>
      <w:r w:rsidRPr="00D13CBA">
        <w:rPr>
          <w:color w:val="000000"/>
        </w:rPr>
        <w:t xml:space="preserve">Kohandatud õigusraamistik võimaldaks </w:t>
      </w:r>
      <w:proofErr w:type="spellStart"/>
      <w:r w:rsidRPr="00D13CBA">
        <w:rPr>
          <w:color w:val="000000"/>
        </w:rPr>
        <w:t>uusimatel</w:t>
      </w:r>
      <w:proofErr w:type="spellEnd"/>
      <w:r w:rsidRPr="00D13CBA">
        <w:rPr>
          <w:color w:val="000000"/>
        </w:rPr>
        <w:t xml:space="preserve"> tehnoloogiatel põhinevaid tooteid patsientidele kättesaadavaks teha. </w:t>
      </w:r>
    </w:p>
    <w:p w14:paraId="25092850" w14:textId="3FA692FE" w:rsidR="00150282" w:rsidRDefault="009A3050" w:rsidP="003C419C">
      <w:pPr>
        <w:pStyle w:val="Normaallaadveeb"/>
        <w:spacing w:after="0" w:afterAutospacing="0"/>
        <w:jc w:val="both"/>
      </w:pPr>
      <w:r>
        <w:rPr>
          <w:color w:val="000000" w:themeColor="text1"/>
        </w:rPr>
        <w:t>Regulatsiooni</w:t>
      </w:r>
      <w:r w:rsidRPr="003F07BE">
        <w:rPr>
          <w:color w:val="000000" w:themeColor="text1"/>
        </w:rPr>
        <w:t xml:space="preserve"> </w:t>
      </w:r>
      <w:r w:rsidR="00C43BB6">
        <w:rPr>
          <w:color w:val="000000" w:themeColor="text1"/>
        </w:rPr>
        <w:t>katse</w:t>
      </w:r>
      <w:r w:rsidR="00C43BB6" w:rsidRPr="003F07BE">
        <w:rPr>
          <w:color w:val="000000" w:themeColor="text1"/>
        </w:rPr>
        <w:t xml:space="preserve">keskkondade </w:t>
      </w:r>
      <w:r w:rsidR="0080584F">
        <w:rPr>
          <w:color w:val="000000" w:themeColor="text1"/>
        </w:rPr>
        <w:t>kõrval</w:t>
      </w:r>
      <w:r w:rsidR="00150282" w:rsidRPr="003F07BE">
        <w:rPr>
          <w:color w:val="000000" w:themeColor="text1"/>
        </w:rPr>
        <w:t xml:space="preserve"> tuleks rõhku panna ka </w:t>
      </w:r>
      <w:r w:rsidR="00D06BF4">
        <w:rPr>
          <w:color w:val="000000" w:themeColor="text1"/>
        </w:rPr>
        <w:t>müügiloa taotlemisele</w:t>
      </w:r>
      <w:r w:rsidR="00146C2E">
        <w:rPr>
          <w:color w:val="000000" w:themeColor="text1"/>
        </w:rPr>
        <w:t xml:space="preserve"> </w:t>
      </w:r>
      <w:r w:rsidR="008D7651">
        <w:rPr>
          <w:color w:val="000000" w:themeColor="text1"/>
        </w:rPr>
        <w:t>eelneva</w:t>
      </w:r>
      <w:r w:rsidR="00150282" w:rsidRPr="003F07BE">
        <w:rPr>
          <w:color w:val="000000" w:themeColor="text1"/>
        </w:rPr>
        <w:t xml:space="preserve"> uudsete tehnoloogiate</w:t>
      </w:r>
      <w:r w:rsidR="00060864">
        <w:rPr>
          <w:color w:val="000000" w:themeColor="text1"/>
        </w:rPr>
        <w:t xml:space="preserve"> arendajatele</w:t>
      </w:r>
      <w:r w:rsidR="00150282" w:rsidRPr="003F07BE">
        <w:rPr>
          <w:color w:val="000000" w:themeColor="text1"/>
        </w:rPr>
        <w:t xml:space="preserve"> suunatud teadusnõu</w:t>
      </w:r>
      <w:r w:rsidR="00A81D93">
        <w:rPr>
          <w:color w:val="000000" w:themeColor="text1"/>
        </w:rPr>
        <w:t>stamise</w:t>
      </w:r>
      <w:r w:rsidR="00150282" w:rsidRPr="003F07BE">
        <w:rPr>
          <w:color w:val="000000" w:themeColor="text1"/>
        </w:rPr>
        <w:t xml:space="preserve"> </w:t>
      </w:r>
      <w:r w:rsidR="00E03F26">
        <w:rPr>
          <w:color w:val="000000" w:themeColor="text1"/>
        </w:rPr>
        <w:t xml:space="preserve">laialdasemale pakkumisele. See peaks hõlmama muuhulgas </w:t>
      </w:r>
      <w:r w:rsidR="00A12026">
        <w:rPr>
          <w:color w:val="000000" w:themeColor="text1"/>
        </w:rPr>
        <w:t xml:space="preserve">näiteks </w:t>
      </w:r>
      <w:r w:rsidR="00150282" w:rsidRPr="003F07BE">
        <w:rPr>
          <w:i/>
          <w:iCs/>
          <w:color w:val="000000" w:themeColor="text1"/>
        </w:rPr>
        <w:t>in-</w:t>
      </w:r>
      <w:proofErr w:type="spellStart"/>
      <w:r w:rsidR="00150282" w:rsidRPr="003F07BE">
        <w:rPr>
          <w:i/>
          <w:iCs/>
          <w:color w:val="000000" w:themeColor="text1"/>
        </w:rPr>
        <w:t>vitro</w:t>
      </w:r>
      <w:proofErr w:type="spellEnd"/>
      <w:r w:rsidR="00150282" w:rsidRPr="003F07BE">
        <w:rPr>
          <w:color w:val="000000" w:themeColor="text1"/>
        </w:rPr>
        <w:t xml:space="preserve"> diagnostikaseadmetega koos kasutatava</w:t>
      </w:r>
      <w:r w:rsidR="00E03F26">
        <w:rPr>
          <w:color w:val="000000" w:themeColor="text1"/>
        </w:rPr>
        <w:t>id</w:t>
      </w:r>
      <w:r w:rsidR="00150282" w:rsidRPr="003F07BE">
        <w:rPr>
          <w:color w:val="000000" w:themeColor="text1"/>
        </w:rPr>
        <w:t xml:space="preserve"> ravim</w:t>
      </w:r>
      <w:r w:rsidR="00E03F26">
        <w:rPr>
          <w:color w:val="000000" w:themeColor="text1"/>
        </w:rPr>
        <w:t>eid</w:t>
      </w:r>
      <w:r w:rsidR="003C419C">
        <w:rPr>
          <w:color w:val="000000" w:themeColor="text1"/>
        </w:rPr>
        <w:t xml:space="preserve"> ja kaasata tuleks</w:t>
      </w:r>
      <w:r w:rsidR="00150282" w:rsidRPr="003F07BE">
        <w:rPr>
          <w:color w:val="000000" w:themeColor="text1"/>
        </w:rPr>
        <w:t xml:space="preserve"> lisaks </w:t>
      </w:r>
      <w:r w:rsidR="003C419C">
        <w:rPr>
          <w:color w:val="000000" w:themeColor="text1"/>
        </w:rPr>
        <w:t xml:space="preserve">meditsiiniseadmete </w:t>
      </w:r>
      <w:r w:rsidR="00150282" w:rsidRPr="003F07BE">
        <w:rPr>
          <w:color w:val="000000" w:themeColor="text1"/>
        </w:rPr>
        <w:t>ekspertpaneelidele ka teavitatud asutused ja vastava valdkon</w:t>
      </w:r>
      <w:r w:rsidR="00724A49">
        <w:rPr>
          <w:color w:val="000000" w:themeColor="text1"/>
        </w:rPr>
        <w:t>na</w:t>
      </w:r>
      <w:r w:rsidR="00150282" w:rsidRPr="003F07BE">
        <w:rPr>
          <w:color w:val="000000" w:themeColor="text1"/>
        </w:rPr>
        <w:t xml:space="preserve"> pädevad asutused</w:t>
      </w:r>
      <w:r w:rsidR="00594060">
        <w:rPr>
          <w:color w:val="000000" w:themeColor="text1"/>
        </w:rPr>
        <w:t>.</w:t>
      </w:r>
      <w:r w:rsidR="004E398C" w:rsidRPr="003F07BE">
        <w:rPr>
          <w:color w:val="000000" w:themeColor="text1"/>
        </w:rPr>
        <w:t xml:space="preserve"> </w:t>
      </w:r>
      <w:r w:rsidR="00A139ED">
        <w:rPr>
          <w:color w:val="000000" w:themeColor="text1"/>
        </w:rPr>
        <w:t>Lisaks on t</w:t>
      </w:r>
      <w:r w:rsidR="00594060">
        <w:rPr>
          <w:color w:val="000000" w:themeColor="text1"/>
        </w:rPr>
        <w:t>eadusnõustamise</w:t>
      </w:r>
      <w:r w:rsidR="00B50390">
        <w:rPr>
          <w:color w:val="000000" w:themeColor="text1"/>
        </w:rPr>
        <w:t xml:space="preserve"> </w:t>
      </w:r>
      <w:r w:rsidR="00372C6A">
        <w:rPr>
          <w:color w:val="000000" w:themeColor="text1"/>
        </w:rPr>
        <w:t>pakkumise</w:t>
      </w:r>
      <w:r w:rsidR="00594060">
        <w:rPr>
          <w:color w:val="000000" w:themeColor="text1"/>
        </w:rPr>
        <w:t xml:space="preserve">l </w:t>
      </w:r>
      <w:r w:rsidR="00A139ED">
        <w:rPr>
          <w:color w:val="000000" w:themeColor="text1"/>
        </w:rPr>
        <w:t xml:space="preserve">väga </w:t>
      </w:r>
      <w:r w:rsidR="00594060">
        <w:rPr>
          <w:color w:val="000000" w:themeColor="text1"/>
        </w:rPr>
        <w:t xml:space="preserve">oluline </w:t>
      </w:r>
      <w:r w:rsidR="009861FD" w:rsidRPr="00711B79">
        <w:rPr>
          <w:color w:val="000000" w:themeColor="text1"/>
        </w:rPr>
        <w:t>tihe koostöö</w:t>
      </w:r>
      <w:r w:rsidR="00150282" w:rsidRPr="00711B79" w:rsidDel="00A139ED">
        <w:rPr>
          <w:color w:val="000000" w:themeColor="text1"/>
        </w:rPr>
        <w:t xml:space="preserve"> </w:t>
      </w:r>
      <w:r w:rsidR="00DD52FA" w:rsidRPr="00711B79">
        <w:rPr>
          <w:color w:val="000000" w:themeColor="text1"/>
        </w:rPr>
        <w:t>tervisetehnoloogiate hindamist läbi viivate asutustega</w:t>
      </w:r>
      <w:r w:rsidR="004E69CD" w:rsidRPr="00711B79">
        <w:rPr>
          <w:color w:val="000000" w:themeColor="text1"/>
        </w:rPr>
        <w:t>,</w:t>
      </w:r>
      <w:r w:rsidR="004E69CD">
        <w:rPr>
          <w:b/>
          <w:bCs/>
          <w:color w:val="000000" w:themeColor="text1"/>
        </w:rPr>
        <w:t xml:space="preserve"> </w:t>
      </w:r>
      <w:r w:rsidR="00150282" w:rsidRPr="003F07BE">
        <w:rPr>
          <w:color w:val="000000" w:themeColor="text1"/>
        </w:rPr>
        <w:t xml:space="preserve">eesmärgiga suunata </w:t>
      </w:r>
      <w:r w:rsidR="009861FD">
        <w:rPr>
          <w:color w:val="000000" w:themeColor="text1"/>
        </w:rPr>
        <w:t xml:space="preserve">ravimi </w:t>
      </w:r>
      <w:r w:rsidR="00150282" w:rsidRPr="003F07BE">
        <w:rPr>
          <w:color w:val="000000" w:themeColor="text1"/>
        </w:rPr>
        <w:t xml:space="preserve">arendusprogrammi </w:t>
      </w:r>
      <w:r w:rsidR="00A139ED">
        <w:rPr>
          <w:color w:val="000000" w:themeColor="text1"/>
        </w:rPr>
        <w:t>selliselt</w:t>
      </w:r>
      <w:r w:rsidR="00150282" w:rsidRPr="003F07BE">
        <w:rPr>
          <w:color w:val="000000" w:themeColor="text1"/>
        </w:rPr>
        <w:t xml:space="preserve">, et </w:t>
      </w:r>
      <w:r w:rsidR="006A1FCD">
        <w:rPr>
          <w:color w:val="000000" w:themeColor="text1"/>
        </w:rPr>
        <w:t xml:space="preserve">hilisemas </w:t>
      </w:r>
      <w:r w:rsidR="000D3AA8">
        <w:rPr>
          <w:color w:val="000000" w:themeColor="text1"/>
        </w:rPr>
        <w:t>faasis o</w:t>
      </w:r>
      <w:r w:rsidR="00AC1418">
        <w:rPr>
          <w:color w:val="000000" w:themeColor="text1"/>
        </w:rPr>
        <w:t>leks</w:t>
      </w:r>
      <w:r w:rsidR="000D3AA8">
        <w:rPr>
          <w:color w:val="000000" w:themeColor="text1"/>
        </w:rPr>
        <w:t xml:space="preserve"> olemas vajalikud andmed, mi</w:t>
      </w:r>
      <w:r w:rsidR="002B1542">
        <w:rPr>
          <w:color w:val="000000" w:themeColor="text1"/>
        </w:rPr>
        <w:t>da s</w:t>
      </w:r>
      <w:r w:rsidR="00D27F2C">
        <w:rPr>
          <w:color w:val="000000" w:themeColor="text1"/>
        </w:rPr>
        <w:t>a</w:t>
      </w:r>
      <w:r w:rsidR="002B1542">
        <w:rPr>
          <w:color w:val="000000" w:themeColor="text1"/>
        </w:rPr>
        <w:t>ab aluseks võtta</w:t>
      </w:r>
      <w:r w:rsidR="007B3072">
        <w:rPr>
          <w:color w:val="000000" w:themeColor="text1"/>
        </w:rPr>
        <w:t xml:space="preserve"> ka</w:t>
      </w:r>
      <w:r w:rsidR="002B1542">
        <w:rPr>
          <w:color w:val="000000" w:themeColor="text1"/>
        </w:rPr>
        <w:t xml:space="preserve"> </w:t>
      </w:r>
      <w:r w:rsidR="006E0332">
        <w:rPr>
          <w:color w:val="000000" w:themeColor="text1"/>
        </w:rPr>
        <w:t xml:space="preserve">ravimi suhtelise tõhususe hindamisel </w:t>
      </w:r>
      <w:r w:rsidR="00F84CA6">
        <w:rPr>
          <w:color w:val="000000" w:themeColor="text1"/>
        </w:rPr>
        <w:t xml:space="preserve">ning </w:t>
      </w:r>
      <w:r w:rsidR="002B1542">
        <w:rPr>
          <w:color w:val="000000" w:themeColor="text1"/>
        </w:rPr>
        <w:t xml:space="preserve">hinnastamise ja </w:t>
      </w:r>
      <w:r w:rsidR="000D3AA8">
        <w:rPr>
          <w:color w:val="000000" w:themeColor="text1"/>
        </w:rPr>
        <w:t>hüvitamisotsuste tegemise</w:t>
      </w:r>
      <w:r w:rsidR="00955CA1">
        <w:rPr>
          <w:color w:val="000000" w:themeColor="text1"/>
        </w:rPr>
        <w:t>l</w:t>
      </w:r>
      <w:r w:rsidR="00150282" w:rsidRPr="003F07BE">
        <w:rPr>
          <w:color w:val="000000" w:themeColor="text1"/>
        </w:rPr>
        <w:t xml:space="preserve">. </w:t>
      </w:r>
      <w:r w:rsidR="00955CA1">
        <w:rPr>
          <w:color w:val="000000" w:themeColor="text1"/>
        </w:rPr>
        <w:t>Näiteks v</w:t>
      </w:r>
      <w:r w:rsidR="009861FD" w:rsidRPr="003F07BE">
        <w:rPr>
          <w:color w:val="000000" w:themeColor="text1"/>
        </w:rPr>
        <w:t>ähihaigus</w:t>
      </w:r>
      <w:r w:rsidR="009861FD">
        <w:rPr>
          <w:color w:val="000000" w:themeColor="text1"/>
        </w:rPr>
        <w:t xml:space="preserve">te ravimite </w:t>
      </w:r>
      <w:r w:rsidR="001A1474">
        <w:rPr>
          <w:color w:val="000000" w:themeColor="text1"/>
        </w:rPr>
        <w:t>puhul</w:t>
      </w:r>
      <w:r w:rsidR="009861FD" w:rsidRPr="003F07BE">
        <w:rPr>
          <w:color w:val="000000" w:themeColor="text1"/>
        </w:rPr>
        <w:t xml:space="preserve"> </w:t>
      </w:r>
      <w:r w:rsidR="00150282" w:rsidRPr="003F07BE">
        <w:rPr>
          <w:color w:val="000000" w:themeColor="text1"/>
        </w:rPr>
        <w:t xml:space="preserve">on </w:t>
      </w:r>
      <w:r w:rsidR="00655482">
        <w:rPr>
          <w:color w:val="000000" w:themeColor="text1"/>
        </w:rPr>
        <w:t>kliinilistes uuringutes</w:t>
      </w:r>
      <w:r w:rsidR="00150282" w:rsidRPr="003F07BE">
        <w:rPr>
          <w:color w:val="000000" w:themeColor="text1"/>
        </w:rPr>
        <w:t xml:space="preserve"> sageli raskesti tõlgendatavad tulemusnäitajad nagu ravivastusega patsientide osakaal vms. </w:t>
      </w:r>
      <w:r w:rsidR="00397F9E">
        <w:rPr>
          <w:color w:val="000000" w:themeColor="text1"/>
        </w:rPr>
        <w:t>Määruse</w:t>
      </w:r>
      <w:r w:rsidR="00415507">
        <w:rPr>
          <w:color w:val="000000" w:themeColor="text1"/>
        </w:rPr>
        <w:t xml:space="preserve"> </w:t>
      </w:r>
      <w:r w:rsidR="009062E9">
        <w:rPr>
          <w:color w:val="000000" w:themeColor="text1"/>
        </w:rPr>
        <w:t xml:space="preserve">eelnõu </w:t>
      </w:r>
      <w:r w:rsidR="00415507">
        <w:rPr>
          <w:color w:val="000000" w:themeColor="text1"/>
        </w:rPr>
        <w:t>artiklis 59</w:t>
      </w:r>
      <w:r w:rsidR="00397F9E">
        <w:rPr>
          <w:color w:val="000000" w:themeColor="text1"/>
        </w:rPr>
        <w:t xml:space="preserve"> nähakse </w:t>
      </w:r>
      <w:r w:rsidR="008E14A3">
        <w:rPr>
          <w:color w:val="000000" w:themeColor="text1"/>
        </w:rPr>
        <w:t xml:space="preserve">selleks </w:t>
      </w:r>
      <w:r w:rsidR="00397F9E">
        <w:rPr>
          <w:color w:val="000000" w:themeColor="text1"/>
        </w:rPr>
        <w:t xml:space="preserve">ette </w:t>
      </w:r>
      <w:r w:rsidR="008E14A3">
        <w:rPr>
          <w:color w:val="000000" w:themeColor="text1"/>
        </w:rPr>
        <w:t xml:space="preserve">ravimiarendajatele </w:t>
      </w:r>
      <w:proofErr w:type="spellStart"/>
      <w:r w:rsidR="00DC69AA">
        <w:rPr>
          <w:color w:val="000000" w:themeColor="text1"/>
        </w:rPr>
        <w:t>EMA</w:t>
      </w:r>
      <w:r w:rsidR="00911E26">
        <w:rPr>
          <w:color w:val="000000" w:themeColor="text1"/>
        </w:rPr>
        <w:t>-lt</w:t>
      </w:r>
      <w:proofErr w:type="spellEnd"/>
      <w:r w:rsidR="00DC69AA">
        <w:rPr>
          <w:color w:val="000000" w:themeColor="text1"/>
        </w:rPr>
        <w:t xml:space="preserve"> </w:t>
      </w:r>
      <w:r w:rsidR="00415507">
        <w:rPr>
          <w:color w:val="000000" w:themeColor="text1"/>
        </w:rPr>
        <w:t>teadusnõu</w:t>
      </w:r>
      <w:r w:rsidR="009062E9">
        <w:rPr>
          <w:color w:val="000000" w:themeColor="text1"/>
        </w:rPr>
        <w:t>stamise</w:t>
      </w:r>
      <w:r w:rsidR="00415507">
        <w:rPr>
          <w:color w:val="000000" w:themeColor="text1"/>
        </w:rPr>
        <w:t xml:space="preserve"> </w:t>
      </w:r>
      <w:r w:rsidR="00B67F37">
        <w:rPr>
          <w:color w:val="000000" w:themeColor="text1"/>
        </w:rPr>
        <w:t>taotlemise võimalus</w:t>
      </w:r>
      <w:r w:rsidR="00DC69AA" w:rsidDel="001D7140">
        <w:rPr>
          <w:color w:val="000000" w:themeColor="text1"/>
        </w:rPr>
        <w:t xml:space="preserve"> </w:t>
      </w:r>
      <w:r w:rsidR="001D7140">
        <w:rPr>
          <w:color w:val="000000" w:themeColor="text1"/>
        </w:rPr>
        <w:t xml:space="preserve">paralleelselt </w:t>
      </w:r>
      <w:r w:rsidR="00415507">
        <w:rPr>
          <w:color w:val="000000" w:themeColor="text1"/>
        </w:rPr>
        <w:t>EL tervisetehnoloogia hindamise</w:t>
      </w:r>
      <w:r w:rsidR="00B67F37">
        <w:rPr>
          <w:color w:val="000000" w:themeColor="text1"/>
        </w:rPr>
        <w:t xml:space="preserve"> </w:t>
      </w:r>
      <w:r w:rsidR="005A1FE9">
        <w:rPr>
          <w:color w:val="000000" w:themeColor="text1"/>
        </w:rPr>
        <w:t>raames tehtavate ühiste teaduskonsultatsioonide</w:t>
      </w:r>
      <w:r w:rsidR="008E14A3">
        <w:rPr>
          <w:color w:val="000000" w:themeColor="text1"/>
        </w:rPr>
        <w:t>ga</w:t>
      </w:r>
      <w:r w:rsidR="005A1FE9">
        <w:rPr>
          <w:color w:val="000000" w:themeColor="text1"/>
        </w:rPr>
        <w:t xml:space="preserve"> </w:t>
      </w:r>
      <w:r w:rsidR="00B67F37">
        <w:rPr>
          <w:color w:val="000000" w:themeColor="text1"/>
        </w:rPr>
        <w:t>(määruse (EL) 2021/2282 kohaselt)</w:t>
      </w:r>
      <w:r w:rsidR="00911E26">
        <w:rPr>
          <w:color w:val="000000" w:themeColor="text1"/>
        </w:rPr>
        <w:t xml:space="preserve"> ja meditsiiniseadmete määruse</w:t>
      </w:r>
      <w:r w:rsidR="00B75992">
        <w:rPr>
          <w:color w:val="000000" w:themeColor="text1"/>
        </w:rPr>
        <w:t xml:space="preserve"> alusel ekspertpaneelide antava</w:t>
      </w:r>
      <w:r w:rsidR="001C1FEA">
        <w:rPr>
          <w:color w:val="000000" w:themeColor="text1"/>
        </w:rPr>
        <w:t xml:space="preserve"> konsultatsiooniga (määruse (EL) </w:t>
      </w:r>
      <w:r w:rsidR="001C1FEA" w:rsidRPr="001C1FEA">
        <w:rPr>
          <w:color w:val="000000" w:themeColor="text1"/>
        </w:rPr>
        <w:t>2017/745 kohaselt</w:t>
      </w:r>
      <w:r w:rsidR="001C1FEA">
        <w:rPr>
          <w:color w:val="000000" w:themeColor="text1"/>
        </w:rPr>
        <w:t>)</w:t>
      </w:r>
      <w:r w:rsidR="00B67F37">
        <w:rPr>
          <w:color w:val="000000" w:themeColor="text1"/>
        </w:rPr>
        <w:t xml:space="preserve">. </w:t>
      </w:r>
      <w:r w:rsidR="00DC69AA">
        <w:rPr>
          <w:color w:val="000000" w:themeColor="text1"/>
        </w:rPr>
        <w:t xml:space="preserve">See võimaldab </w:t>
      </w:r>
      <w:r w:rsidR="00AC254B">
        <w:rPr>
          <w:color w:val="000000" w:themeColor="text1"/>
        </w:rPr>
        <w:t xml:space="preserve">arendajal ravimi väljatöötamise käigus </w:t>
      </w:r>
      <w:r w:rsidR="00DC69AA">
        <w:rPr>
          <w:color w:val="000000" w:themeColor="text1"/>
        </w:rPr>
        <w:t>seada</w:t>
      </w:r>
      <w:r w:rsidR="00AC254B">
        <w:rPr>
          <w:color w:val="000000" w:themeColor="text1"/>
        </w:rPr>
        <w:t xml:space="preserve"> eesmärke, mis aitaks tal toodet kiiremini ja tõrgeteta turule saada</w:t>
      </w:r>
      <w:r w:rsidR="0087766B">
        <w:rPr>
          <w:color w:val="000000" w:themeColor="text1"/>
        </w:rPr>
        <w:t>.</w:t>
      </w:r>
      <w:r w:rsidR="00AC254B">
        <w:rPr>
          <w:color w:val="000000" w:themeColor="text1"/>
        </w:rPr>
        <w:t xml:space="preserve"> </w:t>
      </w:r>
      <w:r w:rsidR="00B628A5">
        <w:rPr>
          <w:color w:val="000000" w:themeColor="text1"/>
        </w:rPr>
        <w:t xml:space="preserve">Samuti </w:t>
      </w:r>
      <w:r w:rsidR="00150282" w:rsidRPr="003F07BE">
        <w:rPr>
          <w:color w:val="000000" w:themeColor="text1"/>
        </w:rPr>
        <w:t>võimalda</w:t>
      </w:r>
      <w:r w:rsidR="00B628A5">
        <w:rPr>
          <w:color w:val="000000" w:themeColor="text1"/>
        </w:rPr>
        <w:t>b see</w:t>
      </w:r>
      <w:r w:rsidR="00150282" w:rsidRPr="003F07BE">
        <w:rPr>
          <w:color w:val="000000" w:themeColor="text1"/>
        </w:rPr>
        <w:t xml:space="preserve"> müügiloahoidjatel hakata varem ja suurema kindlusega </w:t>
      </w:r>
      <w:r w:rsidR="00B628A5">
        <w:rPr>
          <w:color w:val="000000" w:themeColor="text1"/>
        </w:rPr>
        <w:t>hüvitamis</w:t>
      </w:r>
      <w:r w:rsidR="00B628A5" w:rsidRPr="003F07BE">
        <w:rPr>
          <w:color w:val="000000" w:themeColor="text1"/>
        </w:rPr>
        <w:t xml:space="preserve">taotlust </w:t>
      </w:r>
      <w:r w:rsidR="00150282" w:rsidRPr="003F07BE">
        <w:rPr>
          <w:color w:val="000000" w:themeColor="text1"/>
        </w:rPr>
        <w:t>ette valmista</w:t>
      </w:r>
      <w:r w:rsidR="00673D54" w:rsidRPr="003F07BE">
        <w:rPr>
          <w:color w:val="000000" w:themeColor="text1"/>
        </w:rPr>
        <w:t>m</w:t>
      </w:r>
      <w:r w:rsidR="00150282" w:rsidRPr="003F07BE">
        <w:rPr>
          <w:color w:val="000000" w:themeColor="text1"/>
        </w:rPr>
        <w:t xml:space="preserve">a ning </w:t>
      </w:r>
      <w:r w:rsidR="00C07F52">
        <w:t xml:space="preserve">hüvitamise </w:t>
      </w:r>
      <w:r w:rsidR="00C07F52" w:rsidRPr="003F07BE">
        <w:t xml:space="preserve">otsuseid </w:t>
      </w:r>
      <w:r w:rsidR="00150282" w:rsidRPr="003F07BE">
        <w:t>saaks samadel alustel lähtuvalt tehnoloogia uudsusest kohandatult teha. Näiteks peaks koos hindama ravimit ja tehnoloogiat soodusravimi</w:t>
      </w:r>
      <w:r w:rsidR="00E737FE">
        <w:t xml:space="preserve">, </w:t>
      </w:r>
      <w:r w:rsidR="00150282" w:rsidRPr="003F07BE">
        <w:t>meditsiiniseadme</w:t>
      </w:r>
      <w:r w:rsidR="00E737FE">
        <w:t xml:space="preserve">, </w:t>
      </w:r>
      <w:r w:rsidR="00150282" w:rsidRPr="003F07BE">
        <w:rPr>
          <w:i/>
        </w:rPr>
        <w:t>in-</w:t>
      </w:r>
      <w:proofErr w:type="spellStart"/>
      <w:r w:rsidR="00150282" w:rsidRPr="003F07BE">
        <w:rPr>
          <w:i/>
        </w:rPr>
        <w:t>vitro</w:t>
      </w:r>
      <w:proofErr w:type="spellEnd"/>
      <w:r w:rsidR="00150282" w:rsidRPr="003F07BE">
        <w:t xml:space="preserve"> diagnostikameditsiiniseadme</w:t>
      </w:r>
      <w:r w:rsidR="00E737FE">
        <w:t xml:space="preserve"> </w:t>
      </w:r>
      <w:proofErr w:type="spellStart"/>
      <w:r w:rsidR="00150282" w:rsidRPr="003F07BE">
        <w:t>vmt</w:t>
      </w:r>
      <w:proofErr w:type="spellEnd"/>
      <w:r w:rsidR="00150282" w:rsidRPr="003F07BE">
        <w:t xml:space="preserve"> soodustaotluse menetlemisel. Sellega seoses vajavad ka hüvitamise kriteeriumid kaasajastamist, sest uued raviviisid võivad sisaldada nende erinevate tehnoloogiate kombinatsioone ja eraldi neid hinnata ei olekski võimalik.</w:t>
      </w:r>
    </w:p>
    <w:p w14:paraId="07532B33" w14:textId="4C38B702" w:rsidR="00D71404" w:rsidRPr="00FA2C37" w:rsidRDefault="0091099D" w:rsidP="00B85473">
      <w:pPr>
        <w:spacing w:after="120"/>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Ravimite ohutuse ja tõhususe hindamisel on </w:t>
      </w:r>
      <w:r w:rsidR="008C1D95">
        <w:rPr>
          <w:rFonts w:ascii="Times New Roman" w:hAnsi="Times New Roman" w:cs="Times New Roman"/>
          <w:color w:val="000000" w:themeColor="text1"/>
          <w:sz w:val="24"/>
          <w:szCs w:val="24"/>
        </w:rPr>
        <w:t xml:space="preserve">üha suuremad võimalused võtta kasutusele ravimite kasutamise ja tervishoiuteenuste osutamise käigus saadavaid andmeid (nn </w:t>
      </w:r>
      <w:r w:rsidR="008C1D95" w:rsidRPr="00A9062C">
        <w:rPr>
          <w:rFonts w:ascii="Times New Roman" w:hAnsi="Times New Roman" w:cs="Times New Roman"/>
          <w:i/>
          <w:color w:val="000000" w:themeColor="text1"/>
          <w:sz w:val="24"/>
          <w:szCs w:val="24"/>
        </w:rPr>
        <w:t xml:space="preserve">real </w:t>
      </w:r>
      <w:proofErr w:type="spellStart"/>
      <w:r w:rsidR="008C1D95" w:rsidRPr="00A9062C">
        <w:rPr>
          <w:rFonts w:ascii="Times New Roman" w:hAnsi="Times New Roman" w:cs="Times New Roman"/>
          <w:i/>
          <w:color w:val="000000" w:themeColor="text1"/>
          <w:sz w:val="24"/>
          <w:szCs w:val="24"/>
        </w:rPr>
        <w:t>world</w:t>
      </w:r>
      <w:proofErr w:type="spellEnd"/>
      <w:r w:rsidR="008C1D95" w:rsidRPr="00A9062C">
        <w:rPr>
          <w:rFonts w:ascii="Times New Roman" w:hAnsi="Times New Roman" w:cs="Times New Roman"/>
          <w:i/>
          <w:color w:val="000000" w:themeColor="text1"/>
          <w:sz w:val="24"/>
          <w:szCs w:val="24"/>
        </w:rPr>
        <w:t xml:space="preserve"> </w:t>
      </w:r>
      <w:proofErr w:type="spellStart"/>
      <w:r w:rsidR="00C9595C">
        <w:rPr>
          <w:rFonts w:ascii="Times New Roman" w:hAnsi="Times New Roman" w:cs="Times New Roman"/>
          <w:i/>
          <w:iCs/>
          <w:color w:val="000000" w:themeColor="text1"/>
          <w:sz w:val="24"/>
          <w:szCs w:val="24"/>
        </w:rPr>
        <w:t>data</w:t>
      </w:r>
      <w:proofErr w:type="spellEnd"/>
      <w:r w:rsidR="008C1D95">
        <w:rPr>
          <w:rFonts w:ascii="Times New Roman" w:hAnsi="Times New Roman" w:cs="Times New Roman"/>
          <w:color w:val="000000" w:themeColor="text1"/>
          <w:sz w:val="24"/>
          <w:szCs w:val="24"/>
        </w:rPr>
        <w:t xml:space="preserve"> ehk </w:t>
      </w:r>
      <w:r w:rsidR="008C1D95" w:rsidRPr="00A9062C">
        <w:rPr>
          <w:rFonts w:ascii="Times New Roman" w:hAnsi="Times New Roman" w:cs="Times New Roman"/>
          <w:b/>
          <w:color w:val="000000" w:themeColor="text1"/>
          <w:sz w:val="24"/>
          <w:szCs w:val="24"/>
        </w:rPr>
        <w:t>päriselu andmed</w:t>
      </w:r>
      <w:r w:rsidR="008C1D95">
        <w:rPr>
          <w:rFonts w:ascii="Times New Roman" w:hAnsi="Times New Roman" w:cs="Times New Roman"/>
          <w:color w:val="000000" w:themeColor="text1"/>
          <w:sz w:val="24"/>
          <w:szCs w:val="24"/>
        </w:rPr>
        <w:t>)</w:t>
      </w:r>
      <w:r w:rsidR="00C9595C">
        <w:rPr>
          <w:rFonts w:ascii="Times New Roman" w:hAnsi="Times New Roman" w:cs="Times New Roman"/>
          <w:color w:val="000000" w:themeColor="text1"/>
          <w:sz w:val="24"/>
          <w:szCs w:val="24"/>
        </w:rPr>
        <w:t xml:space="preserve"> ning nende andmete </w:t>
      </w:r>
      <w:r w:rsidR="005D5B19">
        <w:rPr>
          <w:rFonts w:ascii="Times New Roman" w:hAnsi="Times New Roman" w:cs="Times New Roman"/>
          <w:color w:val="000000" w:themeColor="text1"/>
          <w:sz w:val="24"/>
          <w:szCs w:val="24"/>
        </w:rPr>
        <w:t xml:space="preserve">analüüsil </w:t>
      </w:r>
      <w:r w:rsidR="005F4E7F">
        <w:rPr>
          <w:rFonts w:ascii="Times New Roman" w:hAnsi="Times New Roman" w:cs="Times New Roman"/>
          <w:color w:val="000000" w:themeColor="text1"/>
          <w:sz w:val="24"/>
          <w:szCs w:val="24"/>
        </w:rPr>
        <w:t>ja/</w:t>
      </w:r>
      <w:r w:rsidR="005D5B19">
        <w:rPr>
          <w:rFonts w:ascii="Times New Roman" w:hAnsi="Times New Roman" w:cs="Times New Roman"/>
          <w:color w:val="000000" w:themeColor="text1"/>
          <w:sz w:val="24"/>
          <w:szCs w:val="24"/>
        </w:rPr>
        <w:t>või sünteesil saadud tõendus</w:t>
      </w:r>
      <w:r w:rsidR="005F4E7F">
        <w:rPr>
          <w:rFonts w:ascii="Times New Roman" w:hAnsi="Times New Roman" w:cs="Times New Roman"/>
          <w:color w:val="000000" w:themeColor="text1"/>
          <w:sz w:val="24"/>
          <w:szCs w:val="24"/>
        </w:rPr>
        <w:t>t</w:t>
      </w:r>
      <w:r w:rsidR="008C1D95">
        <w:rPr>
          <w:rFonts w:ascii="Times New Roman" w:hAnsi="Times New Roman" w:cs="Times New Roman"/>
          <w:color w:val="000000" w:themeColor="text1"/>
          <w:sz w:val="24"/>
          <w:szCs w:val="24"/>
        </w:rPr>
        <w:t xml:space="preserve"> </w:t>
      </w:r>
      <w:r w:rsidR="005F4E7F">
        <w:rPr>
          <w:rFonts w:ascii="Times New Roman" w:hAnsi="Times New Roman" w:cs="Times New Roman"/>
          <w:color w:val="000000" w:themeColor="text1"/>
          <w:sz w:val="24"/>
          <w:szCs w:val="24"/>
        </w:rPr>
        <w:t xml:space="preserve">(nn </w:t>
      </w:r>
      <w:r w:rsidR="005F4E7F" w:rsidRPr="00A9062C">
        <w:rPr>
          <w:rFonts w:ascii="Times New Roman" w:hAnsi="Times New Roman" w:cs="Times New Roman"/>
          <w:i/>
          <w:iCs/>
          <w:color w:val="000000" w:themeColor="text1"/>
          <w:sz w:val="24"/>
          <w:szCs w:val="24"/>
        </w:rPr>
        <w:t xml:space="preserve">real </w:t>
      </w:r>
      <w:proofErr w:type="spellStart"/>
      <w:r w:rsidR="005F4E7F" w:rsidRPr="00A9062C">
        <w:rPr>
          <w:rFonts w:ascii="Times New Roman" w:hAnsi="Times New Roman" w:cs="Times New Roman"/>
          <w:i/>
          <w:iCs/>
          <w:color w:val="000000" w:themeColor="text1"/>
          <w:sz w:val="24"/>
          <w:szCs w:val="24"/>
        </w:rPr>
        <w:t>world</w:t>
      </w:r>
      <w:proofErr w:type="spellEnd"/>
      <w:r w:rsidR="005F4E7F" w:rsidRPr="00A9062C">
        <w:rPr>
          <w:rFonts w:ascii="Times New Roman" w:hAnsi="Times New Roman" w:cs="Times New Roman"/>
          <w:i/>
          <w:iCs/>
          <w:color w:val="000000" w:themeColor="text1"/>
          <w:sz w:val="24"/>
          <w:szCs w:val="24"/>
        </w:rPr>
        <w:t xml:space="preserve"> </w:t>
      </w:r>
      <w:proofErr w:type="spellStart"/>
      <w:r w:rsidR="005F4E7F">
        <w:rPr>
          <w:rFonts w:ascii="Times New Roman" w:hAnsi="Times New Roman" w:cs="Times New Roman"/>
          <w:i/>
          <w:iCs/>
          <w:color w:val="000000" w:themeColor="text1"/>
          <w:sz w:val="24"/>
          <w:szCs w:val="24"/>
        </w:rPr>
        <w:t>evidence</w:t>
      </w:r>
      <w:proofErr w:type="spellEnd"/>
      <w:r w:rsidR="005F4E7F">
        <w:rPr>
          <w:rFonts w:ascii="Times New Roman" w:hAnsi="Times New Roman" w:cs="Times New Roman"/>
          <w:color w:val="000000" w:themeColor="text1"/>
          <w:sz w:val="24"/>
          <w:szCs w:val="24"/>
        </w:rPr>
        <w:t>).</w:t>
      </w:r>
      <w:r w:rsidR="009F7723">
        <w:rPr>
          <w:rFonts w:ascii="Times New Roman" w:hAnsi="Times New Roman" w:cs="Times New Roman"/>
          <w:color w:val="000000" w:themeColor="text1"/>
          <w:sz w:val="24"/>
          <w:szCs w:val="24"/>
        </w:rPr>
        <w:t xml:space="preserve"> Need on andmed, mis on kogutud või saadud väljaspool rangelt kontrollitud randomiseeritud uuringuid</w:t>
      </w:r>
      <w:r w:rsidR="00DB7D04">
        <w:rPr>
          <w:rFonts w:ascii="Times New Roman" w:hAnsi="Times New Roman" w:cs="Times New Roman"/>
          <w:color w:val="000000" w:themeColor="text1"/>
          <w:sz w:val="24"/>
          <w:szCs w:val="24"/>
        </w:rPr>
        <w:t xml:space="preserve"> (näiteks registritesse kogutud kindlate kriteeriumide </w:t>
      </w:r>
      <w:r w:rsidR="00DB7D04">
        <w:rPr>
          <w:rFonts w:ascii="Times New Roman" w:hAnsi="Times New Roman" w:cs="Times New Roman"/>
          <w:color w:val="000000" w:themeColor="text1"/>
          <w:sz w:val="24"/>
          <w:szCs w:val="24"/>
        </w:rPr>
        <w:lastRenderedPageBreak/>
        <w:t>alusel või andmed, mis on saadud rutiinsest talletamisest haigusloost)</w:t>
      </w:r>
      <w:r w:rsidR="005033DD">
        <w:rPr>
          <w:rFonts w:ascii="Times New Roman" w:hAnsi="Times New Roman" w:cs="Times New Roman"/>
          <w:color w:val="000000" w:themeColor="text1"/>
          <w:sz w:val="24"/>
          <w:szCs w:val="24"/>
        </w:rPr>
        <w:t xml:space="preserve"> ning nende</w:t>
      </w:r>
      <w:r w:rsidR="00AF0D7E">
        <w:rPr>
          <w:rFonts w:ascii="Times New Roman" w:hAnsi="Times New Roman" w:cs="Times New Roman"/>
          <w:color w:val="000000" w:themeColor="text1"/>
          <w:sz w:val="24"/>
          <w:szCs w:val="24"/>
        </w:rPr>
        <w:t>l</w:t>
      </w:r>
      <w:r w:rsidR="005033DD">
        <w:rPr>
          <w:rFonts w:ascii="Times New Roman" w:hAnsi="Times New Roman" w:cs="Times New Roman"/>
          <w:color w:val="000000" w:themeColor="text1"/>
          <w:sz w:val="24"/>
          <w:szCs w:val="24"/>
        </w:rPr>
        <w:t xml:space="preserve"> andmete</w:t>
      </w:r>
      <w:r w:rsidR="00AF0D7E">
        <w:rPr>
          <w:rFonts w:ascii="Times New Roman" w:hAnsi="Times New Roman" w:cs="Times New Roman"/>
          <w:color w:val="000000" w:themeColor="text1"/>
          <w:sz w:val="24"/>
          <w:szCs w:val="24"/>
        </w:rPr>
        <w:t>l</w:t>
      </w:r>
      <w:r w:rsidR="005033DD">
        <w:rPr>
          <w:rFonts w:ascii="Times New Roman" w:hAnsi="Times New Roman" w:cs="Times New Roman"/>
          <w:color w:val="000000" w:themeColor="text1"/>
          <w:sz w:val="24"/>
          <w:szCs w:val="24"/>
        </w:rPr>
        <w:t xml:space="preserve"> </w:t>
      </w:r>
      <w:r w:rsidR="00AF0D7E">
        <w:rPr>
          <w:rFonts w:ascii="Times New Roman" w:hAnsi="Times New Roman" w:cs="Times New Roman"/>
          <w:color w:val="000000" w:themeColor="text1"/>
          <w:sz w:val="24"/>
          <w:szCs w:val="24"/>
        </w:rPr>
        <w:t>põhinev</w:t>
      </w:r>
      <w:r w:rsidR="006E19E8">
        <w:rPr>
          <w:rFonts w:ascii="Times New Roman" w:hAnsi="Times New Roman" w:cs="Times New Roman"/>
          <w:color w:val="000000" w:themeColor="text1"/>
          <w:sz w:val="24"/>
          <w:szCs w:val="24"/>
        </w:rPr>
        <w:t xml:space="preserve"> tõendus.</w:t>
      </w:r>
      <w:r w:rsidR="005F4E7F">
        <w:rPr>
          <w:rFonts w:ascii="Times New Roman" w:hAnsi="Times New Roman" w:cs="Times New Roman"/>
          <w:color w:val="000000" w:themeColor="text1"/>
          <w:sz w:val="24"/>
          <w:szCs w:val="24"/>
        </w:rPr>
        <w:t xml:space="preserve"> </w:t>
      </w:r>
      <w:r w:rsidR="000A44BA">
        <w:rPr>
          <w:rFonts w:ascii="Times New Roman" w:hAnsi="Times New Roman" w:cs="Times New Roman"/>
          <w:color w:val="000000" w:themeColor="text1"/>
          <w:sz w:val="24"/>
          <w:szCs w:val="24"/>
        </w:rPr>
        <w:t>Selle võimaldamiseks</w:t>
      </w:r>
      <w:r w:rsidR="00C37F36">
        <w:rPr>
          <w:rFonts w:ascii="Times New Roman" w:hAnsi="Times New Roman" w:cs="Times New Roman"/>
          <w:color w:val="000000" w:themeColor="text1"/>
          <w:sz w:val="24"/>
          <w:szCs w:val="24"/>
        </w:rPr>
        <w:t xml:space="preserve"> on m</w:t>
      </w:r>
      <w:r w:rsidR="00182A6C">
        <w:rPr>
          <w:rFonts w:ascii="Times New Roman" w:hAnsi="Times New Roman" w:cs="Times New Roman"/>
          <w:color w:val="000000" w:themeColor="text1"/>
          <w:sz w:val="24"/>
          <w:szCs w:val="24"/>
        </w:rPr>
        <w:t>ääruse eelnõu art</w:t>
      </w:r>
      <w:r w:rsidR="008C3D91">
        <w:rPr>
          <w:rFonts w:ascii="Times New Roman" w:hAnsi="Times New Roman" w:cs="Times New Roman"/>
          <w:color w:val="000000" w:themeColor="text1"/>
          <w:sz w:val="24"/>
          <w:szCs w:val="24"/>
        </w:rPr>
        <w:t>ik</w:t>
      </w:r>
      <w:r w:rsidR="00C37F36">
        <w:rPr>
          <w:rFonts w:ascii="Times New Roman" w:hAnsi="Times New Roman" w:cs="Times New Roman"/>
          <w:color w:val="000000" w:themeColor="text1"/>
          <w:sz w:val="24"/>
          <w:szCs w:val="24"/>
        </w:rPr>
        <w:t>li</w:t>
      </w:r>
      <w:r w:rsidR="00182A6C">
        <w:rPr>
          <w:rFonts w:ascii="Times New Roman" w:hAnsi="Times New Roman" w:cs="Times New Roman"/>
          <w:color w:val="000000" w:themeColor="text1"/>
          <w:sz w:val="24"/>
          <w:szCs w:val="24"/>
        </w:rPr>
        <w:t xml:space="preserve"> 166 </w:t>
      </w:r>
      <w:r w:rsidR="000C65EB">
        <w:rPr>
          <w:rFonts w:ascii="Times New Roman" w:hAnsi="Times New Roman" w:cs="Times New Roman"/>
          <w:color w:val="000000" w:themeColor="text1"/>
          <w:sz w:val="24"/>
          <w:szCs w:val="24"/>
        </w:rPr>
        <w:t xml:space="preserve">kohaselt Euroopa </w:t>
      </w:r>
      <w:r w:rsidR="000C65EB" w:rsidRPr="00B85473">
        <w:rPr>
          <w:rFonts w:ascii="Times New Roman" w:hAnsi="Times New Roman" w:cs="Times New Roman"/>
          <w:color w:val="000000" w:themeColor="text1"/>
          <w:sz w:val="24"/>
          <w:szCs w:val="24"/>
        </w:rPr>
        <w:t xml:space="preserve">Ravimiametil </w:t>
      </w:r>
      <w:r w:rsidR="00CD51E0" w:rsidRPr="00B85473">
        <w:rPr>
          <w:rFonts w:ascii="Times New Roman" w:hAnsi="Times New Roman" w:cs="Times New Roman"/>
          <w:color w:val="000000" w:themeColor="text1"/>
          <w:sz w:val="24"/>
          <w:szCs w:val="24"/>
        </w:rPr>
        <w:t xml:space="preserve">õigus </w:t>
      </w:r>
      <w:r w:rsidR="000C65EB" w:rsidRPr="00B85473">
        <w:rPr>
          <w:rFonts w:ascii="Times New Roman" w:hAnsi="Times New Roman" w:cs="Times New Roman"/>
          <w:color w:val="000000" w:themeColor="text1"/>
          <w:sz w:val="24"/>
          <w:szCs w:val="24"/>
        </w:rPr>
        <w:t>ravimite hindamise ja järelevalve või regulatiivsete otsuste ja teaduslike arvamuste ettevalmistamise toetamiseks töödelda terviseandmeid, mis on pärit muudest allikatest kui kliinilised uuringud</w:t>
      </w:r>
      <w:r w:rsidR="00A01398" w:rsidRPr="00B85473">
        <w:rPr>
          <w:rFonts w:ascii="Times New Roman" w:hAnsi="Times New Roman" w:cs="Times New Roman"/>
          <w:color w:val="000000" w:themeColor="text1"/>
          <w:sz w:val="24"/>
          <w:szCs w:val="24"/>
        </w:rPr>
        <w:t xml:space="preserve">. Selle eesmärgiks on </w:t>
      </w:r>
      <w:r w:rsidR="000C65EB" w:rsidRPr="00B85473">
        <w:rPr>
          <w:rFonts w:ascii="Times New Roman" w:hAnsi="Times New Roman" w:cs="Times New Roman"/>
          <w:color w:val="000000" w:themeColor="text1"/>
          <w:sz w:val="24"/>
          <w:szCs w:val="24"/>
        </w:rPr>
        <w:t xml:space="preserve">parandada </w:t>
      </w:r>
      <w:r w:rsidR="005E6D72">
        <w:rPr>
          <w:rFonts w:ascii="Times New Roman" w:hAnsi="Times New Roman" w:cs="Times New Roman"/>
          <w:color w:val="000000" w:themeColor="text1"/>
          <w:sz w:val="24"/>
          <w:szCs w:val="24"/>
        </w:rPr>
        <w:t xml:space="preserve">ravimitega seonduva </w:t>
      </w:r>
      <w:r w:rsidR="000C65EB" w:rsidRPr="00B85473">
        <w:rPr>
          <w:rFonts w:ascii="Times New Roman" w:hAnsi="Times New Roman" w:cs="Times New Roman"/>
          <w:color w:val="000000" w:themeColor="text1"/>
          <w:sz w:val="24"/>
          <w:szCs w:val="24"/>
        </w:rPr>
        <w:t>teadusliku hindamise usaldusväärsust või kontrollida taotleja või müügiloa hoidja väiteid ravimi hindamise või järelevalve raames</w:t>
      </w:r>
      <w:r w:rsidR="00182A6C" w:rsidDel="00CD51E0">
        <w:rPr>
          <w:rFonts w:ascii="Times New Roman" w:hAnsi="Times New Roman" w:cs="Times New Roman"/>
          <w:color w:val="000000" w:themeColor="text1"/>
          <w:sz w:val="24"/>
          <w:szCs w:val="24"/>
        </w:rPr>
        <w:t>.</w:t>
      </w:r>
      <w:r w:rsidR="00967263">
        <w:rPr>
          <w:rFonts w:ascii="Times New Roman" w:hAnsi="Times New Roman" w:cs="Times New Roman"/>
          <w:color w:val="000000" w:themeColor="text1"/>
          <w:sz w:val="24"/>
          <w:szCs w:val="24"/>
        </w:rPr>
        <w:t xml:space="preserve"> </w:t>
      </w:r>
      <w:r w:rsidR="0027388A" w:rsidRPr="004204D4">
        <w:rPr>
          <w:rFonts w:ascii="Times New Roman" w:hAnsi="Times New Roman" w:cs="Times New Roman"/>
          <w:color w:val="000000" w:themeColor="text1"/>
          <w:sz w:val="24"/>
          <w:szCs w:val="24"/>
        </w:rPr>
        <w:t>P</w:t>
      </w:r>
      <w:r w:rsidR="00150282" w:rsidRPr="004204D4">
        <w:rPr>
          <w:rFonts w:ascii="Times New Roman" w:hAnsi="Times New Roman" w:cs="Times New Roman"/>
          <w:color w:val="000000" w:themeColor="text1"/>
          <w:sz w:val="24"/>
          <w:szCs w:val="24"/>
        </w:rPr>
        <w:t>äriselu andmete</w:t>
      </w:r>
      <w:r w:rsidR="005E6D72">
        <w:rPr>
          <w:rFonts w:ascii="Times New Roman" w:hAnsi="Times New Roman" w:cs="Times New Roman"/>
          <w:color w:val="000000" w:themeColor="text1"/>
          <w:sz w:val="24"/>
          <w:szCs w:val="24"/>
        </w:rPr>
        <w:t xml:space="preserve"> </w:t>
      </w:r>
      <w:r w:rsidR="00EF0D0A" w:rsidDel="00A01398">
        <w:rPr>
          <w:rFonts w:ascii="Times New Roman" w:hAnsi="Times New Roman" w:cs="Times New Roman"/>
          <w:color w:val="000000" w:themeColor="text1"/>
          <w:sz w:val="24"/>
          <w:szCs w:val="24"/>
        </w:rPr>
        <w:t xml:space="preserve">ja </w:t>
      </w:r>
      <w:r w:rsidR="005E6D72">
        <w:rPr>
          <w:rFonts w:ascii="Times New Roman" w:hAnsi="Times New Roman" w:cs="Times New Roman"/>
          <w:color w:val="000000" w:themeColor="text1"/>
          <w:sz w:val="24"/>
          <w:szCs w:val="24"/>
        </w:rPr>
        <w:t>tõenduse</w:t>
      </w:r>
      <w:r w:rsidR="00150282" w:rsidRPr="004204D4">
        <w:rPr>
          <w:rFonts w:ascii="Times New Roman" w:hAnsi="Times New Roman" w:cs="Times New Roman"/>
          <w:color w:val="000000" w:themeColor="text1"/>
          <w:sz w:val="24"/>
          <w:szCs w:val="24"/>
        </w:rPr>
        <w:t xml:space="preserve"> kasutuselevõt</w:t>
      </w:r>
      <w:r w:rsidR="0027388A" w:rsidRPr="004204D4">
        <w:rPr>
          <w:rFonts w:ascii="Times New Roman" w:hAnsi="Times New Roman" w:cs="Times New Roman"/>
          <w:color w:val="000000" w:themeColor="text1"/>
          <w:sz w:val="24"/>
          <w:szCs w:val="24"/>
        </w:rPr>
        <w:t>ul</w:t>
      </w:r>
      <w:r w:rsidR="00150282" w:rsidRPr="003F07BE">
        <w:rPr>
          <w:rFonts w:ascii="Times New Roman" w:hAnsi="Times New Roman" w:cs="Times New Roman"/>
          <w:color w:val="000000" w:themeColor="text1"/>
          <w:sz w:val="24"/>
          <w:szCs w:val="24"/>
        </w:rPr>
        <w:t xml:space="preserve"> ravimite ohutuse ja tõhususe hindamisel</w:t>
      </w:r>
      <w:r w:rsidR="0027388A">
        <w:rPr>
          <w:rFonts w:ascii="Times New Roman" w:hAnsi="Times New Roman" w:cs="Times New Roman"/>
          <w:color w:val="000000" w:themeColor="text1"/>
          <w:sz w:val="24"/>
          <w:szCs w:val="24"/>
        </w:rPr>
        <w:t xml:space="preserve"> on o</w:t>
      </w:r>
      <w:r w:rsidR="00CA0816" w:rsidRPr="003F07BE">
        <w:rPr>
          <w:rFonts w:ascii="Times New Roman" w:hAnsi="Times New Roman" w:cs="Times New Roman"/>
          <w:color w:val="000000" w:themeColor="text1"/>
          <w:sz w:val="24"/>
          <w:szCs w:val="24"/>
        </w:rPr>
        <w:t>luline</w:t>
      </w:r>
      <w:r w:rsidR="00204DA3">
        <w:rPr>
          <w:rFonts w:ascii="Times New Roman" w:hAnsi="Times New Roman" w:cs="Times New Roman"/>
          <w:color w:val="000000" w:themeColor="text1"/>
          <w:sz w:val="24"/>
          <w:szCs w:val="24"/>
        </w:rPr>
        <w:t>, et</w:t>
      </w:r>
      <w:r w:rsidR="00CA0816" w:rsidRPr="003F07BE">
        <w:rPr>
          <w:rFonts w:ascii="Times New Roman" w:hAnsi="Times New Roman" w:cs="Times New Roman"/>
          <w:color w:val="000000" w:themeColor="text1"/>
          <w:sz w:val="24"/>
          <w:szCs w:val="24"/>
        </w:rPr>
        <w:t xml:space="preserve"> </w:t>
      </w:r>
      <w:r w:rsidR="002B0F30">
        <w:rPr>
          <w:rFonts w:ascii="Times New Roman" w:hAnsi="Times New Roman" w:cs="Times New Roman"/>
          <w:color w:val="000000" w:themeColor="text1"/>
          <w:sz w:val="24"/>
          <w:szCs w:val="24"/>
        </w:rPr>
        <w:t>selliste</w:t>
      </w:r>
      <w:r w:rsidR="00150282" w:rsidRPr="003F07BE">
        <w:rPr>
          <w:rFonts w:ascii="Times New Roman" w:hAnsi="Times New Roman" w:cs="Times New Roman"/>
          <w:color w:val="000000" w:themeColor="text1"/>
          <w:sz w:val="24"/>
          <w:szCs w:val="24"/>
        </w:rPr>
        <w:t xml:space="preserve"> andmete </w:t>
      </w:r>
      <w:r w:rsidR="002B0F30">
        <w:rPr>
          <w:rFonts w:ascii="Times New Roman" w:hAnsi="Times New Roman" w:cs="Times New Roman"/>
          <w:color w:val="000000" w:themeColor="text1"/>
          <w:sz w:val="24"/>
          <w:szCs w:val="24"/>
        </w:rPr>
        <w:t>koondamise</w:t>
      </w:r>
      <w:r w:rsidR="0027551B">
        <w:rPr>
          <w:rFonts w:ascii="Times New Roman" w:hAnsi="Times New Roman" w:cs="Times New Roman"/>
          <w:color w:val="000000" w:themeColor="text1"/>
          <w:sz w:val="24"/>
          <w:szCs w:val="24"/>
        </w:rPr>
        <w:t>ks</w:t>
      </w:r>
      <w:r w:rsidR="002B0F30">
        <w:rPr>
          <w:rFonts w:ascii="Times New Roman" w:hAnsi="Times New Roman" w:cs="Times New Roman"/>
          <w:color w:val="000000" w:themeColor="text1"/>
          <w:sz w:val="24"/>
          <w:szCs w:val="24"/>
        </w:rPr>
        <w:t xml:space="preserve"> </w:t>
      </w:r>
      <w:r w:rsidR="00204DA3">
        <w:rPr>
          <w:rFonts w:ascii="Times New Roman" w:hAnsi="Times New Roman" w:cs="Times New Roman"/>
          <w:color w:val="000000" w:themeColor="text1"/>
          <w:sz w:val="24"/>
          <w:szCs w:val="24"/>
        </w:rPr>
        <w:t xml:space="preserve">oleks </w:t>
      </w:r>
      <w:r w:rsidR="007F0721" w:rsidRPr="003F07BE">
        <w:rPr>
          <w:rFonts w:ascii="Times New Roman" w:hAnsi="Times New Roman" w:cs="Times New Roman"/>
          <w:color w:val="000000" w:themeColor="text1"/>
          <w:sz w:val="24"/>
          <w:szCs w:val="24"/>
        </w:rPr>
        <w:t>selge</w:t>
      </w:r>
      <w:r w:rsidR="00866818" w:rsidRPr="003F07BE">
        <w:rPr>
          <w:rFonts w:ascii="Times New Roman" w:hAnsi="Times New Roman" w:cs="Times New Roman"/>
          <w:color w:val="000000" w:themeColor="text1"/>
          <w:sz w:val="24"/>
          <w:szCs w:val="24"/>
        </w:rPr>
        <w:t>d</w:t>
      </w:r>
      <w:r w:rsidR="007F0721" w:rsidRPr="003F07BE">
        <w:rPr>
          <w:rFonts w:ascii="Times New Roman" w:hAnsi="Times New Roman" w:cs="Times New Roman"/>
          <w:color w:val="000000" w:themeColor="text1"/>
          <w:sz w:val="24"/>
          <w:szCs w:val="24"/>
        </w:rPr>
        <w:t xml:space="preserve"> </w:t>
      </w:r>
      <w:r w:rsidR="00133C68" w:rsidRPr="00FE635C">
        <w:rPr>
          <w:rFonts w:ascii="Times New Roman" w:hAnsi="Times New Roman" w:cs="Times New Roman"/>
          <w:b/>
          <w:color w:val="000000" w:themeColor="text1"/>
          <w:sz w:val="24"/>
          <w:szCs w:val="24"/>
        </w:rPr>
        <w:t>juhend</w:t>
      </w:r>
      <w:r w:rsidR="00CA0816" w:rsidRPr="00FE635C">
        <w:rPr>
          <w:rFonts w:ascii="Times New Roman" w:hAnsi="Times New Roman" w:cs="Times New Roman"/>
          <w:b/>
          <w:color w:val="000000" w:themeColor="text1"/>
          <w:sz w:val="24"/>
          <w:szCs w:val="24"/>
        </w:rPr>
        <w:t>i</w:t>
      </w:r>
      <w:r w:rsidR="00866818" w:rsidRPr="00FE635C">
        <w:rPr>
          <w:rFonts w:ascii="Times New Roman" w:hAnsi="Times New Roman" w:cs="Times New Roman"/>
          <w:b/>
          <w:color w:val="000000" w:themeColor="text1"/>
          <w:sz w:val="24"/>
          <w:szCs w:val="24"/>
        </w:rPr>
        <w:t>d</w:t>
      </w:r>
      <w:r w:rsidR="00B537B0" w:rsidRPr="00FE635C">
        <w:rPr>
          <w:rFonts w:ascii="Times New Roman" w:hAnsi="Times New Roman" w:cs="Times New Roman"/>
          <w:b/>
          <w:color w:val="000000" w:themeColor="text1"/>
          <w:sz w:val="24"/>
          <w:szCs w:val="24"/>
        </w:rPr>
        <w:t xml:space="preserve"> ja </w:t>
      </w:r>
      <w:r w:rsidR="00150282" w:rsidRPr="00FE635C">
        <w:rPr>
          <w:rFonts w:ascii="Times New Roman" w:hAnsi="Times New Roman" w:cs="Times New Roman"/>
          <w:b/>
          <w:color w:val="000000" w:themeColor="text1"/>
          <w:sz w:val="24"/>
          <w:szCs w:val="24"/>
        </w:rPr>
        <w:t>metoodika</w:t>
      </w:r>
      <w:r w:rsidR="00150282" w:rsidRPr="003F07BE">
        <w:rPr>
          <w:rFonts w:ascii="Times New Roman" w:hAnsi="Times New Roman" w:cs="Times New Roman"/>
          <w:color w:val="000000" w:themeColor="text1"/>
          <w:sz w:val="24"/>
          <w:szCs w:val="24"/>
        </w:rPr>
        <w:t>, et tagada andmete suurem usaldusväärsus</w:t>
      </w:r>
      <w:r w:rsidR="006E49F7">
        <w:rPr>
          <w:rFonts w:ascii="Times New Roman" w:hAnsi="Times New Roman" w:cs="Times New Roman"/>
          <w:color w:val="000000" w:themeColor="text1"/>
          <w:sz w:val="24"/>
          <w:szCs w:val="24"/>
        </w:rPr>
        <w:t xml:space="preserve"> ja võrreldavus</w:t>
      </w:r>
      <w:r w:rsidR="00150282" w:rsidRPr="003F07BE">
        <w:rPr>
          <w:rFonts w:ascii="Times New Roman" w:hAnsi="Times New Roman" w:cs="Times New Roman"/>
          <w:color w:val="000000" w:themeColor="text1"/>
          <w:sz w:val="24"/>
          <w:szCs w:val="24"/>
        </w:rPr>
        <w:t xml:space="preserve">. </w:t>
      </w:r>
      <w:r w:rsidR="00324CF4">
        <w:rPr>
          <w:rFonts w:ascii="Times New Roman" w:hAnsi="Times New Roman" w:cs="Times New Roman"/>
          <w:color w:val="000000" w:themeColor="text1"/>
          <w:sz w:val="24"/>
          <w:szCs w:val="24"/>
        </w:rPr>
        <w:t xml:space="preserve">Juhendite ja metoodika väljatöötamisel on oluline roll Euroopa Ravimiametil, kes </w:t>
      </w:r>
      <w:r w:rsidR="006542A7">
        <w:rPr>
          <w:rFonts w:ascii="Times New Roman" w:hAnsi="Times New Roman" w:cs="Times New Roman"/>
          <w:color w:val="000000" w:themeColor="text1"/>
          <w:sz w:val="24"/>
          <w:szCs w:val="24"/>
        </w:rPr>
        <w:t xml:space="preserve">määruse eelnõu artikli 162 </w:t>
      </w:r>
      <w:r w:rsidR="00324CF4">
        <w:rPr>
          <w:rFonts w:ascii="Times New Roman" w:hAnsi="Times New Roman" w:cs="Times New Roman"/>
          <w:color w:val="000000" w:themeColor="text1"/>
          <w:sz w:val="24"/>
          <w:szCs w:val="24"/>
        </w:rPr>
        <w:t xml:space="preserve">kohaselt </w:t>
      </w:r>
      <w:r w:rsidR="00C11716">
        <w:rPr>
          <w:rFonts w:ascii="Times New Roman" w:hAnsi="Times New Roman" w:cs="Times New Roman"/>
          <w:color w:val="000000" w:themeColor="text1"/>
          <w:sz w:val="24"/>
          <w:szCs w:val="24"/>
        </w:rPr>
        <w:t xml:space="preserve">peab tegema koostööd </w:t>
      </w:r>
      <w:r w:rsidR="006542A7">
        <w:rPr>
          <w:rFonts w:ascii="Times New Roman" w:hAnsi="Times New Roman" w:cs="Times New Roman"/>
          <w:color w:val="000000" w:themeColor="text1"/>
          <w:sz w:val="24"/>
          <w:szCs w:val="24"/>
        </w:rPr>
        <w:t>r</w:t>
      </w:r>
      <w:r w:rsidR="006542A7" w:rsidRPr="00182A6C">
        <w:rPr>
          <w:rFonts w:ascii="Times New Roman" w:hAnsi="Times New Roman" w:cs="Times New Roman"/>
          <w:color w:val="000000" w:themeColor="text1"/>
          <w:sz w:val="24"/>
          <w:szCs w:val="24"/>
        </w:rPr>
        <w:t>iiklikke ametiasutus</w:t>
      </w:r>
      <w:r w:rsidR="00C11716">
        <w:rPr>
          <w:rFonts w:ascii="Times New Roman" w:hAnsi="Times New Roman" w:cs="Times New Roman"/>
          <w:color w:val="000000" w:themeColor="text1"/>
          <w:sz w:val="24"/>
          <w:szCs w:val="24"/>
        </w:rPr>
        <w:t xml:space="preserve">tega </w:t>
      </w:r>
      <w:r w:rsidR="005F1D38" w:rsidRPr="00DD7C16">
        <w:rPr>
          <w:rFonts w:ascii="Times New Roman" w:hAnsi="Times New Roman" w:cs="Times New Roman"/>
          <w:color w:val="000000" w:themeColor="text1"/>
          <w:sz w:val="24"/>
          <w:szCs w:val="24"/>
        </w:rPr>
        <w:t>suuniste koostamiseks kliiniliste uuringute kavandamise, muude uuringute ning tõendite kogumi</w:t>
      </w:r>
      <w:r w:rsidR="00914931" w:rsidRPr="00DD7C16">
        <w:rPr>
          <w:rFonts w:ascii="Times New Roman" w:hAnsi="Times New Roman" w:cs="Times New Roman"/>
          <w:color w:val="000000" w:themeColor="text1"/>
          <w:sz w:val="24"/>
          <w:szCs w:val="24"/>
        </w:rPr>
        <w:t>se</w:t>
      </w:r>
      <w:r w:rsidR="005F1D38" w:rsidRPr="00DD7C16">
        <w:rPr>
          <w:rFonts w:ascii="Times New Roman" w:hAnsi="Times New Roman" w:cs="Times New Roman"/>
          <w:color w:val="000000" w:themeColor="text1"/>
          <w:sz w:val="24"/>
          <w:szCs w:val="24"/>
        </w:rPr>
        <w:t xml:space="preserve"> kohta ravimite olelusringi jooksul</w:t>
      </w:r>
      <w:r w:rsidR="00914931" w:rsidRPr="00DD7C16">
        <w:rPr>
          <w:rFonts w:ascii="Times New Roman" w:hAnsi="Times New Roman" w:cs="Times New Roman"/>
          <w:color w:val="000000" w:themeColor="text1"/>
          <w:sz w:val="24"/>
          <w:szCs w:val="24"/>
        </w:rPr>
        <w:t>.</w:t>
      </w:r>
      <w:r w:rsidR="005F1D38" w:rsidRPr="003F07BE">
        <w:rPr>
          <w:rFonts w:ascii="Times New Roman" w:hAnsi="Times New Roman" w:cs="Times New Roman"/>
          <w:color w:val="000000" w:themeColor="text1"/>
          <w:sz w:val="24"/>
          <w:szCs w:val="24"/>
        </w:rPr>
        <w:t xml:space="preserve"> </w:t>
      </w:r>
      <w:r w:rsidR="00914931">
        <w:rPr>
          <w:rFonts w:ascii="Times New Roman" w:hAnsi="Times New Roman" w:cs="Times New Roman"/>
          <w:color w:val="000000" w:themeColor="text1"/>
          <w:sz w:val="24"/>
          <w:szCs w:val="24"/>
        </w:rPr>
        <w:t>Ehkki p</w:t>
      </w:r>
      <w:r w:rsidR="00723409" w:rsidRPr="003F07BE">
        <w:rPr>
          <w:rFonts w:ascii="Times New Roman" w:hAnsi="Times New Roman" w:cs="Times New Roman"/>
          <w:color w:val="000000" w:themeColor="text1"/>
          <w:sz w:val="24"/>
          <w:szCs w:val="24"/>
        </w:rPr>
        <w:t>äriselu andmete kasutamine</w:t>
      </w:r>
      <w:r w:rsidR="00150282" w:rsidRPr="003F07BE">
        <w:rPr>
          <w:rFonts w:ascii="Times New Roman" w:hAnsi="Times New Roman" w:cs="Times New Roman"/>
          <w:color w:val="000000" w:themeColor="text1"/>
          <w:sz w:val="24"/>
          <w:szCs w:val="24"/>
        </w:rPr>
        <w:t xml:space="preserve"> </w:t>
      </w:r>
      <w:r w:rsidR="00914931">
        <w:rPr>
          <w:rFonts w:ascii="Times New Roman" w:hAnsi="Times New Roman" w:cs="Times New Roman"/>
          <w:color w:val="000000" w:themeColor="text1"/>
          <w:sz w:val="24"/>
          <w:szCs w:val="24"/>
        </w:rPr>
        <w:t xml:space="preserve">ei tohiks </w:t>
      </w:r>
      <w:r w:rsidR="00150282" w:rsidRPr="003F07BE">
        <w:rPr>
          <w:rFonts w:ascii="Times New Roman" w:hAnsi="Times New Roman" w:cs="Times New Roman"/>
          <w:color w:val="000000" w:themeColor="text1"/>
          <w:sz w:val="24"/>
          <w:szCs w:val="24"/>
        </w:rPr>
        <w:t xml:space="preserve">hakata asendama müügiloa andmise aluseks olevaid kliinilisi uuringuid, </w:t>
      </w:r>
      <w:r w:rsidR="00914931">
        <w:rPr>
          <w:rFonts w:ascii="Times New Roman" w:hAnsi="Times New Roman" w:cs="Times New Roman"/>
          <w:color w:val="000000" w:themeColor="text1"/>
          <w:sz w:val="24"/>
          <w:szCs w:val="24"/>
        </w:rPr>
        <w:t xml:space="preserve">siis </w:t>
      </w:r>
      <w:proofErr w:type="spellStart"/>
      <w:r w:rsidR="006D326A" w:rsidRPr="0090749F">
        <w:rPr>
          <w:rFonts w:ascii="Times New Roman" w:hAnsi="Times New Roman" w:cs="Times New Roman"/>
          <w:color w:val="000000" w:themeColor="text1"/>
          <w:sz w:val="24"/>
          <w:szCs w:val="24"/>
        </w:rPr>
        <w:t>kasu-riski</w:t>
      </w:r>
      <w:proofErr w:type="spellEnd"/>
      <w:r w:rsidR="006D326A" w:rsidRPr="0090749F">
        <w:rPr>
          <w:rFonts w:ascii="Times New Roman" w:hAnsi="Times New Roman" w:cs="Times New Roman"/>
          <w:color w:val="000000" w:themeColor="text1"/>
          <w:sz w:val="24"/>
          <w:szCs w:val="24"/>
        </w:rPr>
        <w:t xml:space="preserve"> suhte </w:t>
      </w:r>
      <w:r w:rsidR="00662AE2" w:rsidRPr="0090749F">
        <w:rPr>
          <w:rFonts w:ascii="Times New Roman" w:hAnsi="Times New Roman" w:cs="Times New Roman"/>
          <w:color w:val="000000" w:themeColor="text1"/>
          <w:sz w:val="24"/>
          <w:szCs w:val="24"/>
        </w:rPr>
        <w:t>hindamisel</w:t>
      </w:r>
      <w:r w:rsidR="00662AE2" w:rsidRPr="003F07BE">
        <w:rPr>
          <w:rFonts w:ascii="Times New Roman" w:hAnsi="Times New Roman" w:cs="Times New Roman"/>
          <w:color w:val="000000" w:themeColor="text1"/>
          <w:sz w:val="24"/>
          <w:szCs w:val="24"/>
        </w:rPr>
        <w:t xml:space="preserve">, </w:t>
      </w:r>
      <w:r w:rsidR="00150282" w:rsidRPr="003F07BE">
        <w:rPr>
          <w:rFonts w:ascii="Times New Roman" w:hAnsi="Times New Roman" w:cs="Times New Roman"/>
          <w:color w:val="000000" w:themeColor="text1"/>
          <w:sz w:val="24"/>
          <w:szCs w:val="24"/>
        </w:rPr>
        <w:t xml:space="preserve">ravimiohutuse ja järelevalve kontekstis </w:t>
      </w:r>
      <w:r w:rsidR="002B3986" w:rsidRPr="003F07BE">
        <w:rPr>
          <w:rFonts w:ascii="Times New Roman" w:hAnsi="Times New Roman" w:cs="Times New Roman"/>
          <w:color w:val="000000" w:themeColor="text1"/>
          <w:sz w:val="24"/>
          <w:szCs w:val="24"/>
        </w:rPr>
        <w:t xml:space="preserve">on </w:t>
      </w:r>
      <w:r w:rsidR="00723409" w:rsidRPr="003F07BE">
        <w:rPr>
          <w:rFonts w:ascii="Times New Roman" w:hAnsi="Times New Roman" w:cs="Times New Roman"/>
          <w:color w:val="000000" w:themeColor="text1"/>
          <w:sz w:val="24"/>
          <w:szCs w:val="24"/>
        </w:rPr>
        <w:t xml:space="preserve">see </w:t>
      </w:r>
      <w:r w:rsidR="00150282" w:rsidRPr="003F07BE">
        <w:rPr>
          <w:rFonts w:ascii="Times New Roman" w:hAnsi="Times New Roman" w:cs="Times New Roman"/>
          <w:color w:val="000000" w:themeColor="text1"/>
          <w:sz w:val="24"/>
          <w:szCs w:val="24"/>
        </w:rPr>
        <w:t xml:space="preserve">väga kohane. </w:t>
      </w:r>
      <w:proofErr w:type="spellStart"/>
      <w:r w:rsidR="000F25C7" w:rsidRPr="003F07BE">
        <w:rPr>
          <w:rFonts w:ascii="Times New Roman" w:hAnsi="Times New Roman" w:cs="Times New Roman"/>
          <w:color w:val="000000" w:themeColor="text1"/>
          <w:sz w:val="24"/>
          <w:szCs w:val="24"/>
        </w:rPr>
        <w:t>EMAs</w:t>
      </w:r>
      <w:proofErr w:type="spellEnd"/>
      <w:r w:rsidR="000F25C7" w:rsidRPr="003F07BE">
        <w:rPr>
          <w:rFonts w:ascii="Times New Roman" w:hAnsi="Times New Roman" w:cs="Times New Roman"/>
          <w:color w:val="000000" w:themeColor="text1"/>
          <w:sz w:val="24"/>
          <w:szCs w:val="24"/>
        </w:rPr>
        <w:t xml:space="preserve"> on selle teema edendamiseks loodud DARWIN võrgustik</w:t>
      </w:r>
      <w:r w:rsidR="00182A6C">
        <w:rPr>
          <w:rStyle w:val="Allmrkuseviide"/>
          <w:rFonts w:ascii="Times New Roman" w:hAnsi="Times New Roman" w:cs="Times New Roman"/>
          <w:color w:val="000000" w:themeColor="text1"/>
          <w:sz w:val="24"/>
          <w:szCs w:val="24"/>
        </w:rPr>
        <w:footnoteReference w:id="28"/>
      </w:r>
      <w:r w:rsidR="000F25C7" w:rsidRPr="003F07BE">
        <w:rPr>
          <w:rFonts w:ascii="Times New Roman" w:hAnsi="Times New Roman" w:cs="Times New Roman"/>
          <w:sz w:val="24"/>
          <w:szCs w:val="24"/>
        </w:rPr>
        <w:t xml:space="preserve">, millega on liitunud ka </w:t>
      </w:r>
      <w:r w:rsidR="00770338">
        <w:rPr>
          <w:rFonts w:ascii="Times New Roman" w:hAnsi="Times New Roman" w:cs="Times New Roman"/>
          <w:sz w:val="24"/>
          <w:szCs w:val="24"/>
        </w:rPr>
        <w:t xml:space="preserve">Eesti </w:t>
      </w:r>
      <w:r w:rsidR="000F25C7" w:rsidRPr="003F07BE">
        <w:rPr>
          <w:rFonts w:ascii="Times New Roman" w:hAnsi="Times New Roman" w:cs="Times New Roman"/>
          <w:sz w:val="24"/>
          <w:szCs w:val="24"/>
        </w:rPr>
        <w:t xml:space="preserve">Geenivaramu. </w:t>
      </w:r>
      <w:r w:rsidR="00B15361">
        <w:rPr>
          <w:rFonts w:ascii="Times New Roman" w:hAnsi="Times New Roman" w:cs="Times New Roman"/>
          <w:sz w:val="24"/>
          <w:szCs w:val="24"/>
        </w:rPr>
        <w:t xml:space="preserve">Ka </w:t>
      </w:r>
      <w:r w:rsidR="000F25C7" w:rsidRPr="003F07BE">
        <w:rPr>
          <w:rFonts w:ascii="Times New Roman" w:hAnsi="Times New Roman" w:cs="Times New Roman"/>
          <w:sz w:val="24"/>
          <w:szCs w:val="24"/>
        </w:rPr>
        <w:t>Eesti</w:t>
      </w:r>
      <w:r w:rsidR="00A003C4">
        <w:rPr>
          <w:rFonts w:ascii="Times New Roman" w:hAnsi="Times New Roman" w:cs="Times New Roman"/>
          <w:sz w:val="24"/>
          <w:szCs w:val="24"/>
        </w:rPr>
        <w:t>s</w:t>
      </w:r>
      <w:r w:rsidR="000F25C7" w:rsidRPr="003F07BE">
        <w:rPr>
          <w:rFonts w:ascii="Times New Roman" w:hAnsi="Times New Roman" w:cs="Times New Roman"/>
          <w:sz w:val="24"/>
          <w:szCs w:val="24"/>
        </w:rPr>
        <w:t xml:space="preserve"> </w:t>
      </w:r>
      <w:r w:rsidR="00A003C4">
        <w:rPr>
          <w:rFonts w:ascii="Times New Roman" w:hAnsi="Times New Roman" w:cs="Times New Roman"/>
          <w:sz w:val="24"/>
          <w:szCs w:val="24"/>
        </w:rPr>
        <w:t>oleme</w:t>
      </w:r>
      <w:r w:rsidR="000F25C7" w:rsidRPr="003F07BE">
        <w:rPr>
          <w:rFonts w:ascii="Times New Roman" w:hAnsi="Times New Roman" w:cs="Times New Roman"/>
          <w:sz w:val="24"/>
          <w:szCs w:val="24"/>
        </w:rPr>
        <w:t xml:space="preserve"> </w:t>
      </w:r>
      <w:r w:rsidR="00B15361">
        <w:rPr>
          <w:rFonts w:ascii="Times New Roman" w:hAnsi="Times New Roman" w:cs="Times New Roman"/>
          <w:sz w:val="24"/>
          <w:szCs w:val="24"/>
        </w:rPr>
        <w:t xml:space="preserve">tervise infosüsteemi </w:t>
      </w:r>
      <w:r w:rsidR="00474C2E">
        <w:rPr>
          <w:rFonts w:ascii="Times New Roman" w:hAnsi="Times New Roman" w:cs="Times New Roman"/>
          <w:sz w:val="24"/>
          <w:szCs w:val="24"/>
        </w:rPr>
        <w:t>arendamise</w:t>
      </w:r>
      <w:r w:rsidR="004C26E0">
        <w:rPr>
          <w:rFonts w:ascii="Times New Roman" w:hAnsi="Times New Roman" w:cs="Times New Roman"/>
          <w:sz w:val="24"/>
          <w:szCs w:val="24"/>
        </w:rPr>
        <w:t>l võtnud suuna terviseandmete teisese kasutamise</w:t>
      </w:r>
      <w:r w:rsidR="00402DD3">
        <w:rPr>
          <w:rFonts w:ascii="Times New Roman" w:hAnsi="Times New Roman" w:cs="Times New Roman"/>
          <w:sz w:val="24"/>
          <w:szCs w:val="24"/>
        </w:rPr>
        <w:t xml:space="preserve"> võimaluste laiendamisele</w:t>
      </w:r>
      <w:r w:rsidR="000F25C7" w:rsidRPr="003F07BE">
        <w:rPr>
          <w:rFonts w:ascii="Times New Roman" w:hAnsi="Times New Roman" w:cs="Times New Roman"/>
          <w:sz w:val="24"/>
          <w:szCs w:val="24"/>
        </w:rPr>
        <w:t xml:space="preserve">. Kindlasti aitab </w:t>
      </w:r>
      <w:r w:rsidR="00141DDF">
        <w:rPr>
          <w:rFonts w:ascii="Times New Roman" w:hAnsi="Times New Roman" w:cs="Times New Roman"/>
          <w:sz w:val="24"/>
          <w:szCs w:val="24"/>
        </w:rPr>
        <w:t xml:space="preserve">päriselu </w:t>
      </w:r>
      <w:r w:rsidR="00077CF2">
        <w:rPr>
          <w:rFonts w:ascii="Times New Roman" w:hAnsi="Times New Roman" w:cs="Times New Roman"/>
          <w:sz w:val="24"/>
          <w:szCs w:val="24"/>
        </w:rPr>
        <w:t xml:space="preserve">andmete laialdasemale </w:t>
      </w:r>
      <w:r w:rsidR="00CF1A99">
        <w:rPr>
          <w:rFonts w:ascii="Times New Roman" w:hAnsi="Times New Roman" w:cs="Times New Roman"/>
          <w:sz w:val="24"/>
          <w:szCs w:val="24"/>
        </w:rPr>
        <w:t>taas</w:t>
      </w:r>
      <w:r w:rsidR="00077CF2">
        <w:rPr>
          <w:rFonts w:ascii="Times New Roman" w:hAnsi="Times New Roman" w:cs="Times New Roman"/>
          <w:sz w:val="24"/>
          <w:szCs w:val="24"/>
        </w:rPr>
        <w:t xml:space="preserve">kasutamisele </w:t>
      </w:r>
      <w:r w:rsidR="000F25C7" w:rsidRPr="003F07BE">
        <w:rPr>
          <w:rFonts w:ascii="Times New Roman" w:hAnsi="Times New Roman" w:cs="Times New Roman"/>
          <w:sz w:val="24"/>
          <w:szCs w:val="24"/>
        </w:rPr>
        <w:t>kaasa praegu EL tasandil kokku lepitav Euroopa terviseandmeruumi määrus (</w:t>
      </w:r>
      <w:proofErr w:type="spellStart"/>
      <w:r w:rsidR="000F25C7" w:rsidRPr="003F07BE">
        <w:rPr>
          <w:rFonts w:ascii="Times New Roman" w:hAnsi="Times New Roman" w:cs="Times New Roman"/>
          <w:sz w:val="24"/>
          <w:szCs w:val="24"/>
        </w:rPr>
        <w:t>European</w:t>
      </w:r>
      <w:proofErr w:type="spellEnd"/>
      <w:r w:rsidR="000F25C7" w:rsidRPr="003F07BE">
        <w:rPr>
          <w:rFonts w:ascii="Times New Roman" w:hAnsi="Times New Roman" w:cs="Times New Roman"/>
          <w:sz w:val="24"/>
          <w:szCs w:val="24"/>
        </w:rPr>
        <w:t xml:space="preserve"> Health </w:t>
      </w:r>
      <w:proofErr w:type="spellStart"/>
      <w:r w:rsidR="000F25C7" w:rsidRPr="003F07BE">
        <w:rPr>
          <w:rFonts w:ascii="Times New Roman" w:hAnsi="Times New Roman" w:cs="Times New Roman"/>
          <w:sz w:val="24"/>
          <w:szCs w:val="24"/>
        </w:rPr>
        <w:t>Data</w:t>
      </w:r>
      <w:proofErr w:type="spellEnd"/>
      <w:r w:rsidR="000F25C7" w:rsidRPr="003F07BE">
        <w:rPr>
          <w:rFonts w:ascii="Times New Roman" w:hAnsi="Times New Roman" w:cs="Times New Roman"/>
          <w:sz w:val="24"/>
          <w:szCs w:val="24"/>
        </w:rPr>
        <w:t xml:space="preserve"> Space), millega pannakse paika kasutatavad andmevahetusstandardid. </w:t>
      </w:r>
      <w:r w:rsidR="005230DC">
        <w:rPr>
          <w:rFonts w:ascii="Times New Roman" w:hAnsi="Times New Roman" w:cs="Times New Roman"/>
          <w:sz w:val="24"/>
          <w:szCs w:val="24"/>
        </w:rPr>
        <w:t>Tervise</w:t>
      </w:r>
      <w:r w:rsidR="00D86FEE" w:rsidRPr="00E0689C">
        <w:rPr>
          <w:rFonts w:ascii="Times New Roman" w:hAnsi="Times New Roman" w:cs="Times New Roman"/>
          <w:sz w:val="24"/>
          <w:szCs w:val="24"/>
        </w:rPr>
        <w:t xml:space="preserve">andmete </w:t>
      </w:r>
      <w:r w:rsidR="005230DC">
        <w:rPr>
          <w:rFonts w:ascii="Times New Roman" w:hAnsi="Times New Roman" w:cs="Times New Roman"/>
          <w:sz w:val="24"/>
          <w:szCs w:val="24"/>
        </w:rPr>
        <w:t xml:space="preserve">töötlemisel </w:t>
      </w:r>
      <w:r w:rsidR="00E81440">
        <w:rPr>
          <w:rFonts w:ascii="Times New Roman" w:hAnsi="Times New Roman" w:cs="Times New Roman"/>
          <w:sz w:val="24"/>
          <w:szCs w:val="24"/>
        </w:rPr>
        <w:t xml:space="preserve">on oluline, et see toimub kooskõlas EL isikuandmete kaitse </w:t>
      </w:r>
      <w:proofErr w:type="spellStart"/>
      <w:r w:rsidR="00E81440">
        <w:rPr>
          <w:rFonts w:ascii="Times New Roman" w:hAnsi="Times New Roman" w:cs="Times New Roman"/>
          <w:sz w:val="24"/>
          <w:szCs w:val="24"/>
        </w:rPr>
        <w:t>üldmääruses</w:t>
      </w:r>
      <w:proofErr w:type="spellEnd"/>
      <w:r w:rsidR="00E81440">
        <w:rPr>
          <w:rFonts w:ascii="Times New Roman" w:hAnsi="Times New Roman" w:cs="Times New Roman"/>
          <w:sz w:val="24"/>
          <w:szCs w:val="24"/>
        </w:rPr>
        <w:t xml:space="preserve"> </w:t>
      </w:r>
      <w:r w:rsidR="006F65EC">
        <w:rPr>
          <w:rFonts w:ascii="Times New Roman" w:hAnsi="Times New Roman" w:cs="Times New Roman"/>
          <w:sz w:val="24"/>
          <w:szCs w:val="24"/>
        </w:rPr>
        <w:t>sätestatud nõuetega.</w:t>
      </w:r>
      <w:r w:rsidR="00D86FEE" w:rsidRPr="00E0689C">
        <w:rPr>
          <w:rFonts w:ascii="Times New Roman" w:hAnsi="Times New Roman" w:cs="Times New Roman"/>
          <w:sz w:val="24"/>
          <w:szCs w:val="24"/>
        </w:rPr>
        <w:t xml:space="preserve"> </w:t>
      </w:r>
    </w:p>
    <w:p w14:paraId="5CA2AD03" w14:textId="05170D8A" w:rsidR="00A03B36" w:rsidRDefault="00050B95" w:rsidP="00144CF4">
      <w:pPr>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Toetame komisjoni ettepanekut ühtlustada </w:t>
      </w:r>
      <w:proofErr w:type="spellStart"/>
      <w:r w:rsidR="001D648D" w:rsidRPr="00144BE1">
        <w:rPr>
          <w:rFonts w:ascii="Times New Roman" w:eastAsiaTheme="majorEastAsia" w:hAnsi="Times New Roman" w:cstheme="majorBidi"/>
          <w:sz w:val="24"/>
          <w:szCs w:val="24"/>
          <w:lang w:eastAsia="et-EE"/>
        </w:rPr>
        <w:t>EL-s</w:t>
      </w:r>
      <w:proofErr w:type="spellEnd"/>
      <w:r w:rsidR="001D648D"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haiglaerandi</w:t>
      </w:r>
      <w:r w:rsidRPr="00144BE1">
        <w:rPr>
          <w:rFonts w:ascii="Times New Roman" w:eastAsiaTheme="majorEastAsia" w:hAnsi="Times New Roman" w:cstheme="majorBidi"/>
          <w:sz w:val="24"/>
          <w:szCs w:val="24"/>
          <w:lang w:eastAsia="et-EE"/>
        </w:rPr>
        <w:t xml:space="preserve"> (</w:t>
      </w:r>
      <w:proofErr w:type="spellStart"/>
      <w:r w:rsidRPr="003F07BE">
        <w:rPr>
          <w:rFonts w:ascii="Times New Roman" w:eastAsiaTheme="majorEastAsia" w:hAnsi="Times New Roman" w:cstheme="majorBidi"/>
          <w:i/>
          <w:sz w:val="24"/>
          <w:szCs w:val="24"/>
          <w:lang w:eastAsia="et-EE"/>
        </w:rPr>
        <w:t>hospital</w:t>
      </w:r>
      <w:proofErr w:type="spellEnd"/>
      <w:r w:rsidRPr="003F07BE">
        <w:rPr>
          <w:rFonts w:ascii="Times New Roman" w:eastAsiaTheme="majorEastAsia" w:hAnsi="Times New Roman" w:cstheme="majorBidi"/>
          <w:i/>
          <w:sz w:val="24"/>
          <w:szCs w:val="24"/>
          <w:lang w:eastAsia="et-EE"/>
        </w:rPr>
        <w:t xml:space="preserve"> </w:t>
      </w:r>
      <w:proofErr w:type="spellStart"/>
      <w:r w:rsidRPr="003F07BE">
        <w:rPr>
          <w:rFonts w:ascii="Times New Roman" w:eastAsiaTheme="majorEastAsia" w:hAnsi="Times New Roman" w:cstheme="majorBidi"/>
          <w:i/>
          <w:sz w:val="24"/>
          <w:szCs w:val="24"/>
          <w:lang w:eastAsia="et-EE"/>
        </w:rPr>
        <w:t>exemption</w:t>
      </w:r>
      <w:proofErr w:type="spellEnd"/>
      <w:r w:rsidRPr="00144BE1">
        <w:rPr>
          <w:rFonts w:ascii="Times New Roman" w:eastAsiaTheme="majorEastAsia" w:hAnsi="Times New Roman" w:cstheme="majorBidi"/>
          <w:sz w:val="24"/>
          <w:szCs w:val="24"/>
          <w:lang w:eastAsia="et-EE"/>
        </w:rPr>
        <w:t xml:space="preserve">) kohaldamist. Haiglaerandi ravimi kasutamist, ohutust ja efektiivsust puudutavate andmete kogumine ning regulaarne ülevaatamine aitab saada paremat ülevaadet </w:t>
      </w:r>
      <w:proofErr w:type="spellStart"/>
      <w:r w:rsidRPr="00144BE1">
        <w:rPr>
          <w:rFonts w:ascii="Times New Roman" w:eastAsiaTheme="majorEastAsia" w:hAnsi="Times New Roman" w:cstheme="majorBidi"/>
          <w:sz w:val="24"/>
          <w:szCs w:val="24"/>
          <w:lang w:eastAsia="et-EE"/>
        </w:rPr>
        <w:t>EL-s</w:t>
      </w:r>
      <w:proofErr w:type="spellEnd"/>
      <w:r w:rsidRPr="00144BE1">
        <w:rPr>
          <w:rFonts w:ascii="Times New Roman" w:eastAsiaTheme="majorEastAsia" w:hAnsi="Times New Roman" w:cstheme="majorBidi"/>
          <w:sz w:val="24"/>
          <w:szCs w:val="24"/>
          <w:lang w:eastAsia="et-EE"/>
        </w:rPr>
        <w:t xml:space="preserve"> selliselt toodetud ravimite kasutamisest ning tagada </w:t>
      </w:r>
      <w:proofErr w:type="spellStart"/>
      <w:r w:rsidRPr="00144BE1">
        <w:rPr>
          <w:rFonts w:ascii="Times New Roman" w:eastAsiaTheme="majorEastAsia" w:hAnsi="Times New Roman" w:cstheme="majorBidi"/>
          <w:sz w:val="24"/>
          <w:szCs w:val="24"/>
          <w:lang w:eastAsia="et-EE"/>
        </w:rPr>
        <w:t>EL-s</w:t>
      </w:r>
      <w:proofErr w:type="spellEnd"/>
      <w:r w:rsidRPr="00144BE1">
        <w:rPr>
          <w:rFonts w:ascii="Times New Roman" w:eastAsiaTheme="majorEastAsia" w:hAnsi="Times New Roman" w:cstheme="majorBidi"/>
          <w:sz w:val="24"/>
          <w:szCs w:val="24"/>
          <w:lang w:eastAsia="et-EE"/>
        </w:rPr>
        <w:t xml:space="preserve"> haiglaerandi rakendamisel ühtlasem patsientide ohutuse tase. Samuti toetame ideed välja selgitada vajadus kehtestada kohandatud raamistik vähem keerukatele uudsetele ravimitele, mida valmistatakse ja kasutatakse haiglaerandi raames. On veenvalt tõendatud, et haiglad suudavad tööstuslikult toodetud uudsete ravimitega (</w:t>
      </w:r>
      <w:proofErr w:type="spellStart"/>
      <w:r w:rsidRPr="00144BE1">
        <w:rPr>
          <w:rFonts w:ascii="Times New Roman" w:eastAsiaTheme="majorEastAsia" w:hAnsi="Times New Roman" w:cstheme="majorBidi"/>
          <w:sz w:val="24"/>
          <w:szCs w:val="24"/>
          <w:lang w:eastAsia="et-EE"/>
        </w:rPr>
        <w:t>Advanced</w:t>
      </w:r>
      <w:proofErr w:type="spellEnd"/>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sz w:val="24"/>
          <w:szCs w:val="24"/>
          <w:lang w:eastAsia="et-EE"/>
        </w:rPr>
        <w:t>Therapy</w:t>
      </w:r>
      <w:proofErr w:type="spellEnd"/>
      <w:r w:rsidRPr="00144BE1">
        <w:rPr>
          <w:rFonts w:ascii="Times New Roman" w:eastAsiaTheme="majorEastAsia" w:hAnsi="Times New Roman" w:cstheme="majorBidi"/>
          <w:sz w:val="24"/>
          <w:szCs w:val="24"/>
          <w:lang w:eastAsia="et-EE"/>
        </w:rPr>
        <w:t xml:space="preserve"> </w:t>
      </w:r>
      <w:proofErr w:type="spellStart"/>
      <w:r w:rsidRPr="00144BE1">
        <w:rPr>
          <w:rFonts w:ascii="Times New Roman" w:eastAsiaTheme="majorEastAsia" w:hAnsi="Times New Roman" w:cstheme="majorBidi"/>
          <w:sz w:val="24"/>
          <w:szCs w:val="24"/>
          <w:lang w:eastAsia="et-EE"/>
        </w:rPr>
        <w:t>Medicinal</w:t>
      </w:r>
      <w:proofErr w:type="spellEnd"/>
      <w:r w:rsidRPr="00144BE1">
        <w:rPr>
          <w:rFonts w:ascii="Times New Roman" w:eastAsiaTheme="majorEastAsia" w:hAnsi="Times New Roman" w:cstheme="majorBidi"/>
          <w:sz w:val="24"/>
          <w:szCs w:val="24"/>
          <w:lang w:eastAsia="et-EE"/>
        </w:rPr>
        <w:t xml:space="preserve"> Products, ATMP) samaväärseid sekkumisi pakkuda haiglasiseselt valmistades kordades soodsama hinnaga kui ravimitootjad, seetõttu võimaldab haiglaerandi rakendamine parandada ka ravimite kättesaadavust nii füüsilises kui rahalises mõistes, seega panustab tervisesüsteemi jätkusuutlikkusse. Eesti siseriiklikus õiguses on piiratud haiglaerandi kasutamine nii ajaliselt kui patsiendi arvuga ning on lubatud vaid juhul, kui liidus puudub müügiloaga selline ravim või seda ei turustata. Direktiivis selliseid piiranguid ei seata ja liikmesriikidele </w:t>
      </w:r>
      <w:r w:rsidR="00850934" w:rsidRPr="00144BE1">
        <w:rPr>
          <w:rFonts w:ascii="Times New Roman" w:eastAsiaTheme="majorEastAsia" w:hAnsi="Times New Roman" w:cstheme="majorBidi"/>
          <w:sz w:val="24"/>
          <w:szCs w:val="24"/>
          <w:lang w:eastAsia="et-EE"/>
        </w:rPr>
        <w:t xml:space="preserve">on jäetud </w:t>
      </w:r>
      <w:r w:rsidRPr="00144BE1">
        <w:rPr>
          <w:rFonts w:ascii="Times New Roman" w:eastAsiaTheme="majorEastAsia" w:hAnsi="Times New Roman" w:cstheme="majorBidi"/>
          <w:sz w:val="24"/>
          <w:szCs w:val="24"/>
          <w:lang w:eastAsia="et-EE"/>
        </w:rPr>
        <w:t>õigus otsustada, millal haiglaerandit lubatakse kasutada.</w:t>
      </w:r>
    </w:p>
    <w:p w14:paraId="0664B00B" w14:textId="0166B7B8" w:rsidR="00050B95" w:rsidRPr="00144BE1" w:rsidRDefault="00050B95" w:rsidP="00144CF4">
      <w:pPr>
        <w:contextualSpacing/>
        <w:jc w:val="both"/>
        <w:rPr>
          <w:rFonts w:ascii="Times New Roman" w:hAnsi="Times New Roman" w:cs="Times New Roman"/>
        </w:rPr>
      </w:pPr>
      <w:r w:rsidRPr="00144BE1">
        <w:rPr>
          <w:rFonts w:ascii="Times New Roman" w:eastAsiaTheme="majorEastAsia" w:hAnsi="Times New Roman" w:cstheme="majorBidi"/>
          <w:sz w:val="24"/>
          <w:szCs w:val="24"/>
          <w:lang w:eastAsia="et-EE"/>
        </w:rPr>
        <w:t xml:space="preserve"> </w:t>
      </w:r>
    </w:p>
    <w:p w14:paraId="32CF8656" w14:textId="0D8AAF50" w:rsidR="00150282" w:rsidRPr="004E02A2" w:rsidRDefault="00150282" w:rsidP="004E02A2">
      <w:pPr>
        <w:pStyle w:val="Loendilik"/>
        <w:numPr>
          <w:ilvl w:val="0"/>
          <w:numId w:val="24"/>
        </w:numPr>
        <w:spacing w:before="240" w:after="240"/>
        <w:jc w:val="both"/>
        <w:rPr>
          <w:rFonts w:ascii="Times New Roman" w:eastAsiaTheme="majorEastAsia" w:hAnsi="Times New Roman" w:cstheme="majorBidi"/>
          <w:b/>
          <w:color w:val="FF0000"/>
          <w:sz w:val="24"/>
          <w:szCs w:val="24"/>
          <w:lang w:eastAsia="et-EE"/>
        </w:rPr>
      </w:pPr>
      <w:r w:rsidRPr="004E02A2">
        <w:rPr>
          <w:rFonts w:ascii="Times New Roman" w:eastAsiaTheme="majorEastAsia" w:hAnsi="Times New Roman" w:cstheme="majorBidi"/>
          <w:b/>
          <w:sz w:val="24"/>
          <w:szCs w:val="24"/>
          <w:lang w:eastAsia="et-EE"/>
        </w:rPr>
        <w:t>Toetame digitaalsete tehnoloogiate laialdasemat kasut</w:t>
      </w:r>
      <w:r w:rsidR="00D944AF" w:rsidRPr="004E02A2">
        <w:rPr>
          <w:rFonts w:ascii="Times New Roman" w:eastAsiaTheme="majorEastAsia" w:hAnsi="Times New Roman" w:cstheme="majorBidi"/>
          <w:b/>
          <w:sz w:val="24"/>
          <w:szCs w:val="24"/>
          <w:lang w:eastAsia="et-EE"/>
        </w:rPr>
        <w:t>uselevõttu</w:t>
      </w:r>
      <w:r w:rsidRPr="004E02A2">
        <w:rPr>
          <w:rFonts w:ascii="Times New Roman" w:eastAsiaTheme="majorEastAsia" w:hAnsi="Times New Roman" w:cstheme="majorBidi"/>
          <w:b/>
          <w:sz w:val="24"/>
          <w:szCs w:val="24"/>
          <w:lang w:eastAsia="et-EE"/>
        </w:rPr>
        <w:t xml:space="preserve"> nii </w:t>
      </w:r>
      <w:r w:rsidR="002B1DD3" w:rsidRPr="004E02A2">
        <w:rPr>
          <w:rFonts w:ascii="Times New Roman" w:eastAsiaTheme="majorEastAsia" w:hAnsi="Times New Roman" w:cstheme="majorBidi"/>
          <w:b/>
          <w:sz w:val="24"/>
          <w:szCs w:val="24"/>
          <w:lang w:eastAsia="et-EE"/>
        </w:rPr>
        <w:t xml:space="preserve">ravimitega seotud </w:t>
      </w:r>
      <w:r w:rsidRPr="004E02A2">
        <w:rPr>
          <w:rFonts w:ascii="Times New Roman" w:eastAsiaTheme="majorEastAsia" w:hAnsi="Times New Roman" w:cstheme="majorBidi"/>
          <w:b/>
          <w:sz w:val="24"/>
          <w:szCs w:val="24"/>
          <w:lang w:eastAsia="et-EE"/>
        </w:rPr>
        <w:t>menetlus</w:t>
      </w:r>
      <w:r w:rsidR="00842966" w:rsidRPr="004E02A2">
        <w:rPr>
          <w:rFonts w:ascii="Times New Roman" w:eastAsiaTheme="majorEastAsia" w:hAnsi="Times New Roman" w:cstheme="majorBidi"/>
          <w:b/>
          <w:sz w:val="24"/>
          <w:szCs w:val="24"/>
          <w:lang w:eastAsia="et-EE"/>
        </w:rPr>
        <w:t>te</w:t>
      </w:r>
      <w:r w:rsidRPr="004E02A2">
        <w:rPr>
          <w:rFonts w:ascii="Times New Roman" w:eastAsiaTheme="majorEastAsia" w:hAnsi="Times New Roman" w:cstheme="majorBidi"/>
          <w:b/>
          <w:sz w:val="24"/>
          <w:szCs w:val="24"/>
          <w:lang w:eastAsia="et-EE"/>
        </w:rPr>
        <w:t xml:space="preserve"> läbiviimisel kui ka ravimi</w:t>
      </w:r>
      <w:r w:rsidR="002401C7" w:rsidRPr="004E02A2">
        <w:rPr>
          <w:rFonts w:ascii="Times New Roman" w:eastAsiaTheme="majorEastAsia" w:hAnsi="Times New Roman" w:cstheme="majorBidi"/>
          <w:b/>
          <w:sz w:val="24"/>
          <w:szCs w:val="24"/>
          <w:lang w:eastAsia="et-EE"/>
        </w:rPr>
        <w:t xml:space="preserve">ga kaasasoleva </w:t>
      </w:r>
      <w:r w:rsidRPr="004E02A2">
        <w:rPr>
          <w:rFonts w:ascii="Times New Roman" w:eastAsiaTheme="majorEastAsia" w:hAnsi="Times New Roman" w:cstheme="majorBidi"/>
          <w:b/>
          <w:sz w:val="24"/>
          <w:szCs w:val="24"/>
          <w:lang w:eastAsia="et-EE"/>
        </w:rPr>
        <w:t>kohustusliku dokumentatsiooni esitamisel</w:t>
      </w:r>
      <w:r w:rsidR="00860F02" w:rsidRPr="004E02A2">
        <w:rPr>
          <w:rFonts w:ascii="Times New Roman" w:eastAsiaTheme="majorEastAsia" w:hAnsi="Times New Roman" w:cstheme="majorBidi"/>
          <w:b/>
          <w:sz w:val="24"/>
          <w:szCs w:val="24"/>
          <w:lang w:eastAsia="et-EE"/>
        </w:rPr>
        <w:t xml:space="preserve">. </w:t>
      </w:r>
      <w:r w:rsidR="001543E2">
        <w:rPr>
          <w:rFonts w:ascii="Times New Roman" w:eastAsiaTheme="majorEastAsia" w:hAnsi="Times New Roman" w:cstheme="majorBidi"/>
          <w:b/>
          <w:sz w:val="24"/>
          <w:szCs w:val="24"/>
          <w:lang w:eastAsia="et-EE"/>
        </w:rPr>
        <w:t>Tagades ravimiinfo kättesa</w:t>
      </w:r>
      <w:r w:rsidR="00862444">
        <w:rPr>
          <w:rFonts w:ascii="Times New Roman" w:eastAsiaTheme="majorEastAsia" w:hAnsi="Times New Roman" w:cstheme="majorBidi"/>
          <w:b/>
          <w:sz w:val="24"/>
          <w:szCs w:val="24"/>
          <w:lang w:eastAsia="et-EE"/>
        </w:rPr>
        <w:t xml:space="preserve">adavuse, tuleks </w:t>
      </w:r>
      <w:r w:rsidRPr="004E02A2">
        <w:rPr>
          <w:rFonts w:ascii="Times New Roman" w:eastAsiaTheme="majorEastAsia" w:hAnsi="Times New Roman" w:cstheme="majorBidi"/>
          <w:b/>
          <w:sz w:val="24"/>
          <w:szCs w:val="24"/>
          <w:lang w:eastAsia="et-EE"/>
        </w:rPr>
        <w:t>E</w:t>
      </w:r>
      <w:r w:rsidR="003B527C" w:rsidRPr="004E02A2">
        <w:rPr>
          <w:rFonts w:ascii="Times New Roman" w:eastAsiaTheme="majorEastAsia" w:hAnsi="Times New Roman" w:cstheme="majorBidi"/>
          <w:b/>
          <w:sz w:val="24"/>
          <w:szCs w:val="24"/>
          <w:lang w:eastAsia="et-EE"/>
        </w:rPr>
        <w:t>uroopa Lii</w:t>
      </w:r>
      <w:r w:rsidR="00862444">
        <w:rPr>
          <w:rFonts w:ascii="Times New Roman" w:eastAsiaTheme="majorEastAsia" w:hAnsi="Times New Roman" w:cstheme="majorBidi"/>
          <w:b/>
          <w:sz w:val="24"/>
          <w:szCs w:val="24"/>
          <w:lang w:eastAsia="et-EE"/>
        </w:rPr>
        <w:t xml:space="preserve">dus </w:t>
      </w:r>
      <w:r w:rsidR="002D130F">
        <w:rPr>
          <w:rFonts w:ascii="Times New Roman" w:eastAsiaTheme="majorEastAsia" w:hAnsi="Times New Roman" w:cstheme="majorBidi"/>
          <w:b/>
          <w:sz w:val="24"/>
          <w:szCs w:val="24"/>
          <w:lang w:eastAsia="et-EE"/>
        </w:rPr>
        <w:t xml:space="preserve">kaaluda </w:t>
      </w:r>
      <w:r w:rsidRPr="004E02A2">
        <w:rPr>
          <w:rFonts w:ascii="Times New Roman" w:eastAsiaTheme="majorEastAsia" w:hAnsi="Times New Roman" w:cstheme="majorBidi"/>
          <w:b/>
          <w:sz w:val="24"/>
          <w:szCs w:val="24"/>
          <w:lang w:eastAsia="et-EE"/>
        </w:rPr>
        <w:t>elektroonse</w:t>
      </w:r>
      <w:r w:rsidR="00862E0C" w:rsidRPr="004E02A2">
        <w:rPr>
          <w:rFonts w:ascii="Times New Roman" w:eastAsiaTheme="majorEastAsia" w:hAnsi="Times New Roman" w:cstheme="majorBidi"/>
          <w:b/>
          <w:sz w:val="24"/>
          <w:szCs w:val="24"/>
          <w:lang w:eastAsia="et-EE"/>
        </w:rPr>
        <w:t xml:space="preserve"> </w:t>
      </w:r>
      <w:r w:rsidR="0014536C" w:rsidRPr="004E02A2">
        <w:rPr>
          <w:rFonts w:ascii="Times New Roman" w:eastAsiaTheme="majorEastAsia" w:hAnsi="Times New Roman" w:cstheme="majorBidi"/>
          <w:b/>
          <w:sz w:val="24"/>
          <w:szCs w:val="24"/>
          <w:lang w:eastAsia="et-EE"/>
        </w:rPr>
        <w:t xml:space="preserve">ravimi </w:t>
      </w:r>
      <w:r w:rsidRPr="004E02A2">
        <w:rPr>
          <w:rFonts w:ascii="Times New Roman" w:eastAsiaTheme="majorEastAsia" w:hAnsi="Times New Roman" w:cstheme="majorBidi"/>
          <w:b/>
          <w:sz w:val="24"/>
          <w:szCs w:val="24"/>
          <w:lang w:eastAsia="et-EE"/>
        </w:rPr>
        <w:t>pakendi</w:t>
      </w:r>
      <w:r w:rsidR="00E90BC4" w:rsidRPr="004E02A2">
        <w:rPr>
          <w:rFonts w:ascii="Times New Roman" w:eastAsiaTheme="majorEastAsia" w:hAnsi="Times New Roman" w:cstheme="majorBidi"/>
          <w:b/>
          <w:sz w:val="24"/>
          <w:szCs w:val="24"/>
          <w:lang w:eastAsia="et-EE"/>
        </w:rPr>
        <w:t xml:space="preserve"> </w:t>
      </w:r>
      <w:r w:rsidRPr="004E02A2">
        <w:rPr>
          <w:rFonts w:ascii="Times New Roman" w:eastAsiaTheme="majorEastAsia" w:hAnsi="Times New Roman" w:cstheme="majorBidi"/>
          <w:b/>
          <w:sz w:val="24"/>
          <w:szCs w:val="24"/>
          <w:lang w:eastAsia="et-EE"/>
        </w:rPr>
        <w:t>info</w:t>
      </w:r>
      <w:r w:rsidR="00E90BC4" w:rsidRPr="004E02A2">
        <w:rPr>
          <w:rFonts w:ascii="Times New Roman" w:eastAsiaTheme="majorEastAsia" w:hAnsi="Times New Roman" w:cstheme="majorBidi"/>
          <w:b/>
          <w:sz w:val="24"/>
          <w:szCs w:val="24"/>
          <w:lang w:eastAsia="et-EE"/>
        </w:rPr>
        <w:t>lehe</w:t>
      </w:r>
      <w:r w:rsidRPr="004E02A2">
        <w:rPr>
          <w:rFonts w:ascii="Times New Roman" w:eastAsiaTheme="majorEastAsia" w:hAnsi="Times New Roman" w:cstheme="majorBidi"/>
          <w:b/>
          <w:sz w:val="24"/>
          <w:szCs w:val="24"/>
          <w:lang w:eastAsia="et-EE"/>
        </w:rPr>
        <w:t xml:space="preserve"> </w:t>
      </w:r>
      <w:r w:rsidR="002D130F">
        <w:rPr>
          <w:rFonts w:ascii="Times New Roman" w:eastAsiaTheme="majorEastAsia" w:hAnsi="Times New Roman" w:cstheme="majorBidi"/>
          <w:b/>
          <w:sz w:val="24"/>
          <w:szCs w:val="24"/>
          <w:lang w:eastAsia="et-EE"/>
        </w:rPr>
        <w:t xml:space="preserve">kohustuse kehtestamist </w:t>
      </w:r>
      <w:r w:rsidRPr="004E02A2">
        <w:rPr>
          <w:rFonts w:ascii="Times New Roman" w:eastAsiaTheme="majorEastAsia" w:hAnsi="Times New Roman" w:cstheme="majorBidi"/>
          <w:b/>
          <w:sz w:val="24"/>
          <w:szCs w:val="24"/>
          <w:lang w:eastAsia="et-EE"/>
        </w:rPr>
        <w:t xml:space="preserve">eelnõus ettenähtud </w:t>
      </w:r>
      <w:r w:rsidR="00F865A9">
        <w:rPr>
          <w:rFonts w:ascii="Times New Roman" w:eastAsiaTheme="majorEastAsia" w:hAnsi="Times New Roman" w:cstheme="majorBidi"/>
          <w:b/>
          <w:sz w:val="24"/>
          <w:szCs w:val="24"/>
          <w:lang w:eastAsia="et-EE"/>
        </w:rPr>
        <w:t>viie</w:t>
      </w:r>
      <w:r w:rsidRPr="004E02A2">
        <w:rPr>
          <w:rFonts w:ascii="Times New Roman" w:eastAsiaTheme="majorEastAsia" w:hAnsi="Times New Roman" w:cstheme="majorBidi"/>
          <w:b/>
          <w:sz w:val="24"/>
          <w:szCs w:val="24"/>
          <w:lang w:eastAsia="et-EE"/>
        </w:rPr>
        <w:t xml:space="preserve">aastasest tähtajast kiiremini, näiteks </w:t>
      </w:r>
      <w:r w:rsidR="00F865A9">
        <w:rPr>
          <w:rFonts w:ascii="Times New Roman" w:eastAsiaTheme="majorEastAsia" w:hAnsi="Times New Roman" w:cstheme="majorBidi"/>
          <w:b/>
          <w:sz w:val="24"/>
          <w:szCs w:val="24"/>
          <w:lang w:eastAsia="et-EE"/>
        </w:rPr>
        <w:t xml:space="preserve">kaks </w:t>
      </w:r>
      <w:r w:rsidRPr="004E02A2">
        <w:rPr>
          <w:rFonts w:ascii="Times New Roman" w:eastAsiaTheme="majorEastAsia" w:hAnsi="Times New Roman" w:cstheme="majorBidi"/>
          <w:b/>
          <w:sz w:val="24"/>
          <w:szCs w:val="24"/>
          <w:lang w:eastAsia="et-EE"/>
        </w:rPr>
        <w:t>aasta</w:t>
      </w:r>
      <w:r w:rsidR="00097756" w:rsidRPr="004E02A2">
        <w:rPr>
          <w:rFonts w:ascii="Times New Roman" w:eastAsiaTheme="majorEastAsia" w:hAnsi="Times New Roman" w:cstheme="majorBidi"/>
          <w:b/>
          <w:sz w:val="24"/>
          <w:szCs w:val="24"/>
          <w:lang w:eastAsia="et-EE"/>
        </w:rPr>
        <w:t xml:space="preserve">t </w:t>
      </w:r>
      <w:r w:rsidR="003E491F">
        <w:rPr>
          <w:rFonts w:ascii="Times New Roman" w:eastAsiaTheme="majorEastAsia" w:hAnsi="Times New Roman" w:cstheme="majorBidi"/>
          <w:b/>
          <w:sz w:val="24"/>
          <w:szCs w:val="24"/>
          <w:lang w:eastAsia="et-EE"/>
        </w:rPr>
        <w:t xml:space="preserve">pärast </w:t>
      </w:r>
      <w:r w:rsidR="00D14ECA" w:rsidRPr="004E02A2">
        <w:rPr>
          <w:rFonts w:ascii="Times New Roman" w:eastAsiaTheme="majorEastAsia" w:hAnsi="Times New Roman" w:cstheme="majorBidi"/>
          <w:b/>
          <w:sz w:val="24"/>
          <w:szCs w:val="24"/>
          <w:lang w:eastAsia="et-EE"/>
        </w:rPr>
        <w:t>direktiivi rakendumist</w:t>
      </w:r>
      <w:r w:rsidR="003E491F">
        <w:rPr>
          <w:rFonts w:ascii="Times New Roman" w:eastAsiaTheme="majorEastAsia" w:hAnsi="Times New Roman" w:cstheme="majorBidi"/>
          <w:b/>
          <w:sz w:val="24"/>
          <w:szCs w:val="24"/>
          <w:lang w:eastAsia="et-EE"/>
        </w:rPr>
        <w:t>.</w:t>
      </w:r>
      <w:r w:rsidRPr="004E02A2">
        <w:rPr>
          <w:rFonts w:ascii="Times New Roman" w:eastAsiaTheme="majorEastAsia" w:hAnsi="Times New Roman" w:cstheme="majorBidi"/>
          <w:b/>
          <w:sz w:val="24"/>
          <w:szCs w:val="24"/>
          <w:lang w:eastAsia="et-EE"/>
        </w:rPr>
        <w:t xml:space="preserve"> </w:t>
      </w:r>
    </w:p>
    <w:p w14:paraId="5E615221" w14:textId="77777777" w:rsidR="00150282" w:rsidRPr="003F07BE" w:rsidRDefault="00150282" w:rsidP="003F07BE">
      <w:pPr>
        <w:jc w:val="both"/>
        <w:rPr>
          <w:rFonts w:ascii="Times New Roman" w:hAnsi="Times New Roman" w:cs="Times New Roman"/>
          <w:sz w:val="24"/>
          <w:szCs w:val="24"/>
          <w:u w:val="single"/>
        </w:rPr>
      </w:pPr>
      <w:r w:rsidRPr="003F07BE">
        <w:rPr>
          <w:rFonts w:ascii="Times New Roman" w:hAnsi="Times New Roman" w:cs="Times New Roman"/>
          <w:sz w:val="24"/>
          <w:szCs w:val="24"/>
          <w:u w:val="single"/>
        </w:rPr>
        <w:lastRenderedPageBreak/>
        <w:t>Selgitus:</w:t>
      </w:r>
    </w:p>
    <w:p w14:paraId="735DEFE7" w14:textId="768DF61B" w:rsidR="009665B4" w:rsidRPr="00783D8E" w:rsidRDefault="007A334E" w:rsidP="00996945">
      <w:pPr>
        <w:spacing w:before="120" w:after="120"/>
        <w:contextualSpacing/>
        <w:jc w:val="both"/>
        <w:rPr>
          <w:rFonts w:ascii="Times New Roman" w:hAnsi="Times New Roman" w:cs="Times New Roman"/>
          <w:sz w:val="24"/>
          <w:szCs w:val="24"/>
        </w:rPr>
      </w:pPr>
      <w:r w:rsidRPr="00783D8E">
        <w:rPr>
          <w:rFonts w:ascii="Times New Roman" w:eastAsiaTheme="majorEastAsia" w:hAnsi="Times New Roman" w:cs="Times New Roman"/>
          <w:sz w:val="24"/>
          <w:szCs w:val="24"/>
          <w:lang w:eastAsia="et-EE"/>
        </w:rPr>
        <w:t xml:space="preserve">Eelnõu oluliseks osaks on </w:t>
      </w:r>
      <w:r w:rsidR="00722A1E" w:rsidRPr="00783D8E">
        <w:rPr>
          <w:rFonts w:ascii="Times New Roman" w:eastAsiaTheme="majorEastAsia" w:hAnsi="Times New Roman" w:cs="Times New Roman"/>
          <w:sz w:val="24"/>
          <w:szCs w:val="24"/>
          <w:lang w:eastAsia="et-EE"/>
        </w:rPr>
        <w:t>digitaalse</w:t>
      </w:r>
      <w:r w:rsidRPr="00783D8E">
        <w:rPr>
          <w:rFonts w:ascii="Times New Roman" w:eastAsiaTheme="majorEastAsia" w:hAnsi="Times New Roman" w:cs="Times New Roman"/>
          <w:sz w:val="24"/>
          <w:szCs w:val="24"/>
          <w:lang w:eastAsia="et-EE"/>
        </w:rPr>
        <w:t>te</w:t>
      </w:r>
      <w:r w:rsidR="00722A1E" w:rsidRPr="00783D8E">
        <w:rPr>
          <w:rFonts w:ascii="Times New Roman" w:eastAsiaTheme="majorEastAsia" w:hAnsi="Times New Roman" w:cs="Times New Roman"/>
          <w:sz w:val="24"/>
          <w:szCs w:val="24"/>
          <w:lang w:eastAsia="et-EE"/>
        </w:rPr>
        <w:t xml:space="preserve"> võimalus</w:t>
      </w:r>
      <w:r w:rsidRPr="00783D8E">
        <w:rPr>
          <w:rFonts w:ascii="Times New Roman" w:eastAsiaTheme="majorEastAsia" w:hAnsi="Times New Roman" w:cs="Times New Roman"/>
          <w:sz w:val="24"/>
          <w:szCs w:val="24"/>
          <w:lang w:eastAsia="et-EE"/>
        </w:rPr>
        <w:t>te laialdasem kasutamine</w:t>
      </w:r>
      <w:r w:rsidR="00722A1E" w:rsidRPr="00783D8E">
        <w:rPr>
          <w:rFonts w:ascii="Times New Roman" w:eastAsiaTheme="majorEastAsia" w:hAnsi="Times New Roman" w:cs="Times New Roman"/>
          <w:sz w:val="24"/>
          <w:szCs w:val="24"/>
          <w:lang w:eastAsia="et-EE"/>
        </w:rPr>
        <w:t xml:space="preserve">. Näiteks </w:t>
      </w:r>
      <w:r w:rsidR="00A646AE" w:rsidRPr="00783D8E">
        <w:rPr>
          <w:rFonts w:ascii="Times New Roman" w:eastAsiaTheme="majorEastAsia" w:hAnsi="Times New Roman" w:cs="Times New Roman"/>
          <w:sz w:val="24"/>
          <w:szCs w:val="24"/>
          <w:lang w:eastAsia="et-EE"/>
        </w:rPr>
        <w:t xml:space="preserve">lubatakse edaspidi </w:t>
      </w:r>
      <w:r w:rsidR="00722A1E" w:rsidRPr="00783D8E">
        <w:rPr>
          <w:rFonts w:ascii="Times New Roman" w:eastAsiaTheme="majorEastAsia" w:hAnsi="Times New Roman" w:cs="Times New Roman"/>
          <w:sz w:val="24"/>
          <w:szCs w:val="24"/>
          <w:lang w:eastAsia="et-EE"/>
        </w:rPr>
        <w:t>müügilubade taotluste esitamist ainult elektrooniliselt</w:t>
      </w:r>
      <w:r w:rsidR="00B67C65" w:rsidRPr="00783D8E">
        <w:rPr>
          <w:rFonts w:ascii="Times New Roman" w:eastAsiaTheme="majorEastAsia" w:hAnsi="Times New Roman" w:cs="Times New Roman"/>
          <w:sz w:val="24"/>
          <w:szCs w:val="24"/>
          <w:lang w:eastAsia="et-EE"/>
        </w:rPr>
        <w:t xml:space="preserve">. Soovime </w:t>
      </w:r>
      <w:r w:rsidR="00B67C65" w:rsidRPr="00783D8E">
        <w:rPr>
          <w:rFonts w:ascii="Times New Roman" w:hAnsi="Times New Roman" w:cs="Times New Roman"/>
          <w:sz w:val="24"/>
          <w:szCs w:val="24"/>
        </w:rPr>
        <w:t xml:space="preserve">eelnõus </w:t>
      </w:r>
      <w:r w:rsidR="00F27A06" w:rsidRPr="00783D8E">
        <w:rPr>
          <w:rFonts w:ascii="Times New Roman" w:eastAsiaTheme="majorEastAsia" w:hAnsi="Times New Roman" w:cs="Times New Roman"/>
          <w:sz w:val="24"/>
          <w:szCs w:val="24"/>
          <w:lang w:eastAsia="et-EE"/>
        </w:rPr>
        <w:t>lisaks</w:t>
      </w:r>
      <w:r w:rsidR="00F27A06" w:rsidRPr="00783D8E">
        <w:rPr>
          <w:rFonts w:ascii="Times New Roman" w:hAnsi="Times New Roman" w:cs="Times New Roman"/>
          <w:sz w:val="24"/>
          <w:szCs w:val="24"/>
        </w:rPr>
        <w:t xml:space="preserve"> </w:t>
      </w:r>
      <w:r w:rsidR="00B67C65" w:rsidRPr="00783D8E">
        <w:rPr>
          <w:rFonts w:ascii="Times New Roman" w:hAnsi="Times New Roman" w:cs="Times New Roman"/>
          <w:sz w:val="24"/>
          <w:szCs w:val="24"/>
        </w:rPr>
        <w:t xml:space="preserve">täpsustada, et elektroonses vormis oleks võimalik </w:t>
      </w:r>
      <w:r w:rsidR="00164B9D" w:rsidRPr="00783D8E">
        <w:rPr>
          <w:rFonts w:ascii="Times New Roman" w:hAnsi="Times New Roman" w:cs="Times New Roman"/>
          <w:sz w:val="24"/>
          <w:szCs w:val="24"/>
        </w:rPr>
        <w:t xml:space="preserve">nõutud </w:t>
      </w:r>
      <w:r w:rsidR="00B67C65" w:rsidRPr="00783D8E">
        <w:rPr>
          <w:rFonts w:ascii="Times New Roman" w:hAnsi="Times New Roman" w:cs="Times New Roman"/>
          <w:sz w:val="24"/>
          <w:szCs w:val="24"/>
        </w:rPr>
        <w:t>teavet esitada ka hulgimüügi tegevusloa omajatel ravimite hulgimüügi kohta (</w:t>
      </w:r>
      <w:r w:rsidR="00BE654F" w:rsidRPr="00783D8E">
        <w:rPr>
          <w:rFonts w:ascii="Times New Roman" w:hAnsi="Times New Roman" w:cs="Times New Roman"/>
          <w:sz w:val="24"/>
          <w:szCs w:val="24"/>
        </w:rPr>
        <w:t xml:space="preserve">direktiivi eelnõu </w:t>
      </w:r>
      <w:r w:rsidR="00B67C65" w:rsidRPr="00783D8E">
        <w:rPr>
          <w:rFonts w:ascii="Times New Roman" w:hAnsi="Times New Roman" w:cs="Times New Roman"/>
          <w:sz w:val="24"/>
          <w:szCs w:val="24"/>
        </w:rPr>
        <w:t xml:space="preserve">artiklis 168 (1)). </w:t>
      </w:r>
    </w:p>
    <w:p w14:paraId="442B83CB" w14:textId="7E55186B" w:rsidR="000F3799" w:rsidRPr="00F15391" w:rsidRDefault="00F27A06" w:rsidP="00996945">
      <w:pPr>
        <w:spacing w:before="120" w:after="120"/>
        <w:contextualSpacing/>
        <w:jc w:val="both"/>
        <w:rPr>
          <w:rFonts w:ascii="Times New Roman" w:hAnsi="Times New Roman" w:cs="Times New Roman"/>
          <w:sz w:val="24"/>
          <w:szCs w:val="24"/>
        </w:rPr>
      </w:pPr>
      <w:r w:rsidRPr="00984FEB">
        <w:rPr>
          <w:rFonts w:ascii="Times New Roman" w:hAnsi="Times New Roman" w:cs="Times New Roman"/>
          <w:sz w:val="24"/>
          <w:szCs w:val="24"/>
        </w:rPr>
        <w:t xml:space="preserve">Teise olulise </w:t>
      </w:r>
      <w:r w:rsidR="00164B9D" w:rsidRPr="00984FEB">
        <w:rPr>
          <w:rFonts w:ascii="Times New Roman" w:hAnsi="Times New Roman" w:cs="Times New Roman"/>
          <w:sz w:val="24"/>
          <w:szCs w:val="24"/>
        </w:rPr>
        <w:t>muudatusena</w:t>
      </w:r>
      <w:r w:rsidR="00722A1E" w:rsidRPr="00F15391">
        <w:rPr>
          <w:rFonts w:ascii="Times New Roman" w:eastAsiaTheme="majorEastAsia" w:hAnsi="Times New Roman" w:cs="Times New Roman"/>
          <w:sz w:val="24"/>
          <w:szCs w:val="24"/>
          <w:lang w:eastAsia="et-EE"/>
        </w:rPr>
        <w:t xml:space="preserve"> lisatakse </w:t>
      </w:r>
      <w:r w:rsidR="00711CF8">
        <w:rPr>
          <w:rFonts w:ascii="Times New Roman" w:eastAsiaTheme="majorEastAsia" w:hAnsi="Times New Roman" w:cs="Times New Roman"/>
          <w:sz w:val="24"/>
          <w:szCs w:val="24"/>
          <w:lang w:eastAsia="et-EE"/>
        </w:rPr>
        <w:t xml:space="preserve">direktiivi eelnõus (artikkel 63) </w:t>
      </w:r>
      <w:r w:rsidR="00722A1E" w:rsidRPr="00F15391">
        <w:rPr>
          <w:rFonts w:ascii="Times New Roman" w:eastAsiaTheme="majorEastAsia" w:hAnsi="Times New Roman" w:cs="Times New Roman"/>
          <w:sz w:val="24"/>
          <w:szCs w:val="24"/>
          <w:lang w:eastAsia="et-EE"/>
        </w:rPr>
        <w:t>võimalus paberil pakendi infoleht asendada elektroonilise pakendi infolehega (</w:t>
      </w:r>
      <w:proofErr w:type="spellStart"/>
      <w:r w:rsidR="00722A1E" w:rsidRPr="00F15391">
        <w:rPr>
          <w:rFonts w:ascii="Times New Roman" w:eastAsiaTheme="majorEastAsia" w:hAnsi="Times New Roman" w:cs="Times New Roman"/>
          <w:sz w:val="24"/>
          <w:szCs w:val="24"/>
          <w:lang w:eastAsia="et-EE"/>
        </w:rPr>
        <w:t>ePI</w:t>
      </w:r>
      <w:r w:rsidR="006A198D" w:rsidRPr="00F15391">
        <w:rPr>
          <w:rFonts w:ascii="Times New Roman" w:eastAsiaTheme="majorEastAsia" w:hAnsi="Times New Roman" w:cs="Times New Roman"/>
          <w:sz w:val="24"/>
          <w:szCs w:val="24"/>
          <w:lang w:eastAsia="et-EE"/>
        </w:rPr>
        <w:t>L</w:t>
      </w:r>
      <w:proofErr w:type="spellEnd"/>
      <w:r w:rsidR="00722A1E" w:rsidRPr="00F15391">
        <w:rPr>
          <w:rFonts w:ascii="Times New Roman" w:eastAsiaTheme="majorEastAsia" w:hAnsi="Times New Roman" w:cs="Times New Roman"/>
          <w:sz w:val="24"/>
          <w:szCs w:val="24"/>
          <w:lang w:eastAsia="et-EE"/>
        </w:rPr>
        <w:t xml:space="preserve">). </w:t>
      </w:r>
      <w:proofErr w:type="spellStart"/>
      <w:r w:rsidR="0028379A">
        <w:rPr>
          <w:rFonts w:ascii="Times New Roman" w:hAnsi="Times New Roman" w:cs="Times New Roman"/>
          <w:sz w:val="24"/>
          <w:szCs w:val="24"/>
        </w:rPr>
        <w:t>ePIL</w:t>
      </w:r>
      <w:proofErr w:type="spellEnd"/>
      <w:r w:rsidR="0028379A">
        <w:rPr>
          <w:rFonts w:ascii="Times New Roman" w:hAnsi="Times New Roman" w:cs="Times New Roman"/>
          <w:sz w:val="24"/>
          <w:szCs w:val="24"/>
        </w:rPr>
        <w:t xml:space="preserve"> kasutusele võtmine on ette nähtud Eesti </w:t>
      </w:r>
      <w:r w:rsidR="0028379A" w:rsidRPr="00F15391">
        <w:rPr>
          <w:rFonts w:ascii="Times New Roman" w:hAnsi="Times New Roman" w:cs="Times New Roman"/>
          <w:sz w:val="24"/>
          <w:szCs w:val="24"/>
        </w:rPr>
        <w:t xml:space="preserve">ravimipoliitika 2030 </w:t>
      </w:r>
      <w:r w:rsidR="0028379A">
        <w:rPr>
          <w:rFonts w:ascii="Times New Roman" w:hAnsi="Times New Roman" w:cs="Times New Roman"/>
          <w:sz w:val="24"/>
          <w:szCs w:val="24"/>
        </w:rPr>
        <w:t xml:space="preserve">dokumendis elanikkonna ravimiteadlikkuse tõstmise ühe meetmena. </w:t>
      </w:r>
      <w:r w:rsidR="009B0AA9">
        <w:rPr>
          <w:rFonts w:ascii="Times New Roman" w:hAnsi="Times New Roman" w:cs="Times New Roman"/>
          <w:sz w:val="24"/>
          <w:szCs w:val="24"/>
        </w:rPr>
        <w:t xml:space="preserve">Patsientide vaatest </w:t>
      </w:r>
      <w:r w:rsidR="00032179">
        <w:rPr>
          <w:rFonts w:ascii="Times New Roman" w:hAnsi="Times New Roman" w:cs="Times New Roman"/>
          <w:sz w:val="24"/>
          <w:szCs w:val="24"/>
        </w:rPr>
        <w:t xml:space="preserve">võimaldab elektrooniline </w:t>
      </w:r>
      <w:r w:rsidR="00792F60">
        <w:rPr>
          <w:rFonts w:ascii="Times New Roman" w:hAnsi="Times New Roman" w:cs="Times New Roman"/>
          <w:sz w:val="24"/>
          <w:szCs w:val="24"/>
        </w:rPr>
        <w:t xml:space="preserve">infoleht </w:t>
      </w:r>
      <w:r w:rsidR="00E43416">
        <w:rPr>
          <w:rFonts w:ascii="Times New Roman" w:hAnsi="Times New Roman" w:cs="Times New Roman"/>
          <w:sz w:val="24"/>
          <w:szCs w:val="24"/>
        </w:rPr>
        <w:t xml:space="preserve">parandada </w:t>
      </w:r>
      <w:r w:rsidR="00385326">
        <w:rPr>
          <w:rFonts w:ascii="Times New Roman" w:hAnsi="Times New Roman" w:cs="Times New Roman"/>
          <w:sz w:val="24"/>
          <w:szCs w:val="24"/>
        </w:rPr>
        <w:t>ravimi kohta olulis</w:t>
      </w:r>
      <w:r w:rsidR="00E43416">
        <w:rPr>
          <w:rFonts w:ascii="Times New Roman" w:hAnsi="Times New Roman" w:cs="Times New Roman"/>
          <w:sz w:val="24"/>
          <w:szCs w:val="24"/>
        </w:rPr>
        <w:t>e</w:t>
      </w:r>
      <w:r w:rsidR="00385326">
        <w:rPr>
          <w:rFonts w:ascii="Times New Roman" w:hAnsi="Times New Roman" w:cs="Times New Roman"/>
          <w:sz w:val="24"/>
          <w:szCs w:val="24"/>
        </w:rPr>
        <w:t xml:space="preserve"> </w:t>
      </w:r>
      <w:r w:rsidR="00C830C8">
        <w:rPr>
          <w:rFonts w:ascii="Times New Roman" w:hAnsi="Times New Roman" w:cs="Times New Roman"/>
          <w:sz w:val="24"/>
          <w:szCs w:val="24"/>
        </w:rPr>
        <w:t>tea</w:t>
      </w:r>
      <w:r w:rsidR="00E43416">
        <w:rPr>
          <w:rFonts w:ascii="Times New Roman" w:hAnsi="Times New Roman" w:cs="Times New Roman"/>
          <w:sz w:val="24"/>
          <w:szCs w:val="24"/>
        </w:rPr>
        <w:t>be esitamis</w:t>
      </w:r>
      <w:r w:rsidR="00C92FD3">
        <w:rPr>
          <w:rFonts w:ascii="Times New Roman" w:hAnsi="Times New Roman" w:cs="Times New Roman"/>
          <w:sz w:val="24"/>
          <w:szCs w:val="24"/>
        </w:rPr>
        <w:t>t kasutajasõbralikul kujul</w:t>
      </w:r>
      <w:r w:rsidR="006A0259">
        <w:rPr>
          <w:rFonts w:ascii="Times New Roman" w:hAnsi="Times New Roman" w:cs="Times New Roman"/>
          <w:sz w:val="24"/>
          <w:szCs w:val="24"/>
        </w:rPr>
        <w:t xml:space="preserve">, võimaldades </w:t>
      </w:r>
      <w:r w:rsidR="0028379A">
        <w:rPr>
          <w:rFonts w:ascii="Times New Roman" w:hAnsi="Times New Roman" w:cs="Times New Roman"/>
          <w:sz w:val="24"/>
          <w:szCs w:val="24"/>
        </w:rPr>
        <w:t xml:space="preserve">ka toetavaid lisafunktsioone </w:t>
      </w:r>
      <w:r w:rsidR="0028379A" w:rsidRPr="006669A4">
        <w:rPr>
          <w:rFonts w:ascii="Times New Roman" w:hAnsi="Times New Roman" w:cs="Times New Roman"/>
          <w:sz w:val="24"/>
          <w:szCs w:val="24"/>
        </w:rPr>
        <w:t>(nt kasutaja fondi suurendamine)</w:t>
      </w:r>
      <w:r w:rsidR="00A252A1">
        <w:rPr>
          <w:rFonts w:ascii="Times New Roman" w:hAnsi="Times New Roman" w:cs="Times New Roman"/>
          <w:sz w:val="24"/>
          <w:szCs w:val="24"/>
        </w:rPr>
        <w:t xml:space="preserve">. </w:t>
      </w:r>
      <w:r w:rsidR="00B45A88" w:rsidRPr="007A100E">
        <w:rPr>
          <w:rFonts w:ascii="Times New Roman" w:hAnsi="Times New Roman" w:cs="Times New Roman"/>
          <w:sz w:val="24"/>
          <w:szCs w:val="24"/>
        </w:rPr>
        <w:t xml:space="preserve">Uudsete </w:t>
      </w:r>
      <w:r w:rsidR="00B45A88">
        <w:rPr>
          <w:rFonts w:ascii="Times New Roman" w:hAnsi="Times New Roman" w:cs="Times New Roman"/>
          <w:sz w:val="24"/>
          <w:szCs w:val="24"/>
        </w:rPr>
        <w:t xml:space="preserve">elektrooniliste lahenduste </w:t>
      </w:r>
      <w:r w:rsidR="00B45A88" w:rsidRPr="007A100E">
        <w:rPr>
          <w:rFonts w:ascii="Times New Roman" w:hAnsi="Times New Roman" w:cs="Times New Roman"/>
          <w:sz w:val="24"/>
          <w:szCs w:val="24"/>
        </w:rPr>
        <w:t xml:space="preserve">rakendamisel on </w:t>
      </w:r>
      <w:r w:rsidR="00B45A88">
        <w:rPr>
          <w:rFonts w:ascii="Times New Roman" w:hAnsi="Times New Roman" w:cs="Times New Roman"/>
          <w:sz w:val="24"/>
          <w:szCs w:val="24"/>
        </w:rPr>
        <w:t xml:space="preserve">oluline, et need töötatakse välja </w:t>
      </w:r>
      <w:r w:rsidR="001C0C62">
        <w:rPr>
          <w:rFonts w:ascii="Times New Roman" w:hAnsi="Times New Roman" w:cs="Times New Roman"/>
          <w:sz w:val="24"/>
          <w:szCs w:val="24"/>
        </w:rPr>
        <w:t xml:space="preserve">patsiente kaasates ning pööratakse tähelepanu ka </w:t>
      </w:r>
      <w:r w:rsidR="00B45A88" w:rsidRPr="007A100E">
        <w:rPr>
          <w:rFonts w:ascii="Times New Roman" w:hAnsi="Times New Roman" w:cs="Times New Roman"/>
          <w:sz w:val="24"/>
          <w:szCs w:val="24"/>
        </w:rPr>
        <w:t xml:space="preserve">vajalike digioskuste </w:t>
      </w:r>
      <w:r w:rsidR="001C0C62">
        <w:rPr>
          <w:rFonts w:ascii="Times New Roman" w:hAnsi="Times New Roman" w:cs="Times New Roman"/>
          <w:sz w:val="24"/>
          <w:szCs w:val="24"/>
        </w:rPr>
        <w:t>parandamisele</w:t>
      </w:r>
      <w:r w:rsidR="00B45A88" w:rsidRPr="007A100E">
        <w:rPr>
          <w:rFonts w:ascii="Times New Roman" w:hAnsi="Times New Roman" w:cs="Times New Roman"/>
          <w:sz w:val="24"/>
          <w:szCs w:val="24"/>
        </w:rPr>
        <w:t xml:space="preserve">. </w:t>
      </w:r>
      <w:r w:rsidR="00A252A1">
        <w:rPr>
          <w:rFonts w:ascii="Times New Roman" w:hAnsi="Times New Roman" w:cs="Times New Roman"/>
          <w:sz w:val="24"/>
          <w:szCs w:val="24"/>
        </w:rPr>
        <w:t xml:space="preserve">Samas ei </w:t>
      </w:r>
      <w:r w:rsidR="00D64D56">
        <w:rPr>
          <w:rFonts w:ascii="Times New Roman" w:hAnsi="Times New Roman" w:cs="Times New Roman"/>
          <w:sz w:val="24"/>
          <w:szCs w:val="24"/>
        </w:rPr>
        <w:t xml:space="preserve">kao </w:t>
      </w:r>
      <w:proofErr w:type="spellStart"/>
      <w:r w:rsidR="00D64D56">
        <w:rPr>
          <w:rFonts w:ascii="Times New Roman" w:hAnsi="Times New Roman" w:cs="Times New Roman"/>
          <w:sz w:val="24"/>
          <w:szCs w:val="24"/>
        </w:rPr>
        <w:t>ePIL</w:t>
      </w:r>
      <w:proofErr w:type="spellEnd"/>
      <w:r w:rsidR="00D64D56">
        <w:rPr>
          <w:rFonts w:ascii="Times New Roman" w:hAnsi="Times New Roman" w:cs="Times New Roman"/>
          <w:sz w:val="24"/>
          <w:szCs w:val="24"/>
        </w:rPr>
        <w:t xml:space="preserve"> kasutusele võtmisel võimalus patsientidel saada infoleht soovi korral paberkandjal </w:t>
      </w:r>
      <w:r w:rsidR="00751203">
        <w:rPr>
          <w:rFonts w:ascii="Times New Roman" w:hAnsi="Times New Roman" w:cs="Times New Roman"/>
          <w:sz w:val="24"/>
          <w:szCs w:val="24"/>
        </w:rPr>
        <w:t>tasuta</w:t>
      </w:r>
      <w:r w:rsidR="00140B76">
        <w:rPr>
          <w:rFonts w:ascii="Times New Roman" w:hAnsi="Times New Roman" w:cs="Times New Roman"/>
          <w:sz w:val="24"/>
          <w:szCs w:val="24"/>
        </w:rPr>
        <w:t xml:space="preserve">, nagu näeb ette ka </w:t>
      </w:r>
      <w:r w:rsidR="00140B76" w:rsidRPr="003F07BE">
        <w:rPr>
          <w:rFonts w:ascii="Times New Roman" w:hAnsi="Times New Roman" w:cs="Times New Roman"/>
          <w:sz w:val="24"/>
          <w:szCs w:val="24"/>
        </w:rPr>
        <w:t>direktiivi eelnõu art</w:t>
      </w:r>
      <w:r w:rsidR="00140B76">
        <w:rPr>
          <w:rFonts w:ascii="Times New Roman" w:hAnsi="Times New Roman" w:cs="Times New Roman"/>
          <w:sz w:val="24"/>
          <w:szCs w:val="24"/>
        </w:rPr>
        <w:t>ikkel</w:t>
      </w:r>
      <w:r w:rsidR="00140B76" w:rsidRPr="003F07BE">
        <w:rPr>
          <w:rFonts w:ascii="Times New Roman" w:hAnsi="Times New Roman" w:cs="Times New Roman"/>
          <w:sz w:val="24"/>
          <w:szCs w:val="24"/>
        </w:rPr>
        <w:t xml:space="preserve"> 63(3)</w:t>
      </w:r>
      <w:r w:rsidR="00751203">
        <w:rPr>
          <w:rFonts w:ascii="Times New Roman" w:hAnsi="Times New Roman" w:cs="Times New Roman"/>
          <w:sz w:val="24"/>
          <w:szCs w:val="24"/>
        </w:rPr>
        <w:t xml:space="preserve">. </w:t>
      </w:r>
      <w:r w:rsidR="00140B76">
        <w:rPr>
          <w:rFonts w:ascii="Times New Roman" w:hAnsi="Times New Roman" w:cs="Times New Roman"/>
          <w:sz w:val="24"/>
          <w:szCs w:val="24"/>
        </w:rPr>
        <w:t>K</w:t>
      </w:r>
      <w:r w:rsidR="00140B76" w:rsidRPr="003F07BE">
        <w:rPr>
          <w:rFonts w:ascii="Times New Roman" w:hAnsi="Times New Roman" w:cs="Times New Roman"/>
          <w:sz w:val="24"/>
          <w:szCs w:val="24"/>
        </w:rPr>
        <w:t>una täna on see kohustus pakendinõuete kaudu ravimitootjate kanda</w:t>
      </w:r>
      <w:r w:rsidR="00140B76">
        <w:rPr>
          <w:rFonts w:ascii="Times New Roman" w:hAnsi="Times New Roman" w:cs="Times New Roman"/>
          <w:sz w:val="24"/>
          <w:szCs w:val="24"/>
        </w:rPr>
        <w:t xml:space="preserve">, siis vajab edaspidi </w:t>
      </w:r>
      <w:r w:rsidR="00535737">
        <w:rPr>
          <w:rFonts w:ascii="Times New Roman" w:hAnsi="Times New Roman" w:cs="Times New Roman"/>
          <w:sz w:val="24"/>
          <w:szCs w:val="24"/>
        </w:rPr>
        <w:t>täpsustamist</w:t>
      </w:r>
      <w:r w:rsidR="00423990">
        <w:rPr>
          <w:rFonts w:ascii="Times New Roman" w:hAnsi="Times New Roman" w:cs="Times New Roman"/>
          <w:sz w:val="24"/>
          <w:szCs w:val="24"/>
        </w:rPr>
        <w:t>,</w:t>
      </w:r>
      <w:r w:rsidR="00535737">
        <w:rPr>
          <w:rFonts w:ascii="Times New Roman" w:hAnsi="Times New Roman" w:cs="Times New Roman"/>
          <w:sz w:val="24"/>
          <w:szCs w:val="24"/>
        </w:rPr>
        <w:t xml:space="preserve"> kuidas selle kohustuse täitmist </w:t>
      </w:r>
      <w:r w:rsidR="00E60617">
        <w:rPr>
          <w:rFonts w:ascii="Times New Roman" w:hAnsi="Times New Roman" w:cs="Times New Roman"/>
          <w:sz w:val="24"/>
          <w:szCs w:val="24"/>
        </w:rPr>
        <w:t>kõige mõistlikumalt tagada</w:t>
      </w:r>
      <w:r w:rsidR="00030191">
        <w:rPr>
          <w:rFonts w:ascii="Times New Roman" w:hAnsi="Times New Roman" w:cs="Times New Roman"/>
          <w:sz w:val="24"/>
          <w:szCs w:val="24"/>
        </w:rPr>
        <w:t>.</w:t>
      </w:r>
      <w:r w:rsidR="00E60617">
        <w:rPr>
          <w:rFonts w:ascii="Times New Roman" w:hAnsi="Times New Roman" w:cs="Times New Roman"/>
          <w:sz w:val="24"/>
          <w:szCs w:val="24"/>
        </w:rPr>
        <w:t xml:space="preserve"> </w:t>
      </w:r>
      <w:r w:rsidR="00140B76" w:rsidRPr="00F15391">
        <w:rPr>
          <w:rFonts w:ascii="Times New Roman" w:hAnsi="Times New Roman" w:cs="Times New Roman"/>
          <w:sz w:val="24"/>
          <w:szCs w:val="24"/>
        </w:rPr>
        <w:t xml:space="preserve"> </w:t>
      </w:r>
      <w:proofErr w:type="spellStart"/>
      <w:r w:rsidR="00764F26" w:rsidRPr="00F15391">
        <w:rPr>
          <w:rFonts w:ascii="Times New Roman" w:hAnsi="Times New Roman" w:cs="Times New Roman"/>
          <w:sz w:val="24"/>
          <w:szCs w:val="24"/>
        </w:rPr>
        <w:t>ePIL</w:t>
      </w:r>
      <w:proofErr w:type="spellEnd"/>
      <w:r w:rsidR="00036727" w:rsidRPr="00F15391">
        <w:rPr>
          <w:rFonts w:ascii="Times New Roman" w:hAnsi="Times New Roman" w:cs="Times New Roman"/>
          <w:sz w:val="24"/>
          <w:szCs w:val="24"/>
        </w:rPr>
        <w:t xml:space="preserve"> kasutusele</w:t>
      </w:r>
      <w:r w:rsidR="008E0496" w:rsidRPr="00F15391">
        <w:rPr>
          <w:rFonts w:ascii="Times New Roman" w:hAnsi="Times New Roman" w:cs="Times New Roman"/>
          <w:sz w:val="24"/>
          <w:szCs w:val="24"/>
        </w:rPr>
        <w:t>võtmist on ette valmistatud nii EL tasandil</w:t>
      </w:r>
      <w:r w:rsidR="001467DF" w:rsidRPr="00F15391">
        <w:rPr>
          <w:rStyle w:val="Allmrkuseviide"/>
          <w:rFonts w:ascii="Times New Roman" w:hAnsi="Times New Roman" w:cs="Times New Roman"/>
          <w:sz w:val="24"/>
          <w:szCs w:val="24"/>
        </w:rPr>
        <w:footnoteReference w:id="29"/>
      </w:r>
      <w:r w:rsidR="008E0496" w:rsidRPr="00F15391">
        <w:rPr>
          <w:rFonts w:ascii="Times New Roman" w:hAnsi="Times New Roman" w:cs="Times New Roman"/>
          <w:sz w:val="24"/>
          <w:szCs w:val="24"/>
        </w:rPr>
        <w:t xml:space="preserve"> kui ka Eestis</w:t>
      </w:r>
      <w:r w:rsidR="00600859" w:rsidRPr="00F15391">
        <w:rPr>
          <w:rFonts w:ascii="Times New Roman" w:hAnsi="Times New Roman" w:cs="Times New Roman"/>
          <w:sz w:val="24"/>
          <w:szCs w:val="24"/>
        </w:rPr>
        <w:t xml:space="preserve"> ning mitmetes riikides on </w:t>
      </w:r>
      <w:proofErr w:type="spellStart"/>
      <w:r w:rsidR="00600859" w:rsidRPr="00F15391">
        <w:rPr>
          <w:rFonts w:ascii="Times New Roman" w:hAnsi="Times New Roman" w:cs="Times New Roman"/>
          <w:sz w:val="24"/>
          <w:szCs w:val="24"/>
        </w:rPr>
        <w:t>ePIL</w:t>
      </w:r>
      <w:proofErr w:type="spellEnd"/>
      <w:r w:rsidR="00600859" w:rsidRPr="00F15391">
        <w:rPr>
          <w:rFonts w:ascii="Times New Roman" w:hAnsi="Times New Roman" w:cs="Times New Roman"/>
          <w:sz w:val="24"/>
          <w:szCs w:val="24"/>
        </w:rPr>
        <w:t xml:space="preserve"> ka juba rakendatud</w:t>
      </w:r>
      <w:r w:rsidR="00F34A69" w:rsidRPr="00F15391">
        <w:rPr>
          <w:rFonts w:ascii="Times New Roman" w:hAnsi="Times New Roman" w:cs="Times New Roman"/>
          <w:sz w:val="24"/>
          <w:szCs w:val="24"/>
        </w:rPr>
        <w:t>.</w:t>
      </w:r>
      <w:r w:rsidR="008E0496" w:rsidRPr="00F15391">
        <w:rPr>
          <w:rFonts w:ascii="Times New Roman" w:hAnsi="Times New Roman" w:cs="Times New Roman"/>
          <w:sz w:val="24"/>
          <w:szCs w:val="24"/>
        </w:rPr>
        <w:t xml:space="preserve"> </w:t>
      </w:r>
      <w:r w:rsidR="007A1A3C" w:rsidRPr="00F15391">
        <w:rPr>
          <w:rFonts w:ascii="Times New Roman" w:hAnsi="Times New Roman" w:cs="Times New Roman"/>
          <w:sz w:val="24"/>
          <w:szCs w:val="24"/>
        </w:rPr>
        <w:t xml:space="preserve">2022. aastal viidi </w:t>
      </w:r>
      <w:r w:rsidR="00081159" w:rsidRPr="00F15391">
        <w:rPr>
          <w:rFonts w:ascii="Times New Roman" w:hAnsi="Times New Roman" w:cs="Times New Roman"/>
          <w:sz w:val="24"/>
          <w:szCs w:val="24"/>
        </w:rPr>
        <w:t xml:space="preserve">Ravimitootjate </w:t>
      </w:r>
      <w:r w:rsidR="007A1A3C" w:rsidRPr="00F15391">
        <w:rPr>
          <w:rFonts w:ascii="Times New Roman" w:hAnsi="Times New Roman" w:cs="Times New Roman"/>
          <w:sz w:val="24"/>
          <w:szCs w:val="24"/>
        </w:rPr>
        <w:t>Liidu</w:t>
      </w:r>
      <w:r w:rsidR="008922BA" w:rsidRPr="00F15391">
        <w:rPr>
          <w:rFonts w:ascii="Times New Roman" w:hAnsi="Times New Roman" w:cs="Times New Roman"/>
          <w:sz w:val="24"/>
          <w:szCs w:val="24"/>
        </w:rPr>
        <w:t>, Eesti Haiglaapteekrite Seltsi</w:t>
      </w:r>
      <w:r w:rsidR="007A1A3C" w:rsidRPr="00F15391">
        <w:rPr>
          <w:rFonts w:ascii="Times New Roman" w:hAnsi="Times New Roman" w:cs="Times New Roman"/>
          <w:sz w:val="24"/>
          <w:szCs w:val="24"/>
        </w:rPr>
        <w:t xml:space="preserve"> ja Ravimiameti koostö</w:t>
      </w:r>
      <w:r w:rsidR="00705736" w:rsidRPr="00F15391">
        <w:rPr>
          <w:rFonts w:ascii="Times New Roman" w:hAnsi="Times New Roman" w:cs="Times New Roman"/>
          <w:sz w:val="24"/>
          <w:szCs w:val="24"/>
        </w:rPr>
        <w:t>ö</w:t>
      </w:r>
      <w:r w:rsidR="007A1A3C" w:rsidRPr="00F15391">
        <w:rPr>
          <w:rFonts w:ascii="Times New Roman" w:hAnsi="Times New Roman" w:cs="Times New Roman"/>
          <w:sz w:val="24"/>
          <w:szCs w:val="24"/>
        </w:rPr>
        <w:t xml:space="preserve">s läbi katseprojekt haiglaravimite </w:t>
      </w:r>
      <w:r w:rsidR="006B729E" w:rsidRPr="00F15391">
        <w:rPr>
          <w:rFonts w:ascii="Times New Roman" w:hAnsi="Times New Roman" w:cs="Times New Roman"/>
          <w:sz w:val="24"/>
          <w:szCs w:val="24"/>
        </w:rPr>
        <w:t xml:space="preserve">elektroonsele pakendiinfolehele ülemineku teemal. </w:t>
      </w:r>
      <w:r w:rsidR="00081159" w:rsidRPr="00F15391">
        <w:rPr>
          <w:rFonts w:ascii="Times New Roman" w:hAnsi="Times New Roman" w:cs="Times New Roman"/>
          <w:sz w:val="24"/>
          <w:szCs w:val="24"/>
        </w:rPr>
        <w:t xml:space="preserve">Ravimitootjate Liit on </w:t>
      </w:r>
      <w:r w:rsidR="00952E7D" w:rsidRPr="00F15391">
        <w:rPr>
          <w:rFonts w:ascii="Times New Roman" w:hAnsi="Times New Roman" w:cs="Times New Roman"/>
          <w:sz w:val="24"/>
          <w:szCs w:val="24"/>
        </w:rPr>
        <w:t xml:space="preserve">2023. aastal </w:t>
      </w:r>
      <w:r w:rsidR="00F67CFB" w:rsidRPr="00F15391">
        <w:rPr>
          <w:rFonts w:ascii="Times New Roman" w:hAnsi="Times New Roman" w:cs="Times New Roman"/>
          <w:sz w:val="24"/>
          <w:szCs w:val="24"/>
        </w:rPr>
        <w:t xml:space="preserve">tellinud </w:t>
      </w:r>
      <w:r w:rsidR="00705736" w:rsidRPr="00F15391">
        <w:rPr>
          <w:rFonts w:ascii="Times New Roman" w:hAnsi="Times New Roman" w:cs="Times New Roman"/>
          <w:sz w:val="24"/>
          <w:szCs w:val="24"/>
        </w:rPr>
        <w:t xml:space="preserve">ka </w:t>
      </w:r>
      <w:r w:rsidR="00F67CFB" w:rsidRPr="00F15391">
        <w:rPr>
          <w:rFonts w:ascii="Times New Roman" w:hAnsi="Times New Roman" w:cs="Times New Roman"/>
          <w:sz w:val="24"/>
          <w:szCs w:val="24"/>
        </w:rPr>
        <w:t xml:space="preserve">analüüsi </w:t>
      </w:r>
      <w:proofErr w:type="spellStart"/>
      <w:r w:rsidR="00952E7D" w:rsidRPr="00F15391">
        <w:rPr>
          <w:rFonts w:ascii="Times New Roman" w:hAnsi="Times New Roman" w:cs="Times New Roman"/>
          <w:sz w:val="24"/>
          <w:szCs w:val="24"/>
        </w:rPr>
        <w:t>ePIL</w:t>
      </w:r>
      <w:proofErr w:type="spellEnd"/>
      <w:r w:rsidR="00952E7D" w:rsidRPr="00F15391">
        <w:rPr>
          <w:rFonts w:ascii="Times New Roman" w:hAnsi="Times New Roman" w:cs="Times New Roman"/>
          <w:sz w:val="24"/>
          <w:szCs w:val="24"/>
        </w:rPr>
        <w:t xml:space="preserve"> </w:t>
      </w:r>
      <w:r w:rsidR="00F67CFB" w:rsidRPr="00F15391">
        <w:rPr>
          <w:rFonts w:ascii="Times New Roman" w:hAnsi="Times New Roman" w:cs="Times New Roman"/>
          <w:sz w:val="24"/>
          <w:szCs w:val="24"/>
        </w:rPr>
        <w:t>Eestis</w:t>
      </w:r>
      <w:r w:rsidR="00952E7D" w:rsidRPr="00F15391">
        <w:rPr>
          <w:rFonts w:ascii="Times New Roman" w:hAnsi="Times New Roman" w:cs="Times New Roman"/>
          <w:sz w:val="24"/>
          <w:szCs w:val="24"/>
        </w:rPr>
        <w:t xml:space="preserve"> rakendamise võimaluste kohta</w:t>
      </w:r>
      <w:r w:rsidR="006C2102" w:rsidRPr="00F15391">
        <w:rPr>
          <w:rStyle w:val="Allmrkuseviide"/>
          <w:rFonts w:ascii="Times New Roman" w:hAnsi="Times New Roman" w:cs="Times New Roman"/>
          <w:sz w:val="24"/>
          <w:szCs w:val="24"/>
        </w:rPr>
        <w:footnoteReference w:id="30"/>
      </w:r>
      <w:r w:rsidR="00952E7D" w:rsidRPr="00F15391">
        <w:rPr>
          <w:rFonts w:ascii="Times New Roman" w:hAnsi="Times New Roman" w:cs="Times New Roman"/>
          <w:sz w:val="24"/>
          <w:szCs w:val="24"/>
        </w:rPr>
        <w:t>.</w:t>
      </w:r>
      <w:r w:rsidR="00081159" w:rsidRPr="00F15391">
        <w:rPr>
          <w:rFonts w:ascii="Times New Roman" w:hAnsi="Times New Roman" w:cs="Times New Roman"/>
          <w:sz w:val="24"/>
          <w:szCs w:val="24"/>
        </w:rPr>
        <w:t xml:space="preserve"> </w:t>
      </w:r>
      <w:r w:rsidR="005413C7" w:rsidRPr="00F15391">
        <w:rPr>
          <w:rFonts w:ascii="Times New Roman" w:hAnsi="Times New Roman" w:cs="Times New Roman"/>
          <w:sz w:val="24"/>
          <w:szCs w:val="24"/>
        </w:rPr>
        <w:t>Projekt keskendus patsiendi/kasutaja vaate</w:t>
      </w:r>
      <w:r w:rsidR="008922BA" w:rsidRPr="00F15391">
        <w:rPr>
          <w:rFonts w:ascii="Times New Roman" w:hAnsi="Times New Roman" w:cs="Times New Roman"/>
          <w:sz w:val="24"/>
          <w:szCs w:val="24"/>
        </w:rPr>
        <w:t>l</w:t>
      </w:r>
      <w:r w:rsidR="003343A8" w:rsidRPr="00F15391">
        <w:rPr>
          <w:rFonts w:ascii="Times New Roman" w:hAnsi="Times New Roman" w:cs="Times New Roman"/>
          <w:sz w:val="24"/>
          <w:szCs w:val="24"/>
        </w:rPr>
        <w:t xml:space="preserve">e, sh </w:t>
      </w:r>
      <w:r w:rsidR="005413C7" w:rsidRPr="00F15391">
        <w:rPr>
          <w:rFonts w:ascii="Times New Roman" w:hAnsi="Times New Roman" w:cs="Times New Roman"/>
          <w:sz w:val="24"/>
          <w:szCs w:val="24"/>
        </w:rPr>
        <w:t>lugejasõbraliku</w:t>
      </w:r>
      <w:r w:rsidR="003343A8" w:rsidRPr="00F15391">
        <w:rPr>
          <w:rFonts w:ascii="Times New Roman" w:hAnsi="Times New Roman" w:cs="Times New Roman"/>
          <w:sz w:val="24"/>
          <w:szCs w:val="24"/>
        </w:rPr>
        <w:t>le</w:t>
      </w:r>
      <w:r w:rsidR="005413C7" w:rsidRPr="00F15391">
        <w:rPr>
          <w:rFonts w:ascii="Times New Roman" w:hAnsi="Times New Roman" w:cs="Times New Roman"/>
          <w:sz w:val="24"/>
          <w:szCs w:val="24"/>
        </w:rPr>
        <w:t xml:space="preserve"> formaadi</w:t>
      </w:r>
      <w:r w:rsidR="003343A8" w:rsidRPr="00F15391">
        <w:rPr>
          <w:rFonts w:ascii="Times New Roman" w:hAnsi="Times New Roman" w:cs="Times New Roman"/>
          <w:sz w:val="24"/>
          <w:szCs w:val="24"/>
        </w:rPr>
        <w:t>le</w:t>
      </w:r>
      <w:r w:rsidR="005413C7" w:rsidRPr="00F15391">
        <w:rPr>
          <w:rFonts w:ascii="Times New Roman" w:hAnsi="Times New Roman" w:cs="Times New Roman"/>
          <w:sz w:val="24"/>
          <w:szCs w:val="24"/>
        </w:rPr>
        <w:t xml:space="preserve">, mis pakuks asjakohast infot kasutatava ravimi kohta ning seeläbi tõstaks patsientide teadlikkust, ravisoostumust ja elukvaliteeti. </w:t>
      </w:r>
      <w:r w:rsidR="00B07BC9" w:rsidRPr="00F15391">
        <w:rPr>
          <w:rFonts w:ascii="Times New Roman" w:hAnsi="Times New Roman" w:cs="Times New Roman"/>
          <w:sz w:val="24"/>
          <w:szCs w:val="24"/>
        </w:rPr>
        <w:t xml:space="preserve">Samal ajal kaardistati ka </w:t>
      </w:r>
      <w:r w:rsidR="00D20344" w:rsidRPr="00F15391">
        <w:rPr>
          <w:rFonts w:ascii="Times New Roman" w:hAnsi="Times New Roman" w:cs="Times New Roman"/>
          <w:sz w:val="24"/>
          <w:szCs w:val="24"/>
        </w:rPr>
        <w:t xml:space="preserve">võimalikud </w:t>
      </w:r>
      <w:r w:rsidR="00B07BC9" w:rsidRPr="00F15391">
        <w:rPr>
          <w:rFonts w:ascii="Times New Roman" w:hAnsi="Times New Roman" w:cs="Times New Roman"/>
          <w:sz w:val="24"/>
          <w:szCs w:val="24"/>
        </w:rPr>
        <w:t>rakendus</w:t>
      </w:r>
      <w:r w:rsidR="00D20344" w:rsidRPr="00F15391">
        <w:rPr>
          <w:rFonts w:ascii="Times New Roman" w:hAnsi="Times New Roman" w:cs="Times New Roman"/>
          <w:sz w:val="24"/>
          <w:szCs w:val="24"/>
        </w:rPr>
        <w:t>mudelid, nende eeldatav maksumus ja vajalikud jätkutegevused</w:t>
      </w:r>
      <w:r w:rsidR="00260F34" w:rsidRPr="00F15391">
        <w:rPr>
          <w:rFonts w:ascii="Times New Roman" w:hAnsi="Times New Roman" w:cs="Times New Roman"/>
          <w:sz w:val="24"/>
          <w:szCs w:val="24"/>
        </w:rPr>
        <w:t xml:space="preserve">. </w:t>
      </w:r>
      <w:r w:rsidR="00BE2438" w:rsidRPr="00F15391">
        <w:rPr>
          <w:rFonts w:ascii="Times New Roman" w:hAnsi="Times New Roman" w:cs="Times New Roman"/>
          <w:sz w:val="24"/>
          <w:szCs w:val="24"/>
        </w:rPr>
        <w:t>Eestil on</w:t>
      </w:r>
      <w:r w:rsidR="003C0435" w:rsidRPr="00F15391">
        <w:rPr>
          <w:rFonts w:ascii="Times New Roman" w:hAnsi="Times New Roman" w:cs="Times New Roman"/>
          <w:sz w:val="24"/>
          <w:szCs w:val="24"/>
        </w:rPr>
        <w:t xml:space="preserve"> seega</w:t>
      </w:r>
      <w:r w:rsidR="00BE2438" w:rsidRPr="00F15391">
        <w:rPr>
          <w:rFonts w:ascii="Times New Roman" w:hAnsi="Times New Roman" w:cs="Times New Roman"/>
          <w:sz w:val="24"/>
          <w:szCs w:val="24"/>
        </w:rPr>
        <w:t xml:space="preserve"> võimalused ja valmidus </w:t>
      </w:r>
      <w:r w:rsidR="00117CD3">
        <w:rPr>
          <w:rFonts w:ascii="Times New Roman" w:hAnsi="Times New Roman" w:cs="Times New Roman"/>
          <w:sz w:val="24"/>
          <w:szCs w:val="24"/>
        </w:rPr>
        <w:t xml:space="preserve">võtta </w:t>
      </w:r>
      <w:proofErr w:type="spellStart"/>
      <w:r w:rsidR="00BE2438" w:rsidRPr="00F15391">
        <w:rPr>
          <w:rFonts w:ascii="Times New Roman" w:hAnsi="Times New Roman" w:cs="Times New Roman"/>
          <w:sz w:val="24"/>
          <w:szCs w:val="24"/>
        </w:rPr>
        <w:t>ePIL</w:t>
      </w:r>
      <w:proofErr w:type="spellEnd"/>
      <w:r w:rsidR="00EC1F4E">
        <w:rPr>
          <w:rFonts w:ascii="Times New Roman" w:hAnsi="Times New Roman" w:cs="Times New Roman"/>
          <w:sz w:val="24"/>
          <w:szCs w:val="24"/>
        </w:rPr>
        <w:t xml:space="preserve"> laialdasema</w:t>
      </w:r>
      <w:r w:rsidR="00117CD3">
        <w:rPr>
          <w:rFonts w:ascii="Times New Roman" w:hAnsi="Times New Roman" w:cs="Times New Roman"/>
          <w:sz w:val="24"/>
          <w:szCs w:val="24"/>
        </w:rPr>
        <w:t>l</w:t>
      </w:r>
      <w:r w:rsidR="00EC1F4E">
        <w:rPr>
          <w:rFonts w:ascii="Times New Roman" w:hAnsi="Times New Roman" w:cs="Times New Roman"/>
          <w:sz w:val="24"/>
          <w:szCs w:val="24"/>
        </w:rPr>
        <w:t xml:space="preserve">t </w:t>
      </w:r>
      <w:r w:rsidR="00117CD3">
        <w:rPr>
          <w:rFonts w:ascii="Times New Roman" w:hAnsi="Times New Roman" w:cs="Times New Roman"/>
          <w:sz w:val="24"/>
          <w:szCs w:val="24"/>
        </w:rPr>
        <w:t xml:space="preserve">kasutusele </w:t>
      </w:r>
      <w:r w:rsidR="003A2378">
        <w:rPr>
          <w:rFonts w:ascii="Times New Roman" w:hAnsi="Times New Roman" w:cs="Times New Roman"/>
          <w:sz w:val="24"/>
          <w:szCs w:val="24"/>
        </w:rPr>
        <w:t xml:space="preserve">koheselt pärast </w:t>
      </w:r>
      <w:r w:rsidR="00BE2438" w:rsidRPr="00F15391">
        <w:rPr>
          <w:rFonts w:ascii="Times New Roman" w:hAnsi="Times New Roman" w:cs="Times New Roman"/>
          <w:sz w:val="24"/>
          <w:szCs w:val="24"/>
        </w:rPr>
        <w:t>direktiivi jõustumis</w:t>
      </w:r>
      <w:r w:rsidR="003A2378">
        <w:rPr>
          <w:rFonts w:ascii="Times New Roman" w:hAnsi="Times New Roman" w:cs="Times New Roman"/>
          <w:sz w:val="24"/>
          <w:szCs w:val="24"/>
        </w:rPr>
        <w:t>t</w:t>
      </w:r>
      <w:r w:rsidR="00BE2438" w:rsidRPr="00F15391">
        <w:rPr>
          <w:rFonts w:ascii="Times New Roman" w:hAnsi="Times New Roman" w:cs="Times New Roman"/>
          <w:sz w:val="24"/>
          <w:szCs w:val="24"/>
        </w:rPr>
        <w:t xml:space="preserve">. </w:t>
      </w:r>
      <w:r w:rsidR="00150282" w:rsidRPr="00F15391">
        <w:rPr>
          <w:rFonts w:ascii="Times New Roman" w:hAnsi="Times New Roman" w:cs="Times New Roman"/>
          <w:sz w:val="24"/>
          <w:szCs w:val="24"/>
        </w:rPr>
        <w:t>Teeme ettepaneku</w:t>
      </w:r>
      <w:r w:rsidR="003A2378">
        <w:rPr>
          <w:rFonts w:ascii="Times New Roman" w:hAnsi="Times New Roman" w:cs="Times New Roman"/>
          <w:sz w:val="24"/>
          <w:szCs w:val="24"/>
        </w:rPr>
        <w:t xml:space="preserve">, et </w:t>
      </w:r>
      <w:r w:rsidR="009F649D">
        <w:rPr>
          <w:rFonts w:ascii="Times New Roman" w:hAnsi="Times New Roman" w:cs="Times New Roman"/>
          <w:sz w:val="24"/>
          <w:szCs w:val="24"/>
        </w:rPr>
        <w:t>EL</w:t>
      </w:r>
      <w:r w:rsidR="006A2853">
        <w:rPr>
          <w:rFonts w:ascii="Times New Roman" w:hAnsi="Times New Roman" w:cs="Times New Roman"/>
          <w:sz w:val="24"/>
          <w:szCs w:val="24"/>
        </w:rPr>
        <w:t>is</w:t>
      </w:r>
      <w:r w:rsidR="009F649D">
        <w:rPr>
          <w:rFonts w:ascii="Times New Roman" w:hAnsi="Times New Roman" w:cs="Times New Roman"/>
          <w:sz w:val="24"/>
          <w:szCs w:val="24"/>
        </w:rPr>
        <w:t xml:space="preserve"> tervikuna võiks</w:t>
      </w:r>
      <w:r w:rsidR="00150282" w:rsidRPr="00F15391">
        <w:rPr>
          <w:rFonts w:ascii="Times New Roman" w:hAnsi="Times New Roman" w:cs="Times New Roman"/>
          <w:sz w:val="24"/>
          <w:szCs w:val="24"/>
        </w:rPr>
        <w:t xml:space="preserve"> </w:t>
      </w:r>
      <w:r w:rsidR="00C26047">
        <w:rPr>
          <w:rFonts w:ascii="Times New Roman" w:hAnsi="Times New Roman" w:cs="Times New Roman"/>
          <w:sz w:val="24"/>
          <w:szCs w:val="24"/>
        </w:rPr>
        <w:t xml:space="preserve">kiirendada </w:t>
      </w:r>
      <w:r w:rsidR="00150282" w:rsidRPr="00F15391">
        <w:rPr>
          <w:rFonts w:ascii="Times New Roman" w:hAnsi="Times New Roman" w:cs="Times New Roman"/>
          <w:sz w:val="24"/>
          <w:szCs w:val="24"/>
        </w:rPr>
        <w:t>elektroonse pakendiinfoleh</w:t>
      </w:r>
      <w:r w:rsidR="001A2AE7" w:rsidRPr="00F15391">
        <w:rPr>
          <w:rFonts w:ascii="Times New Roman" w:hAnsi="Times New Roman" w:cs="Times New Roman"/>
          <w:sz w:val="24"/>
          <w:szCs w:val="24"/>
        </w:rPr>
        <w:t xml:space="preserve">e </w:t>
      </w:r>
      <w:r w:rsidR="006A2853">
        <w:rPr>
          <w:rFonts w:ascii="Times New Roman" w:hAnsi="Times New Roman" w:cs="Times New Roman"/>
          <w:sz w:val="24"/>
          <w:szCs w:val="24"/>
        </w:rPr>
        <w:t>kasutusele võtmist</w:t>
      </w:r>
      <w:r w:rsidR="00655575">
        <w:rPr>
          <w:rFonts w:ascii="Times New Roman" w:hAnsi="Times New Roman" w:cs="Times New Roman"/>
          <w:sz w:val="24"/>
          <w:szCs w:val="24"/>
        </w:rPr>
        <w:t>. Eelnõu kohaselt on komisjonile antud volitus esitada</w:t>
      </w:r>
      <w:r w:rsidR="006A2853">
        <w:rPr>
          <w:rFonts w:ascii="Times New Roman" w:hAnsi="Times New Roman" w:cs="Times New Roman"/>
          <w:sz w:val="24"/>
          <w:szCs w:val="24"/>
        </w:rPr>
        <w:t xml:space="preserve"> </w:t>
      </w:r>
      <w:r w:rsidR="00655575">
        <w:rPr>
          <w:rFonts w:ascii="Times New Roman" w:hAnsi="Times New Roman" w:cs="Times New Roman"/>
          <w:sz w:val="24"/>
          <w:szCs w:val="24"/>
        </w:rPr>
        <w:t xml:space="preserve">delegeeritud rakendusakt </w:t>
      </w:r>
      <w:proofErr w:type="spellStart"/>
      <w:r w:rsidR="00655575">
        <w:rPr>
          <w:rFonts w:ascii="Times New Roman" w:hAnsi="Times New Roman" w:cs="Times New Roman"/>
          <w:sz w:val="24"/>
          <w:szCs w:val="24"/>
        </w:rPr>
        <w:t>ePIL</w:t>
      </w:r>
      <w:proofErr w:type="spellEnd"/>
      <w:r w:rsidR="00655575">
        <w:rPr>
          <w:rFonts w:ascii="Times New Roman" w:hAnsi="Times New Roman" w:cs="Times New Roman"/>
          <w:sz w:val="24"/>
          <w:szCs w:val="24"/>
        </w:rPr>
        <w:t xml:space="preserve"> kohust</w:t>
      </w:r>
      <w:r w:rsidR="00C954C2">
        <w:rPr>
          <w:rFonts w:ascii="Times New Roman" w:hAnsi="Times New Roman" w:cs="Times New Roman"/>
          <w:sz w:val="24"/>
          <w:szCs w:val="24"/>
        </w:rPr>
        <w:t xml:space="preserve">uslikuks muutmiseks </w:t>
      </w:r>
      <w:r w:rsidR="006547B7">
        <w:rPr>
          <w:rFonts w:ascii="Times New Roman" w:hAnsi="Times New Roman" w:cs="Times New Roman"/>
          <w:sz w:val="24"/>
          <w:szCs w:val="24"/>
        </w:rPr>
        <w:t xml:space="preserve">mitte varem kui </w:t>
      </w:r>
      <w:r w:rsidR="00A429D8">
        <w:rPr>
          <w:rFonts w:ascii="Times New Roman" w:hAnsi="Times New Roman" w:cs="Times New Roman"/>
          <w:sz w:val="24"/>
          <w:szCs w:val="24"/>
        </w:rPr>
        <w:t xml:space="preserve">5 aasta möödumisel direktiivi </w:t>
      </w:r>
      <w:r w:rsidR="00286652">
        <w:rPr>
          <w:rFonts w:ascii="Times New Roman" w:hAnsi="Times New Roman" w:cs="Times New Roman"/>
          <w:sz w:val="24"/>
          <w:szCs w:val="24"/>
        </w:rPr>
        <w:t>ülevõtmise tähtajast</w:t>
      </w:r>
      <w:r w:rsidR="0097309F">
        <w:rPr>
          <w:rFonts w:ascii="Times New Roman" w:hAnsi="Times New Roman" w:cs="Times New Roman"/>
          <w:sz w:val="24"/>
          <w:szCs w:val="24"/>
        </w:rPr>
        <w:t>.</w:t>
      </w:r>
      <w:r w:rsidR="00286652">
        <w:rPr>
          <w:rFonts w:ascii="Times New Roman" w:hAnsi="Times New Roman" w:cs="Times New Roman"/>
          <w:sz w:val="24"/>
          <w:szCs w:val="24"/>
        </w:rPr>
        <w:t xml:space="preserve"> </w:t>
      </w:r>
      <w:r w:rsidR="007D22E0">
        <w:rPr>
          <w:rFonts w:ascii="Times New Roman" w:hAnsi="Times New Roman" w:cs="Times New Roman"/>
          <w:sz w:val="24"/>
          <w:szCs w:val="24"/>
        </w:rPr>
        <w:t xml:space="preserve">Leiame, et seda tähtaega </w:t>
      </w:r>
      <w:r w:rsidR="003A7D6D" w:rsidRPr="00F15391">
        <w:rPr>
          <w:rFonts w:ascii="Times New Roman" w:hAnsi="Times New Roman" w:cs="Times New Roman"/>
          <w:sz w:val="24"/>
          <w:szCs w:val="24"/>
        </w:rPr>
        <w:t xml:space="preserve">võiks </w:t>
      </w:r>
      <w:r w:rsidR="007D22E0">
        <w:rPr>
          <w:rFonts w:ascii="Times New Roman" w:hAnsi="Times New Roman" w:cs="Times New Roman"/>
          <w:sz w:val="24"/>
          <w:szCs w:val="24"/>
        </w:rPr>
        <w:t xml:space="preserve">lühendada näiteks </w:t>
      </w:r>
      <w:r w:rsidR="00150282" w:rsidRPr="00F15391">
        <w:rPr>
          <w:rFonts w:ascii="Times New Roman" w:hAnsi="Times New Roman" w:cs="Times New Roman"/>
          <w:sz w:val="24"/>
          <w:szCs w:val="24"/>
        </w:rPr>
        <w:t>2</w:t>
      </w:r>
      <w:r w:rsidR="007D22E0">
        <w:rPr>
          <w:rFonts w:ascii="Times New Roman" w:hAnsi="Times New Roman" w:cs="Times New Roman"/>
          <w:sz w:val="24"/>
          <w:szCs w:val="24"/>
        </w:rPr>
        <w:t xml:space="preserve"> </w:t>
      </w:r>
      <w:r w:rsidR="00150282" w:rsidRPr="00F15391">
        <w:rPr>
          <w:rFonts w:ascii="Times New Roman" w:hAnsi="Times New Roman" w:cs="Times New Roman"/>
          <w:sz w:val="24"/>
          <w:szCs w:val="24"/>
        </w:rPr>
        <w:t>aasta</w:t>
      </w:r>
      <w:r w:rsidR="007D22E0">
        <w:rPr>
          <w:rFonts w:ascii="Times New Roman" w:hAnsi="Times New Roman" w:cs="Times New Roman"/>
          <w:sz w:val="24"/>
          <w:szCs w:val="24"/>
        </w:rPr>
        <w:t xml:space="preserve">le. </w:t>
      </w:r>
      <w:r w:rsidR="00711CF8" w:rsidRPr="00F15391">
        <w:rPr>
          <w:rFonts w:ascii="Times New Roman" w:hAnsi="Times New Roman" w:cs="Times New Roman"/>
          <w:sz w:val="24"/>
          <w:szCs w:val="24"/>
        </w:rPr>
        <w:t>Elektroonse pakendiinfolehe üle-</w:t>
      </w:r>
      <w:proofErr w:type="spellStart"/>
      <w:r w:rsidR="00711CF8" w:rsidRPr="00F15391">
        <w:rPr>
          <w:rFonts w:ascii="Times New Roman" w:hAnsi="Times New Roman" w:cs="Times New Roman"/>
          <w:sz w:val="24"/>
          <w:szCs w:val="24"/>
        </w:rPr>
        <w:t>euroopaline</w:t>
      </w:r>
      <w:proofErr w:type="spellEnd"/>
      <w:r w:rsidR="00711CF8" w:rsidRPr="00F15391">
        <w:rPr>
          <w:rFonts w:ascii="Times New Roman" w:hAnsi="Times New Roman" w:cs="Times New Roman"/>
          <w:sz w:val="24"/>
          <w:szCs w:val="24"/>
        </w:rPr>
        <w:t xml:space="preserve"> kasutuselevõtt aitaks paremini ravimi kohta teavet saada mitmes keeles, vähendaks kulusid, kahju keskkonnale ja panustaks ravimite paremasse kättesaadavusse üle liidu.</w:t>
      </w:r>
      <w:r w:rsidR="006B3503" w:rsidRPr="006B3503">
        <w:rPr>
          <w:rFonts w:ascii="Times New Roman" w:hAnsi="Times New Roman" w:cs="Times New Roman"/>
          <w:sz w:val="24"/>
          <w:szCs w:val="24"/>
        </w:rPr>
        <w:t xml:space="preserve"> </w:t>
      </w:r>
      <w:r w:rsidR="006B3503">
        <w:rPr>
          <w:rFonts w:ascii="Times New Roman" w:hAnsi="Times New Roman" w:cs="Times New Roman"/>
          <w:sz w:val="24"/>
          <w:szCs w:val="24"/>
        </w:rPr>
        <w:t>Elektroonilise pakendi infolehe kasutuselevõtul tuleks tagada rakenduste kasutajamugavus moel, mis viiks paberil pakendi infolehe vajaduse ning selle väljastamisega seotud kulud miinimumini. Selliste rakenduste väljatöötamiseks võiks EL pakkuda riikidele igakülgset tuge ja edendada koostöövõimalusi riikide vahel.</w:t>
      </w:r>
    </w:p>
    <w:p w14:paraId="5F700370" w14:textId="4E13D713" w:rsidR="00ED33DD" w:rsidRDefault="00ED33DD" w:rsidP="00996945">
      <w:pPr>
        <w:autoSpaceDE w:val="0"/>
        <w:autoSpaceDN w:val="0"/>
        <w:adjustRightInd w:val="0"/>
        <w:spacing w:after="0"/>
        <w:contextualSpacing/>
        <w:jc w:val="both"/>
        <w:rPr>
          <w:rFonts w:ascii="Times New Roman" w:hAnsi="Times New Roman" w:cs="Times New Roman"/>
          <w:sz w:val="24"/>
          <w:szCs w:val="24"/>
        </w:rPr>
      </w:pPr>
    </w:p>
    <w:p w14:paraId="0B14FFD7" w14:textId="77777777" w:rsidR="00572DDE" w:rsidRDefault="00572DDE" w:rsidP="00996945">
      <w:pPr>
        <w:autoSpaceDE w:val="0"/>
        <w:autoSpaceDN w:val="0"/>
        <w:adjustRightInd w:val="0"/>
        <w:spacing w:after="0"/>
        <w:contextualSpacing/>
        <w:jc w:val="both"/>
        <w:rPr>
          <w:rFonts w:ascii="Times New Roman" w:hAnsi="Times New Roman" w:cs="Times New Roman"/>
          <w:sz w:val="24"/>
          <w:szCs w:val="24"/>
        </w:rPr>
      </w:pPr>
    </w:p>
    <w:p w14:paraId="146D2EE3" w14:textId="6815F4C6" w:rsidR="00150282" w:rsidRPr="00144BE1" w:rsidRDefault="00E742E2" w:rsidP="00E471C5">
      <w:pPr>
        <w:pStyle w:val="Loendilik"/>
        <w:numPr>
          <w:ilvl w:val="0"/>
          <w:numId w:val="24"/>
        </w:numPr>
        <w:spacing w:after="12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Toetame</w:t>
      </w:r>
      <w:r w:rsidR="002A3DFF" w:rsidRPr="00144BE1">
        <w:rPr>
          <w:rFonts w:ascii="Times New Roman" w:eastAsiaTheme="majorEastAsia" w:hAnsi="Times New Roman" w:cstheme="majorBidi"/>
          <w:b/>
          <w:sz w:val="24"/>
          <w:szCs w:val="24"/>
          <w:lang w:eastAsia="et-EE"/>
        </w:rPr>
        <w:t xml:space="preserve"> </w:t>
      </w:r>
      <w:proofErr w:type="spellStart"/>
      <w:r w:rsidR="002A3DFF" w:rsidRPr="00144BE1">
        <w:rPr>
          <w:rFonts w:ascii="Times New Roman" w:eastAsiaTheme="majorEastAsia" w:hAnsi="Times New Roman" w:cstheme="majorBidi"/>
          <w:b/>
          <w:sz w:val="24"/>
          <w:szCs w:val="24"/>
          <w:lang w:eastAsia="et-EE"/>
        </w:rPr>
        <w:t>antimikroobikumiresistentsuse</w:t>
      </w:r>
      <w:proofErr w:type="spellEnd"/>
      <w:r w:rsidR="002A3DFF" w:rsidRPr="00144BE1">
        <w:rPr>
          <w:rFonts w:ascii="Times New Roman" w:eastAsiaTheme="majorEastAsia" w:hAnsi="Times New Roman" w:cstheme="majorBidi"/>
          <w:b/>
          <w:sz w:val="24"/>
          <w:szCs w:val="24"/>
          <w:lang w:eastAsia="et-EE"/>
        </w:rPr>
        <w:t xml:space="preserve"> ennetusmeetmeid</w:t>
      </w:r>
      <w:r w:rsidR="000E083D" w:rsidRPr="00144BE1">
        <w:rPr>
          <w:rFonts w:ascii="Times New Roman" w:eastAsiaTheme="majorEastAsia" w:hAnsi="Times New Roman" w:cstheme="majorBidi"/>
          <w:b/>
          <w:sz w:val="24"/>
          <w:szCs w:val="24"/>
          <w:lang w:eastAsia="et-EE"/>
        </w:rPr>
        <w:t xml:space="preserve">, sealhulgas </w:t>
      </w:r>
      <w:proofErr w:type="spellStart"/>
      <w:r w:rsidR="00FC5471">
        <w:rPr>
          <w:rFonts w:ascii="Times New Roman" w:eastAsiaTheme="majorEastAsia" w:hAnsi="Times New Roman" w:cstheme="majorBidi"/>
          <w:b/>
          <w:sz w:val="24"/>
          <w:szCs w:val="24"/>
          <w:lang w:eastAsia="et-EE"/>
        </w:rPr>
        <w:t>antimikroobsetele</w:t>
      </w:r>
      <w:proofErr w:type="spellEnd"/>
      <w:r w:rsidR="00FC5471">
        <w:rPr>
          <w:rFonts w:ascii="Times New Roman" w:eastAsiaTheme="majorEastAsia" w:hAnsi="Times New Roman" w:cstheme="majorBidi"/>
          <w:b/>
          <w:sz w:val="24"/>
          <w:szCs w:val="24"/>
          <w:lang w:eastAsia="et-EE"/>
        </w:rPr>
        <w:t xml:space="preserve"> </w:t>
      </w:r>
      <w:r w:rsidR="000E083D" w:rsidRPr="00144BE1">
        <w:rPr>
          <w:rFonts w:ascii="Times New Roman" w:eastAsiaTheme="majorEastAsia" w:hAnsi="Times New Roman" w:cstheme="majorBidi"/>
          <w:b/>
          <w:sz w:val="24"/>
          <w:szCs w:val="24"/>
          <w:lang w:eastAsia="et-EE"/>
        </w:rPr>
        <w:t xml:space="preserve">ravimitele senisest selgemat retseptikohustuse </w:t>
      </w:r>
      <w:r w:rsidR="00F865A9">
        <w:rPr>
          <w:rFonts w:ascii="Times New Roman" w:eastAsiaTheme="majorEastAsia" w:hAnsi="Times New Roman" w:cstheme="majorBidi"/>
          <w:b/>
          <w:sz w:val="24"/>
          <w:szCs w:val="24"/>
          <w:lang w:eastAsia="et-EE"/>
        </w:rPr>
        <w:t xml:space="preserve">kindlaks määramist </w:t>
      </w:r>
      <w:r w:rsidR="007107CF">
        <w:rPr>
          <w:rFonts w:ascii="Times New Roman" w:eastAsiaTheme="majorEastAsia" w:hAnsi="Times New Roman" w:cstheme="majorBidi"/>
          <w:b/>
          <w:sz w:val="24"/>
          <w:szCs w:val="24"/>
          <w:lang w:eastAsia="et-EE"/>
        </w:rPr>
        <w:t xml:space="preserve">ning </w:t>
      </w:r>
      <w:r w:rsidR="002A3DFF" w:rsidRPr="00144BE1">
        <w:rPr>
          <w:rFonts w:ascii="Times New Roman" w:eastAsiaTheme="majorEastAsia" w:hAnsi="Times New Roman" w:cstheme="majorBidi"/>
          <w:b/>
          <w:sz w:val="24"/>
          <w:szCs w:val="24"/>
          <w:lang w:eastAsia="et-EE"/>
        </w:rPr>
        <w:t xml:space="preserve"> </w:t>
      </w:r>
      <w:r w:rsidR="00E34E1C" w:rsidRPr="00144BE1">
        <w:rPr>
          <w:rFonts w:ascii="Times New Roman" w:eastAsiaTheme="majorEastAsia" w:hAnsi="Times New Roman" w:cstheme="majorBidi"/>
          <w:b/>
          <w:sz w:val="24"/>
          <w:szCs w:val="24"/>
          <w:lang w:eastAsia="et-EE"/>
        </w:rPr>
        <w:t>tervishoiutöötjatele ja patsientidele</w:t>
      </w:r>
      <w:r w:rsidR="00585E4C" w:rsidRPr="00144BE1">
        <w:rPr>
          <w:rFonts w:ascii="Times New Roman" w:eastAsiaTheme="majorEastAsia" w:hAnsi="Times New Roman" w:cstheme="majorBidi"/>
          <w:b/>
          <w:sz w:val="24"/>
          <w:szCs w:val="24"/>
          <w:lang w:eastAsia="et-EE"/>
        </w:rPr>
        <w:t xml:space="preserve"> </w:t>
      </w:r>
      <w:r w:rsidR="00F865A9">
        <w:rPr>
          <w:rFonts w:ascii="Times New Roman" w:eastAsiaTheme="majorEastAsia" w:hAnsi="Times New Roman" w:cstheme="majorBidi"/>
          <w:b/>
          <w:sz w:val="24"/>
          <w:szCs w:val="24"/>
          <w:lang w:eastAsia="et-EE"/>
        </w:rPr>
        <w:t xml:space="preserve">mõeldud </w:t>
      </w:r>
      <w:r w:rsidR="00585E4C" w:rsidRPr="00144BE1">
        <w:rPr>
          <w:rFonts w:ascii="Times New Roman" w:eastAsiaTheme="majorEastAsia" w:hAnsi="Times New Roman" w:cstheme="majorBidi"/>
          <w:b/>
          <w:sz w:val="24"/>
          <w:szCs w:val="24"/>
          <w:lang w:eastAsia="et-EE"/>
        </w:rPr>
        <w:t>teabe</w:t>
      </w:r>
      <w:r w:rsidR="00E63562" w:rsidRPr="00144BE1">
        <w:rPr>
          <w:rFonts w:ascii="Times New Roman" w:eastAsiaTheme="majorEastAsia" w:hAnsi="Times New Roman" w:cstheme="majorBidi"/>
          <w:b/>
          <w:sz w:val="24"/>
          <w:szCs w:val="24"/>
          <w:lang w:eastAsia="et-EE"/>
        </w:rPr>
        <w:t>m</w:t>
      </w:r>
      <w:r w:rsidR="006C4322" w:rsidRPr="00144BE1">
        <w:rPr>
          <w:rFonts w:ascii="Times New Roman" w:eastAsiaTheme="majorEastAsia" w:hAnsi="Times New Roman" w:cstheme="majorBidi"/>
          <w:b/>
          <w:sz w:val="24"/>
          <w:szCs w:val="24"/>
          <w:lang w:eastAsia="et-EE"/>
        </w:rPr>
        <w:t>aterjal</w:t>
      </w:r>
      <w:r w:rsidR="00963C3E">
        <w:rPr>
          <w:rFonts w:ascii="Times New Roman" w:eastAsiaTheme="majorEastAsia" w:hAnsi="Times New Roman" w:cstheme="majorBidi"/>
          <w:b/>
          <w:sz w:val="24"/>
          <w:szCs w:val="24"/>
          <w:lang w:eastAsia="et-EE"/>
        </w:rPr>
        <w:t>ide kasutuselevõttu</w:t>
      </w:r>
      <w:r w:rsidR="00E34E1C" w:rsidRPr="00144BE1">
        <w:rPr>
          <w:rFonts w:ascii="Times New Roman" w:eastAsiaTheme="majorEastAsia" w:hAnsi="Times New Roman" w:cstheme="majorBidi"/>
          <w:b/>
          <w:sz w:val="24"/>
          <w:szCs w:val="24"/>
          <w:lang w:eastAsia="et-EE"/>
        </w:rPr>
        <w:t>.</w:t>
      </w:r>
      <w:r w:rsidR="002A3DFF" w:rsidRPr="00144BE1">
        <w:rPr>
          <w:rFonts w:ascii="Times New Roman" w:eastAsiaTheme="majorEastAsia" w:hAnsi="Times New Roman" w:cstheme="majorBidi"/>
          <w:b/>
          <w:sz w:val="24"/>
          <w:szCs w:val="24"/>
          <w:lang w:eastAsia="et-EE"/>
        </w:rPr>
        <w:t xml:space="preserve"> </w:t>
      </w:r>
      <w:r w:rsidR="00B4127D" w:rsidRPr="00144BE1">
        <w:rPr>
          <w:rFonts w:ascii="Times New Roman" w:eastAsiaTheme="majorEastAsia" w:hAnsi="Times New Roman" w:cstheme="majorBidi"/>
          <w:b/>
          <w:sz w:val="24"/>
          <w:szCs w:val="24"/>
          <w:lang w:eastAsia="et-EE"/>
        </w:rPr>
        <w:t xml:space="preserve">Eesti </w:t>
      </w:r>
      <w:r w:rsidR="00585E4C" w:rsidRPr="00144BE1">
        <w:rPr>
          <w:rFonts w:ascii="Times New Roman" w:eastAsiaTheme="majorEastAsia" w:hAnsi="Times New Roman" w:cstheme="majorBidi"/>
          <w:b/>
          <w:sz w:val="24"/>
          <w:szCs w:val="24"/>
          <w:lang w:eastAsia="et-EE"/>
        </w:rPr>
        <w:t>saaks toetada</w:t>
      </w:r>
      <w:r w:rsidR="00B4127D" w:rsidRPr="00144BE1">
        <w:rPr>
          <w:rFonts w:ascii="Times New Roman" w:eastAsiaTheme="majorEastAsia" w:hAnsi="Times New Roman" w:cstheme="majorBidi"/>
          <w:b/>
          <w:sz w:val="24"/>
          <w:szCs w:val="24"/>
          <w:lang w:eastAsia="et-EE"/>
        </w:rPr>
        <w:t xml:space="preserve"> </w:t>
      </w:r>
      <w:r w:rsidR="00797223" w:rsidRPr="00144BE1">
        <w:rPr>
          <w:rFonts w:ascii="Times New Roman" w:eastAsiaTheme="majorEastAsia" w:hAnsi="Times New Roman" w:cstheme="majorBidi"/>
          <w:b/>
          <w:sz w:val="24"/>
          <w:szCs w:val="24"/>
          <w:lang w:eastAsia="et-EE"/>
        </w:rPr>
        <w:t xml:space="preserve">uute </w:t>
      </w:r>
      <w:proofErr w:type="spellStart"/>
      <w:r w:rsidR="005B09D9" w:rsidRPr="00144BE1">
        <w:rPr>
          <w:rFonts w:ascii="Times New Roman" w:eastAsiaTheme="majorEastAsia" w:hAnsi="Times New Roman" w:cstheme="majorBidi"/>
          <w:b/>
          <w:sz w:val="24"/>
          <w:szCs w:val="24"/>
          <w:lang w:eastAsia="et-EE"/>
        </w:rPr>
        <w:t>anti</w:t>
      </w:r>
      <w:r w:rsidR="005B09D9">
        <w:rPr>
          <w:rFonts w:ascii="Times New Roman" w:eastAsiaTheme="majorEastAsia" w:hAnsi="Times New Roman" w:cstheme="majorBidi"/>
          <w:b/>
          <w:sz w:val="24"/>
          <w:szCs w:val="24"/>
          <w:lang w:eastAsia="et-EE"/>
        </w:rPr>
        <w:t>mikroobikumide</w:t>
      </w:r>
      <w:proofErr w:type="spellEnd"/>
      <w:r w:rsidR="00150282" w:rsidRPr="00144BE1">
        <w:rPr>
          <w:rFonts w:ascii="Times New Roman" w:eastAsiaTheme="majorEastAsia" w:hAnsi="Times New Roman" w:cstheme="majorBidi"/>
          <w:b/>
          <w:sz w:val="24"/>
          <w:szCs w:val="24"/>
          <w:lang w:eastAsia="et-EE"/>
        </w:rPr>
        <w:t xml:space="preserve"> </w:t>
      </w:r>
      <w:r w:rsidR="00797223" w:rsidRPr="00144BE1">
        <w:rPr>
          <w:rFonts w:ascii="Times New Roman" w:eastAsiaTheme="majorEastAsia" w:hAnsi="Times New Roman" w:cstheme="majorBidi"/>
          <w:b/>
          <w:sz w:val="24"/>
          <w:szCs w:val="24"/>
          <w:lang w:eastAsia="et-EE"/>
        </w:rPr>
        <w:t xml:space="preserve">väljatöötamise toetusmeetmena edasimüüdavate </w:t>
      </w:r>
      <w:proofErr w:type="spellStart"/>
      <w:r w:rsidR="00150282" w:rsidRPr="00144BE1">
        <w:rPr>
          <w:rFonts w:ascii="Times New Roman" w:eastAsiaTheme="majorEastAsia" w:hAnsi="Times New Roman" w:cstheme="majorBidi"/>
          <w:b/>
          <w:sz w:val="24"/>
          <w:szCs w:val="24"/>
          <w:lang w:eastAsia="et-EE"/>
        </w:rPr>
        <w:t>vautšer</w:t>
      </w:r>
      <w:r w:rsidR="00B4127D" w:rsidRPr="00144BE1">
        <w:rPr>
          <w:rFonts w:ascii="Times New Roman" w:eastAsiaTheme="majorEastAsia" w:hAnsi="Times New Roman" w:cstheme="majorBidi"/>
          <w:b/>
          <w:sz w:val="24"/>
          <w:szCs w:val="24"/>
          <w:lang w:eastAsia="et-EE"/>
        </w:rPr>
        <w:t>i</w:t>
      </w:r>
      <w:r w:rsidR="00797223" w:rsidRPr="00144BE1">
        <w:rPr>
          <w:rFonts w:ascii="Times New Roman" w:eastAsiaTheme="majorEastAsia" w:hAnsi="Times New Roman" w:cstheme="majorBidi"/>
          <w:b/>
          <w:sz w:val="24"/>
          <w:szCs w:val="24"/>
          <w:lang w:eastAsia="et-EE"/>
        </w:rPr>
        <w:t>te</w:t>
      </w:r>
      <w:proofErr w:type="spellEnd"/>
      <w:r w:rsidR="00B4127D" w:rsidRPr="00144BE1">
        <w:rPr>
          <w:rFonts w:ascii="Times New Roman" w:eastAsiaTheme="majorEastAsia" w:hAnsi="Times New Roman" w:cstheme="majorBidi"/>
          <w:b/>
          <w:sz w:val="24"/>
          <w:szCs w:val="24"/>
          <w:lang w:eastAsia="et-EE"/>
        </w:rPr>
        <w:t xml:space="preserve"> </w:t>
      </w:r>
      <w:r w:rsidR="00797223" w:rsidRPr="00144BE1">
        <w:rPr>
          <w:rFonts w:ascii="Times New Roman" w:eastAsiaTheme="majorEastAsia" w:hAnsi="Times New Roman" w:cstheme="majorBidi"/>
          <w:b/>
          <w:sz w:val="24"/>
          <w:szCs w:val="24"/>
          <w:lang w:eastAsia="et-EE"/>
        </w:rPr>
        <w:t>süsteemi</w:t>
      </w:r>
      <w:r w:rsidR="008306D7" w:rsidRPr="00144BE1">
        <w:rPr>
          <w:rFonts w:ascii="Times New Roman" w:eastAsiaTheme="majorEastAsia" w:hAnsi="Times New Roman" w:cstheme="majorBidi"/>
          <w:b/>
          <w:sz w:val="24"/>
          <w:szCs w:val="24"/>
          <w:lang w:eastAsia="et-EE"/>
        </w:rPr>
        <w:t xml:space="preserve"> vaid sel juhul, kui </w:t>
      </w:r>
      <w:r w:rsidR="00E7700C" w:rsidRPr="00144BE1">
        <w:rPr>
          <w:rFonts w:ascii="Times New Roman" w:eastAsiaTheme="majorEastAsia" w:hAnsi="Times New Roman" w:cstheme="majorBidi"/>
          <w:b/>
          <w:sz w:val="24"/>
          <w:szCs w:val="24"/>
          <w:lang w:eastAsia="et-EE"/>
        </w:rPr>
        <w:t xml:space="preserve">piiratakse edasimüügi õigusi </w:t>
      </w:r>
      <w:r w:rsidR="000F0BB2" w:rsidRPr="00144BE1">
        <w:rPr>
          <w:rFonts w:ascii="Times New Roman" w:eastAsiaTheme="majorEastAsia" w:hAnsi="Times New Roman" w:cstheme="majorBidi"/>
          <w:b/>
          <w:sz w:val="24"/>
          <w:szCs w:val="24"/>
          <w:lang w:eastAsia="et-EE"/>
        </w:rPr>
        <w:t xml:space="preserve">ja maandatakse riskid </w:t>
      </w:r>
      <w:r w:rsidR="00FF5267">
        <w:rPr>
          <w:rFonts w:ascii="Times New Roman" w:eastAsiaTheme="majorEastAsia" w:hAnsi="Times New Roman" w:cstheme="majorBidi"/>
          <w:b/>
          <w:sz w:val="24"/>
          <w:szCs w:val="24"/>
          <w:lang w:eastAsia="et-EE"/>
        </w:rPr>
        <w:t>ravimite hüvitamise</w:t>
      </w:r>
      <w:r w:rsidR="00E80E5D">
        <w:rPr>
          <w:rFonts w:ascii="Times New Roman" w:eastAsiaTheme="majorEastAsia" w:hAnsi="Times New Roman" w:cstheme="majorBidi"/>
          <w:b/>
          <w:sz w:val="24"/>
          <w:szCs w:val="24"/>
          <w:lang w:eastAsia="et-EE"/>
        </w:rPr>
        <w:t>l</w:t>
      </w:r>
      <w:r w:rsidR="00FF5267">
        <w:rPr>
          <w:rFonts w:ascii="Times New Roman" w:eastAsiaTheme="majorEastAsia" w:hAnsi="Times New Roman" w:cstheme="majorBidi"/>
          <w:b/>
          <w:sz w:val="24"/>
          <w:szCs w:val="24"/>
          <w:lang w:eastAsia="et-EE"/>
        </w:rPr>
        <w:t xml:space="preserve"> </w:t>
      </w:r>
      <w:r w:rsidR="001E0211" w:rsidRPr="00144BE1">
        <w:rPr>
          <w:rFonts w:ascii="Times New Roman" w:eastAsiaTheme="majorEastAsia" w:hAnsi="Times New Roman" w:cstheme="majorBidi"/>
          <w:b/>
          <w:sz w:val="24"/>
          <w:szCs w:val="24"/>
          <w:lang w:eastAsia="et-EE"/>
        </w:rPr>
        <w:t xml:space="preserve">tekkivate </w:t>
      </w:r>
      <w:r w:rsidR="008A2A3B" w:rsidRPr="00144BE1">
        <w:rPr>
          <w:rFonts w:ascii="Times New Roman" w:eastAsiaTheme="majorEastAsia" w:hAnsi="Times New Roman" w:cstheme="majorBidi"/>
          <w:b/>
          <w:sz w:val="24"/>
          <w:szCs w:val="24"/>
          <w:lang w:eastAsia="et-EE"/>
        </w:rPr>
        <w:t>ettenägematute kuludeg</w:t>
      </w:r>
      <w:r w:rsidR="000F0BB2" w:rsidRPr="00144BE1">
        <w:rPr>
          <w:rFonts w:ascii="Times New Roman" w:eastAsiaTheme="majorEastAsia" w:hAnsi="Times New Roman" w:cstheme="majorBidi"/>
          <w:b/>
          <w:sz w:val="24"/>
          <w:szCs w:val="24"/>
          <w:lang w:eastAsia="et-EE"/>
        </w:rPr>
        <w:t>a</w:t>
      </w:r>
      <w:r w:rsidR="001E0211" w:rsidRPr="00144BE1">
        <w:rPr>
          <w:rFonts w:ascii="Times New Roman" w:eastAsiaTheme="majorEastAsia" w:hAnsi="Times New Roman" w:cstheme="majorBidi"/>
          <w:b/>
          <w:sz w:val="24"/>
          <w:szCs w:val="24"/>
          <w:lang w:eastAsia="et-EE"/>
        </w:rPr>
        <w:t xml:space="preserve"> seoses</w:t>
      </w:r>
      <w:r w:rsidR="006D5523" w:rsidRPr="00144BE1">
        <w:rPr>
          <w:rFonts w:ascii="Times New Roman" w:eastAsiaTheme="majorEastAsia" w:hAnsi="Times New Roman" w:cstheme="majorBidi"/>
          <w:b/>
          <w:sz w:val="24"/>
          <w:szCs w:val="24"/>
          <w:lang w:eastAsia="et-EE"/>
        </w:rPr>
        <w:t xml:space="preserve">. </w:t>
      </w:r>
      <w:r w:rsidR="00976F73" w:rsidRPr="00144BE1">
        <w:rPr>
          <w:rFonts w:ascii="Times New Roman" w:eastAsiaTheme="majorEastAsia" w:hAnsi="Times New Roman" w:cstheme="majorBidi"/>
          <w:b/>
          <w:sz w:val="24"/>
          <w:szCs w:val="24"/>
          <w:lang w:eastAsia="et-EE"/>
        </w:rPr>
        <w:t xml:space="preserve">Alternatiivina toetame otse </w:t>
      </w:r>
      <w:r w:rsidR="00364488" w:rsidRPr="00144BE1">
        <w:rPr>
          <w:rFonts w:ascii="Times New Roman" w:eastAsiaTheme="majorEastAsia" w:hAnsi="Times New Roman" w:cstheme="majorBidi"/>
          <w:b/>
          <w:sz w:val="24"/>
          <w:szCs w:val="24"/>
          <w:lang w:eastAsia="et-EE"/>
        </w:rPr>
        <w:t>uuenduslike</w:t>
      </w:r>
      <w:r w:rsidR="00976F73" w:rsidRPr="00144BE1">
        <w:rPr>
          <w:rFonts w:ascii="Times New Roman" w:eastAsiaTheme="majorEastAsia" w:hAnsi="Times New Roman" w:cstheme="majorBidi"/>
          <w:b/>
          <w:sz w:val="24"/>
          <w:szCs w:val="24"/>
          <w:lang w:eastAsia="et-EE"/>
        </w:rPr>
        <w:t xml:space="preserve"> </w:t>
      </w:r>
      <w:proofErr w:type="spellStart"/>
      <w:r w:rsidR="00976F73" w:rsidRPr="00144BE1">
        <w:rPr>
          <w:rFonts w:ascii="Times New Roman" w:eastAsiaTheme="majorEastAsia" w:hAnsi="Times New Roman" w:cstheme="majorBidi"/>
          <w:b/>
          <w:sz w:val="24"/>
          <w:szCs w:val="24"/>
          <w:lang w:eastAsia="et-EE"/>
        </w:rPr>
        <w:lastRenderedPageBreak/>
        <w:t>antimikroobikum</w:t>
      </w:r>
      <w:r w:rsidR="00C834E6" w:rsidRPr="00144BE1">
        <w:rPr>
          <w:rFonts w:ascii="Times New Roman" w:eastAsiaTheme="majorEastAsia" w:hAnsi="Times New Roman" w:cstheme="majorBidi"/>
          <w:b/>
          <w:sz w:val="24"/>
          <w:szCs w:val="24"/>
          <w:lang w:eastAsia="et-EE"/>
        </w:rPr>
        <w:t>i</w:t>
      </w:r>
      <w:r w:rsidR="002A360C" w:rsidRPr="00144BE1">
        <w:rPr>
          <w:rFonts w:ascii="Times New Roman" w:eastAsiaTheme="majorEastAsia" w:hAnsi="Times New Roman" w:cstheme="majorBidi"/>
          <w:b/>
          <w:sz w:val="24"/>
          <w:szCs w:val="24"/>
          <w:lang w:eastAsia="et-EE"/>
        </w:rPr>
        <w:t>de</w:t>
      </w:r>
      <w:proofErr w:type="spellEnd"/>
      <w:r w:rsidR="00976F73" w:rsidRPr="00144BE1">
        <w:rPr>
          <w:rFonts w:ascii="Times New Roman" w:eastAsiaTheme="majorEastAsia" w:hAnsi="Times New Roman" w:cstheme="majorBidi"/>
          <w:b/>
          <w:sz w:val="24"/>
          <w:szCs w:val="24"/>
          <w:lang w:eastAsia="et-EE"/>
        </w:rPr>
        <w:t xml:space="preserve"> </w:t>
      </w:r>
      <w:r w:rsidR="00C834E6" w:rsidRPr="00144BE1">
        <w:rPr>
          <w:rFonts w:ascii="Times New Roman" w:eastAsiaTheme="majorEastAsia" w:hAnsi="Times New Roman" w:cstheme="majorBidi"/>
          <w:b/>
          <w:sz w:val="24"/>
          <w:szCs w:val="24"/>
          <w:lang w:eastAsia="et-EE"/>
        </w:rPr>
        <w:t>arend</w:t>
      </w:r>
      <w:r w:rsidR="002A360C" w:rsidRPr="00144BE1">
        <w:rPr>
          <w:rFonts w:ascii="Times New Roman" w:eastAsiaTheme="majorEastAsia" w:hAnsi="Times New Roman" w:cstheme="majorBidi"/>
          <w:b/>
          <w:sz w:val="24"/>
          <w:szCs w:val="24"/>
          <w:lang w:eastAsia="et-EE"/>
        </w:rPr>
        <w:t>a</w:t>
      </w:r>
      <w:r w:rsidR="00C834E6" w:rsidRPr="00144BE1">
        <w:rPr>
          <w:rFonts w:ascii="Times New Roman" w:eastAsiaTheme="majorEastAsia" w:hAnsi="Times New Roman" w:cstheme="majorBidi"/>
          <w:b/>
          <w:sz w:val="24"/>
          <w:szCs w:val="24"/>
          <w:lang w:eastAsia="et-EE"/>
        </w:rPr>
        <w:t>jatele</w:t>
      </w:r>
      <w:r w:rsidR="00AB34E6">
        <w:rPr>
          <w:rFonts w:ascii="Times New Roman" w:eastAsiaTheme="majorEastAsia" w:hAnsi="Times New Roman" w:cstheme="majorBidi"/>
          <w:b/>
          <w:sz w:val="24"/>
          <w:szCs w:val="24"/>
          <w:lang w:eastAsia="et-EE"/>
        </w:rPr>
        <w:t xml:space="preserve"> </w:t>
      </w:r>
      <w:r w:rsidR="00F865A9">
        <w:rPr>
          <w:rFonts w:ascii="Times New Roman" w:eastAsiaTheme="majorEastAsia" w:hAnsi="Times New Roman" w:cstheme="majorBidi"/>
          <w:b/>
          <w:sz w:val="24"/>
          <w:szCs w:val="24"/>
          <w:lang w:eastAsia="et-EE"/>
        </w:rPr>
        <w:t xml:space="preserve">ettenähtud </w:t>
      </w:r>
      <w:r w:rsidR="00160981">
        <w:rPr>
          <w:rFonts w:ascii="Times New Roman" w:eastAsiaTheme="majorEastAsia" w:hAnsi="Times New Roman" w:cstheme="majorBidi"/>
          <w:b/>
          <w:sz w:val="24"/>
          <w:szCs w:val="24"/>
          <w:lang w:eastAsia="et-EE"/>
        </w:rPr>
        <w:t xml:space="preserve">toetusmeetmeid </w:t>
      </w:r>
      <w:r w:rsidR="00AB34E6">
        <w:rPr>
          <w:rFonts w:ascii="Times New Roman" w:eastAsiaTheme="majorEastAsia" w:hAnsi="Times New Roman" w:cstheme="majorBidi"/>
          <w:b/>
          <w:sz w:val="24"/>
          <w:szCs w:val="24"/>
          <w:lang w:eastAsia="et-EE"/>
        </w:rPr>
        <w:t>(</w:t>
      </w:r>
      <w:r w:rsidR="00CF6C94" w:rsidRPr="00144BE1">
        <w:rPr>
          <w:rFonts w:ascii="Times New Roman" w:eastAsiaTheme="majorEastAsia" w:hAnsi="Times New Roman" w:cstheme="majorBidi"/>
          <w:b/>
          <w:sz w:val="24"/>
          <w:szCs w:val="24"/>
          <w:lang w:eastAsia="et-EE"/>
        </w:rPr>
        <w:t>näiteks teadusarendustoetus</w:t>
      </w:r>
      <w:r w:rsidR="00AB34E6">
        <w:rPr>
          <w:rFonts w:ascii="Times New Roman" w:eastAsiaTheme="majorEastAsia" w:hAnsi="Times New Roman" w:cstheme="majorBidi"/>
          <w:b/>
          <w:sz w:val="24"/>
          <w:szCs w:val="24"/>
          <w:lang w:eastAsia="et-EE"/>
        </w:rPr>
        <w:t>ed</w:t>
      </w:r>
      <w:r w:rsidR="00CF6C94" w:rsidRPr="00144BE1">
        <w:rPr>
          <w:rFonts w:ascii="Times New Roman" w:eastAsiaTheme="majorEastAsia" w:hAnsi="Times New Roman" w:cstheme="majorBidi"/>
          <w:b/>
          <w:sz w:val="24"/>
          <w:szCs w:val="24"/>
          <w:lang w:eastAsia="et-EE"/>
        </w:rPr>
        <w:t xml:space="preserve">, turule sisenemise </w:t>
      </w:r>
      <w:r w:rsidR="00364488" w:rsidRPr="00144BE1">
        <w:rPr>
          <w:rFonts w:ascii="Times New Roman" w:eastAsiaTheme="majorEastAsia" w:hAnsi="Times New Roman" w:cstheme="majorBidi"/>
          <w:b/>
          <w:sz w:val="24"/>
          <w:szCs w:val="24"/>
          <w:lang w:eastAsia="et-EE"/>
        </w:rPr>
        <w:t>tasu</w:t>
      </w:r>
      <w:r w:rsidR="00AB34E6">
        <w:rPr>
          <w:rFonts w:ascii="Times New Roman" w:eastAsiaTheme="majorEastAsia" w:hAnsi="Times New Roman" w:cstheme="majorBidi"/>
          <w:b/>
          <w:sz w:val="24"/>
          <w:szCs w:val="24"/>
          <w:lang w:eastAsia="et-EE"/>
        </w:rPr>
        <w:t>d</w:t>
      </w:r>
      <w:r w:rsidR="00364488" w:rsidRPr="00144BE1">
        <w:rPr>
          <w:rFonts w:ascii="Times New Roman" w:eastAsiaTheme="majorEastAsia" w:hAnsi="Times New Roman" w:cstheme="majorBidi"/>
          <w:b/>
          <w:sz w:val="24"/>
          <w:szCs w:val="24"/>
          <w:lang w:eastAsia="et-EE"/>
        </w:rPr>
        <w:t xml:space="preserve">, </w:t>
      </w:r>
      <w:r w:rsidR="00CF6C94" w:rsidRPr="00144BE1">
        <w:rPr>
          <w:rFonts w:ascii="Times New Roman" w:eastAsiaTheme="majorEastAsia" w:hAnsi="Times New Roman" w:cstheme="majorBidi"/>
          <w:b/>
          <w:sz w:val="24"/>
          <w:szCs w:val="24"/>
          <w:lang w:eastAsia="et-EE"/>
        </w:rPr>
        <w:t>käibegarantii</w:t>
      </w:r>
      <w:r w:rsidR="00AB34E6">
        <w:rPr>
          <w:rFonts w:ascii="Times New Roman" w:eastAsiaTheme="majorEastAsia" w:hAnsi="Times New Roman" w:cstheme="majorBidi"/>
          <w:b/>
          <w:sz w:val="24"/>
          <w:szCs w:val="24"/>
          <w:lang w:eastAsia="et-EE"/>
        </w:rPr>
        <w:t>d</w:t>
      </w:r>
      <w:r w:rsidR="005C4D2C" w:rsidRPr="00144BE1">
        <w:rPr>
          <w:rFonts w:ascii="Times New Roman" w:eastAsiaTheme="majorEastAsia" w:hAnsi="Times New Roman" w:cstheme="majorBidi"/>
          <w:b/>
          <w:sz w:val="24"/>
          <w:szCs w:val="24"/>
          <w:lang w:eastAsia="et-EE"/>
        </w:rPr>
        <w:t>,</w:t>
      </w:r>
      <w:r w:rsidR="00160981">
        <w:rPr>
          <w:rFonts w:ascii="Times New Roman" w:eastAsiaTheme="majorEastAsia" w:hAnsi="Times New Roman" w:cstheme="majorBidi"/>
          <w:b/>
          <w:sz w:val="24"/>
          <w:szCs w:val="24"/>
          <w:lang w:eastAsia="et-EE"/>
        </w:rPr>
        <w:t xml:space="preserve"> </w:t>
      </w:r>
      <w:r w:rsidR="008E0686" w:rsidRPr="00144BE1">
        <w:rPr>
          <w:rFonts w:ascii="Times New Roman" w:eastAsiaTheme="majorEastAsia" w:hAnsi="Times New Roman" w:cstheme="majorBidi"/>
          <w:b/>
          <w:sz w:val="24"/>
          <w:szCs w:val="24"/>
          <w:lang w:eastAsia="et-EE"/>
        </w:rPr>
        <w:t>eelostulepingud</w:t>
      </w:r>
      <w:r w:rsidR="00160981">
        <w:rPr>
          <w:rFonts w:ascii="Times New Roman" w:eastAsiaTheme="majorEastAsia" w:hAnsi="Times New Roman" w:cstheme="majorBidi"/>
          <w:b/>
          <w:sz w:val="24"/>
          <w:szCs w:val="24"/>
          <w:lang w:eastAsia="et-EE"/>
        </w:rPr>
        <w:t>)</w:t>
      </w:r>
      <w:r w:rsidR="006D5523" w:rsidRPr="00144BE1">
        <w:rPr>
          <w:rFonts w:ascii="Times New Roman" w:eastAsiaTheme="majorEastAsia" w:hAnsi="Times New Roman" w:cstheme="majorBidi"/>
          <w:b/>
          <w:sz w:val="24"/>
          <w:szCs w:val="24"/>
          <w:lang w:eastAsia="et-EE"/>
        </w:rPr>
        <w:t xml:space="preserve"> </w:t>
      </w:r>
      <w:r w:rsidR="00364488" w:rsidRPr="00144BE1">
        <w:rPr>
          <w:rFonts w:ascii="Times New Roman" w:eastAsiaTheme="majorEastAsia" w:hAnsi="Times New Roman" w:cstheme="majorBidi"/>
          <w:b/>
          <w:sz w:val="24"/>
          <w:szCs w:val="24"/>
          <w:lang w:eastAsia="et-EE"/>
        </w:rPr>
        <w:t xml:space="preserve">ning peame oluliseks </w:t>
      </w:r>
      <w:r w:rsidR="000C6062">
        <w:rPr>
          <w:rFonts w:ascii="Times New Roman" w:eastAsiaTheme="majorEastAsia" w:hAnsi="Times New Roman" w:cstheme="majorBidi"/>
          <w:b/>
          <w:sz w:val="24"/>
          <w:szCs w:val="24"/>
          <w:lang w:eastAsia="et-EE"/>
        </w:rPr>
        <w:t>toetusmeetmete koordineerimist EL tasandil</w:t>
      </w:r>
      <w:r w:rsidR="004F6804" w:rsidRPr="00144BE1">
        <w:rPr>
          <w:rFonts w:ascii="Times New Roman" w:eastAsiaTheme="majorEastAsia" w:hAnsi="Times New Roman" w:cstheme="majorBidi"/>
          <w:b/>
          <w:sz w:val="24"/>
          <w:szCs w:val="24"/>
          <w:lang w:eastAsia="et-EE"/>
        </w:rPr>
        <w:t>.</w:t>
      </w:r>
    </w:p>
    <w:p w14:paraId="621A6A4B" w14:textId="77777777" w:rsidR="00150282" w:rsidRPr="00144BE1" w:rsidRDefault="00150282" w:rsidP="00F25B69">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21D22DC3" w14:textId="5E86F734" w:rsidR="00356D2D" w:rsidRPr="00BC0F0E" w:rsidRDefault="00727155" w:rsidP="00502FBD">
      <w:pPr>
        <w:autoSpaceDE w:val="0"/>
        <w:autoSpaceDN w:val="0"/>
        <w:adjustRightInd w:val="0"/>
        <w:spacing w:before="120" w:after="120" w:line="240" w:lineRule="auto"/>
        <w:contextualSpacing/>
        <w:jc w:val="both"/>
        <w:rPr>
          <w:rStyle w:val="y2iqfc"/>
          <w:rFonts w:ascii="Times New Roman" w:hAnsi="Times New Roman" w:cs="Times New Roman"/>
          <w:color w:val="202124"/>
          <w:sz w:val="24"/>
          <w:szCs w:val="24"/>
        </w:rPr>
      </w:pPr>
      <w:r>
        <w:rPr>
          <w:rFonts w:ascii="Times New Roman" w:hAnsi="Times New Roman" w:cs="Times New Roman"/>
          <w:sz w:val="24"/>
          <w:szCs w:val="24"/>
        </w:rPr>
        <w:t>Määruse eelnõu</w:t>
      </w:r>
      <w:r w:rsidR="00D437FA">
        <w:rPr>
          <w:rFonts w:ascii="Times New Roman" w:hAnsi="Times New Roman" w:cs="Times New Roman"/>
          <w:sz w:val="24"/>
          <w:szCs w:val="24"/>
        </w:rPr>
        <w:t>s</w:t>
      </w:r>
      <w:r>
        <w:rPr>
          <w:rFonts w:ascii="Times New Roman" w:hAnsi="Times New Roman" w:cs="Times New Roman"/>
          <w:sz w:val="24"/>
          <w:szCs w:val="24"/>
        </w:rPr>
        <w:t xml:space="preserve"> </w:t>
      </w:r>
      <w:r w:rsidR="00D437FA">
        <w:rPr>
          <w:rFonts w:ascii="Times New Roman" w:hAnsi="Times New Roman" w:cs="Times New Roman"/>
          <w:sz w:val="24"/>
          <w:szCs w:val="24"/>
        </w:rPr>
        <w:t>(</w:t>
      </w:r>
      <w:proofErr w:type="spellStart"/>
      <w:r w:rsidR="00D437FA">
        <w:rPr>
          <w:rFonts w:ascii="Times New Roman" w:hAnsi="Times New Roman" w:cs="Times New Roman"/>
          <w:sz w:val="24"/>
          <w:szCs w:val="24"/>
        </w:rPr>
        <w:t>ptk</w:t>
      </w:r>
      <w:proofErr w:type="spellEnd"/>
      <w:r w:rsidR="00D437FA">
        <w:rPr>
          <w:rFonts w:ascii="Times New Roman" w:hAnsi="Times New Roman" w:cs="Times New Roman"/>
          <w:sz w:val="24"/>
          <w:szCs w:val="24"/>
        </w:rPr>
        <w:t xml:space="preserve"> III) </w:t>
      </w:r>
      <w:r w:rsidR="00FC5713" w:rsidRPr="00BC0F0E">
        <w:rPr>
          <w:rFonts w:ascii="Times New Roman" w:hAnsi="Times New Roman" w:cs="Times New Roman"/>
          <w:sz w:val="24"/>
          <w:szCs w:val="24"/>
        </w:rPr>
        <w:t xml:space="preserve">väljapakutud </w:t>
      </w:r>
      <w:r w:rsidR="00174D9A" w:rsidRPr="00D17A41">
        <w:rPr>
          <w:rFonts w:ascii="Times New Roman" w:hAnsi="Times New Roman" w:cs="Times New Roman"/>
          <w:sz w:val="24"/>
          <w:szCs w:val="24"/>
        </w:rPr>
        <w:t>edasimüügiõigusega</w:t>
      </w:r>
      <w:r w:rsidR="0087374D">
        <w:rPr>
          <w:rFonts w:ascii="Times New Roman" w:hAnsi="Times New Roman" w:cs="Times New Roman"/>
          <w:sz w:val="24"/>
          <w:szCs w:val="24"/>
        </w:rPr>
        <w:t xml:space="preserve"> regulatiivse</w:t>
      </w:r>
      <w:r w:rsidR="00174D9A" w:rsidRPr="00D17A41">
        <w:rPr>
          <w:rFonts w:ascii="Times New Roman" w:hAnsi="Times New Roman" w:cs="Times New Roman"/>
          <w:sz w:val="24"/>
          <w:szCs w:val="24"/>
        </w:rPr>
        <w:t xml:space="preserve"> andmekaitse </w:t>
      </w:r>
      <w:proofErr w:type="spellStart"/>
      <w:r w:rsidR="00174D9A" w:rsidRPr="00D17A41">
        <w:rPr>
          <w:rFonts w:ascii="Times New Roman" w:hAnsi="Times New Roman" w:cs="Times New Roman"/>
          <w:sz w:val="24"/>
          <w:szCs w:val="24"/>
        </w:rPr>
        <w:t>vautšeri</w:t>
      </w:r>
      <w:proofErr w:type="spellEnd"/>
      <w:r w:rsidR="00174D9A" w:rsidRPr="00D17A41">
        <w:rPr>
          <w:rFonts w:ascii="Times New Roman" w:hAnsi="Times New Roman" w:cs="Times New Roman"/>
          <w:sz w:val="24"/>
          <w:szCs w:val="24"/>
        </w:rPr>
        <w:t xml:space="preserve"> </w:t>
      </w:r>
      <w:r w:rsidR="00174D9A" w:rsidRPr="00D17A41">
        <w:rPr>
          <w:rFonts w:ascii="Times New Roman" w:hAnsi="Times New Roman" w:cs="Times New Roman"/>
          <w:i/>
          <w:sz w:val="24"/>
          <w:szCs w:val="24"/>
        </w:rPr>
        <w:t>(</w:t>
      </w:r>
      <w:proofErr w:type="spellStart"/>
      <w:r w:rsidR="00174D9A" w:rsidRPr="00D17A41">
        <w:rPr>
          <w:rFonts w:ascii="Times New Roman" w:hAnsi="Times New Roman" w:cs="Times New Roman"/>
          <w:i/>
          <w:sz w:val="24"/>
          <w:szCs w:val="24"/>
        </w:rPr>
        <w:t>transferable</w:t>
      </w:r>
      <w:proofErr w:type="spellEnd"/>
      <w:r w:rsidR="00174D9A" w:rsidRPr="00D17A41">
        <w:rPr>
          <w:rFonts w:ascii="Times New Roman" w:hAnsi="Times New Roman" w:cs="Times New Roman"/>
          <w:i/>
          <w:sz w:val="24"/>
          <w:szCs w:val="24"/>
        </w:rPr>
        <w:t xml:space="preserve"> </w:t>
      </w:r>
      <w:proofErr w:type="spellStart"/>
      <w:r w:rsidR="00174D9A" w:rsidRPr="00D17A41">
        <w:rPr>
          <w:rFonts w:ascii="Times New Roman" w:hAnsi="Times New Roman" w:cs="Times New Roman"/>
          <w:i/>
          <w:sz w:val="24"/>
          <w:szCs w:val="24"/>
        </w:rPr>
        <w:t>data</w:t>
      </w:r>
      <w:proofErr w:type="spellEnd"/>
      <w:r w:rsidR="00174D9A" w:rsidRPr="00D17A41">
        <w:rPr>
          <w:rFonts w:ascii="Times New Roman" w:hAnsi="Times New Roman" w:cs="Times New Roman"/>
          <w:i/>
          <w:sz w:val="24"/>
          <w:szCs w:val="24"/>
        </w:rPr>
        <w:t xml:space="preserve"> </w:t>
      </w:r>
      <w:proofErr w:type="spellStart"/>
      <w:r w:rsidR="00174D9A" w:rsidRPr="00D17A41">
        <w:rPr>
          <w:rFonts w:ascii="Times New Roman" w:hAnsi="Times New Roman" w:cs="Times New Roman"/>
          <w:i/>
          <w:sz w:val="24"/>
          <w:szCs w:val="24"/>
        </w:rPr>
        <w:t>exclusivity</w:t>
      </w:r>
      <w:proofErr w:type="spellEnd"/>
      <w:r w:rsidR="00174D9A" w:rsidRPr="00D17A41">
        <w:rPr>
          <w:rFonts w:ascii="Times New Roman" w:hAnsi="Times New Roman" w:cs="Times New Roman"/>
          <w:i/>
          <w:sz w:val="24"/>
          <w:szCs w:val="24"/>
        </w:rPr>
        <w:t xml:space="preserve"> </w:t>
      </w:r>
      <w:proofErr w:type="spellStart"/>
      <w:r w:rsidR="00174D9A" w:rsidRPr="00D17A41">
        <w:rPr>
          <w:rFonts w:ascii="Times New Roman" w:hAnsi="Times New Roman" w:cs="Times New Roman"/>
          <w:i/>
          <w:sz w:val="24"/>
          <w:szCs w:val="24"/>
        </w:rPr>
        <w:t>voucher</w:t>
      </w:r>
      <w:proofErr w:type="spellEnd"/>
      <w:r w:rsidR="00F333A5">
        <w:rPr>
          <w:rFonts w:ascii="Times New Roman" w:hAnsi="Times New Roman" w:cs="Times New Roman"/>
          <w:i/>
          <w:sz w:val="24"/>
          <w:szCs w:val="24"/>
        </w:rPr>
        <w:t>, eesti k. tõlkeversioonis „garantiikiri“</w:t>
      </w:r>
      <w:r w:rsidR="00174D9A" w:rsidRPr="00D17A41">
        <w:rPr>
          <w:rFonts w:ascii="Times New Roman" w:hAnsi="Times New Roman" w:cs="Times New Roman"/>
          <w:i/>
          <w:sz w:val="24"/>
          <w:szCs w:val="24"/>
        </w:rPr>
        <w:t>)</w:t>
      </w:r>
      <w:r w:rsidR="00174D9A" w:rsidRPr="00D17A41">
        <w:rPr>
          <w:rFonts w:ascii="Times New Roman" w:hAnsi="Times New Roman" w:cs="Times New Roman"/>
          <w:sz w:val="24"/>
          <w:szCs w:val="24"/>
        </w:rPr>
        <w:t xml:space="preserve"> </w:t>
      </w:r>
      <w:r w:rsidR="00150282" w:rsidRPr="00BC0F0E">
        <w:rPr>
          <w:rFonts w:ascii="Times New Roman" w:hAnsi="Times New Roman" w:cs="Times New Roman"/>
          <w:sz w:val="24"/>
          <w:szCs w:val="24"/>
        </w:rPr>
        <w:t>mõte on pakkuda finantsstiimulit vajalike</w:t>
      </w:r>
      <w:r w:rsidR="00D00D69">
        <w:rPr>
          <w:rFonts w:ascii="Times New Roman" w:hAnsi="Times New Roman" w:cs="Times New Roman"/>
          <w:sz w:val="24"/>
          <w:szCs w:val="24"/>
        </w:rPr>
        <w:t xml:space="preserve">, kuid </w:t>
      </w:r>
      <w:r w:rsidR="00150282" w:rsidRPr="00BC0F0E">
        <w:rPr>
          <w:rFonts w:ascii="Times New Roman" w:hAnsi="Times New Roman" w:cs="Times New Roman"/>
          <w:sz w:val="24"/>
          <w:szCs w:val="24"/>
        </w:rPr>
        <w:t xml:space="preserve">tavapäraselt madala tuluperspektiivi ja suurte investeeringuriskidega </w:t>
      </w:r>
      <w:proofErr w:type="spellStart"/>
      <w:r w:rsidR="00150282" w:rsidRPr="00BC0F0E">
        <w:rPr>
          <w:rFonts w:ascii="Times New Roman" w:hAnsi="Times New Roman" w:cs="Times New Roman"/>
          <w:sz w:val="24"/>
          <w:szCs w:val="24"/>
        </w:rPr>
        <w:t>antimikroobikumide</w:t>
      </w:r>
      <w:proofErr w:type="spellEnd"/>
      <w:r w:rsidR="00150282" w:rsidRPr="00BC0F0E">
        <w:rPr>
          <w:rFonts w:ascii="Times New Roman" w:hAnsi="Times New Roman" w:cs="Times New Roman"/>
          <w:sz w:val="24"/>
          <w:szCs w:val="24"/>
        </w:rPr>
        <w:t xml:space="preserve"> väljatöötamiseks. </w:t>
      </w:r>
      <w:r w:rsidR="006F481A" w:rsidRPr="00BC0F0E">
        <w:rPr>
          <w:rFonts w:ascii="Times New Roman" w:hAnsi="Times New Roman" w:cs="Times New Roman"/>
          <w:sz w:val="24"/>
          <w:szCs w:val="24"/>
        </w:rPr>
        <w:t xml:space="preserve">Uusi </w:t>
      </w:r>
      <w:proofErr w:type="spellStart"/>
      <w:r w:rsidR="006F481A" w:rsidRPr="00BC0F0E">
        <w:rPr>
          <w:rFonts w:ascii="Times New Roman" w:hAnsi="Times New Roman" w:cs="Times New Roman"/>
          <w:sz w:val="24"/>
          <w:szCs w:val="24"/>
        </w:rPr>
        <w:t>antimikroobikume</w:t>
      </w:r>
      <w:proofErr w:type="spellEnd"/>
      <w:r w:rsidR="006F481A" w:rsidRPr="00BC0F0E">
        <w:rPr>
          <w:rFonts w:ascii="Times New Roman" w:hAnsi="Times New Roman" w:cs="Times New Roman"/>
          <w:sz w:val="24"/>
          <w:szCs w:val="24"/>
        </w:rPr>
        <w:t xml:space="preserve"> on </w:t>
      </w:r>
      <w:r w:rsidR="00535DD6" w:rsidRPr="00BC0F0E">
        <w:rPr>
          <w:rFonts w:ascii="Times New Roman" w:hAnsi="Times New Roman" w:cs="Times New Roman"/>
          <w:sz w:val="24"/>
          <w:szCs w:val="24"/>
        </w:rPr>
        <w:t>kogu maailmas välja töötamisel väga vähe ning tegu on suure katmata ravivajaduse valdkonnaga</w:t>
      </w:r>
      <w:r w:rsidR="004D31B6" w:rsidRPr="00BC0F0E">
        <w:rPr>
          <w:rFonts w:ascii="Times New Roman" w:hAnsi="Times New Roman" w:cs="Times New Roman"/>
          <w:sz w:val="24"/>
          <w:szCs w:val="24"/>
        </w:rPr>
        <w:t>, mis vajab kahtlemata eraldi toetusmeetmeid</w:t>
      </w:r>
      <w:r w:rsidR="00535DD6" w:rsidRPr="00BC0F0E">
        <w:rPr>
          <w:rFonts w:ascii="Times New Roman" w:hAnsi="Times New Roman" w:cs="Times New Roman"/>
          <w:sz w:val="24"/>
          <w:szCs w:val="24"/>
        </w:rPr>
        <w:t xml:space="preserve">. </w:t>
      </w:r>
      <w:r w:rsidR="00356D2D" w:rsidRPr="00BC0F0E">
        <w:rPr>
          <w:rStyle w:val="y2iqfc"/>
          <w:rFonts w:ascii="Times New Roman" w:hAnsi="Times New Roman" w:cs="Times New Roman"/>
          <w:color w:val="202124"/>
          <w:sz w:val="24"/>
          <w:szCs w:val="24"/>
        </w:rPr>
        <w:t xml:space="preserve">Toetame seega eesmärki ergutada uute </w:t>
      </w:r>
      <w:proofErr w:type="spellStart"/>
      <w:r w:rsidR="00356D2D" w:rsidRPr="00BC0F0E">
        <w:rPr>
          <w:rStyle w:val="y2iqfc"/>
          <w:rFonts w:ascii="Times New Roman" w:hAnsi="Times New Roman" w:cs="Times New Roman"/>
          <w:color w:val="202124"/>
          <w:sz w:val="24"/>
          <w:szCs w:val="24"/>
        </w:rPr>
        <w:t>antimikroobikumide</w:t>
      </w:r>
      <w:proofErr w:type="spellEnd"/>
      <w:r w:rsidR="00356D2D" w:rsidRPr="00BC0F0E">
        <w:rPr>
          <w:rStyle w:val="y2iqfc"/>
          <w:rFonts w:ascii="Times New Roman" w:hAnsi="Times New Roman" w:cs="Times New Roman"/>
          <w:color w:val="202124"/>
          <w:sz w:val="24"/>
          <w:szCs w:val="24"/>
        </w:rPr>
        <w:t xml:space="preserve"> väljatöötamist ja parandada nende kättesaadavust. </w:t>
      </w:r>
    </w:p>
    <w:p w14:paraId="2A6C9929" w14:textId="1FEC243E" w:rsidR="00150282" w:rsidRPr="00BC0F0E" w:rsidRDefault="005C4D2C" w:rsidP="00502FBD">
      <w:pPr>
        <w:autoSpaceDE w:val="0"/>
        <w:autoSpaceDN w:val="0"/>
        <w:adjustRightInd w:val="0"/>
        <w:spacing w:before="120" w:after="120" w:line="240" w:lineRule="auto"/>
        <w:contextualSpacing/>
        <w:jc w:val="both"/>
        <w:rPr>
          <w:rFonts w:ascii="Times New Roman" w:hAnsi="Times New Roman" w:cs="Times New Roman"/>
          <w:sz w:val="24"/>
          <w:szCs w:val="24"/>
        </w:rPr>
      </w:pPr>
      <w:r w:rsidRPr="00BC0F0E">
        <w:rPr>
          <w:rFonts w:ascii="Times New Roman" w:hAnsi="Times New Roman" w:cs="Times New Roman"/>
          <w:sz w:val="24"/>
          <w:szCs w:val="24"/>
        </w:rPr>
        <w:t>M</w:t>
      </w:r>
      <w:r w:rsidR="00150282" w:rsidRPr="00BC0F0E">
        <w:rPr>
          <w:rFonts w:ascii="Times New Roman" w:hAnsi="Times New Roman" w:cs="Times New Roman"/>
          <w:sz w:val="24"/>
          <w:szCs w:val="24"/>
        </w:rPr>
        <w:t xml:space="preserve">õjuhinnangutes on </w:t>
      </w:r>
      <w:r w:rsidR="00FC5713" w:rsidRPr="00BC0F0E">
        <w:rPr>
          <w:rFonts w:ascii="Times New Roman" w:hAnsi="Times New Roman" w:cs="Times New Roman"/>
          <w:sz w:val="24"/>
          <w:szCs w:val="24"/>
        </w:rPr>
        <w:t xml:space="preserve">tõdetud, et </w:t>
      </w:r>
      <w:proofErr w:type="spellStart"/>
      <w:r w:rsidR="00150282" w:rsidRPr="00BC0F0E">
        <w:rPr>
          <w:rFonts w:ascii="Times New Roman" w:hAnsi="Times New Roman" w:cs="Times New Roman"/>
          <w:sz w:val="24"/>
          <w:szCs w:val="24"/>
        </w:rPr>
        <w:t>vautšeriga</w:t>
      </w:r>
      <w:proofErr w:type="spellEnd"/>
      <w:r w:rsidR="00150282" w:rsidRPr="00BC0F0E">
        <w:rPr>
          <w:rFonts w:ascii="Times New Roman" w:hAnsi="Times New Roman" w:cs="Times New Roman"/>
          <w:sz w:val="24"/>
          <w:szCs w:val="24"/>
        </w:rPr>
        <w:t xml:space="preserve"> kaasnevad suured kulud tervisesüsteemidele</w:t>
      </w:r>
      <w:r w:rsidRPr="00BC0F0E">
        <w:rPr>
          <w:rFonts w:ascii="Times New Roman" w:hAnsi="Times New Roman" w:cs="Times New Roman"/>
          <w:sz w:val="24"/>
          <w:szCs w:val="24"/>
        </w:rPr>
        <w:t xml:space="preserve"> seoses sellega, et </w:t>
      </w:r>
      <w:r w:rsidR="00420922" w:rsidRPr="00BC0F0E">
        <w:rPr>
          <w:rFonts w:ascii="Times New Roman" w:hAnsi="Times New Roman" w:cs="Times New Roman"/>
          <w:sz w:val="24"/>
          <w:szCs w:val="24"/>
        </w:rPr>
        <w:t xml:space="preserve">nende edasimüügil saab </w:t>
      </w:r>
      <w:r w:rsidR="004D31B6" w:rsidRPr="00BC0F0E">
        <w:rPr>
          <w:rFonts w:ascii="Times New Roman" w:hAnsi="Times New Roman" w:cs="Times New Roman"/>
          <w:sz w:val="24"/>
          <w:szCs w:val="24"/>
        </w:rPr>
        <w:t xml:space="preserve">mõne </w:t>
      </w:r>
      <w:r w:rsidR="00420922" w:rsidRPr="00BC0F0E">
        <w:rPr>
          <w:rFonts w:ascii="Times New Roman" w:hAnsi="Times New Roman" w:cs="Times New Roman"/>
          <w:sz w:val="24"/>
          <w:szCs w:val="24"/>
        </w:rPr>
        <w:t>teise ravimi</w:t>
      </w:r>
      <w:r w:rsidR="002A11C1" w:rsidRPr="00BC0F0E">
        <w:rPr>
          <w:rFonts w:ascii="Times New Roman" w:hAnsi="Times New Roman" w:cs="Times New Roman"/>
          <w:sz w:val="24"/>
          <w:szCs w:val="24"/>
        </w:rPr>
        <w:t xml:space="preserve"> müügiloa hoidja pikendada oma ravimi </w:t>
      </w:r>
      <w:r w:rsidR="00FF07DF">
        <w:rPr>
          <w:rFonts w:ascii="Times New Roman" w:hAnsi="Times New Roman" w:cs="Times New Roman"/>
          <w:sz w:val="24"/>
          <w:szCs w:val="24"/>
        </w:rPr>
        <w:t xml:space="preserve">regulatiivse </w:t>
      </w:r>
      <w:r w:rsidR="002A11C1" w:rsidRPr="00BC0F0E">
        <w:rPr>
          <w:rFonts w:ascii="Times New Roman" w:hAnsi="Times New Roman" w:cs="Times New Roman"/>
          <w:sz w:val="24"/>
          <w:szCs w:val="24"/>
        </w:rPr>
        <w:t>kaitse aega</w:t>
      </w:r>
      <w:r w:rsidR="00150282" w:rsidRPr="00BC0F0E">
        <w:rPr>
          <w:rFonts w:ascii="Times New Roman" w:hAnsi="Times New Roman" w:cs="Times New Roman"/>
          <w:sz w:val="24"/>
          <w:szCs w:val="24"/>
        </w:rPr>
        <w:t>,</w:t>
      </w:r>
      <w:r w:rsidR="002A11C1" w:rsidRPr="00BC0F0E">
        <w:rPr>
          <w:rFonts w:ascii="Times New Roman" w:hAnsi="Times New Roman" w:cs="Times New Roman"/>
          <w:sz w:val="24"/>
          <w:szCs w:val="24"/>
        </w:rPr>
        <w:t xml:space="preserve"> </w:t>
      </w:r>
      <w:r w:rsidR="00266A75" w:rsidRPr="00BC0F0E">
        <w:rPr>
          <w:rFonts w:ascii="Times New Roman" w:hAnsi="Times New Roman" w:cs="Times New Roman"/>
          <w:sz w:val="24"/>
          <w:szCs w:val="24"/>
        </w:rPr>
        <w:t xml:space="preserve">lükates edasi odavamate geneeriliste ravimite </w:t>
      </w:r>
      <w:proofErr w:type="spellStart"/>
      <w:r w:rsidR="00266A75" w:rsidRPr="00BC0F0E">
        <w:rPr>
          <w:rFonts w:ascii="Times New Roman" w:hAnsi="Times New Roman" w:cs="Times New Roman"/>
          <w:sz w:val="24"/>
          <w:szCs w:val="24"/>
        </w:rPr>
        <w:t>turuletulekut</w:t>
      </w:r>
      <w:proofErr w:type="spellEnd"/>
      <w:r w:rsidR="00266A75" w:rsidRPr="00BC0F0E">
        <w:rPr>
          <w:rFonts w:ascii="Times New Roman" w:hAnsi="Times New Roman" w:cs="Times New Roman"/>
          <w:sz w:val="24"/>
          <w:szCs w:val="24"/>
        </w:rPr>
        <w:t xml:space="preserve">. </w:t>
      </w:r>
      <w:r w:rsidR="00080CDD" w:rsidRPr="00BC0F0E">
        <w:rPr>
          <w:rFonts w:ascii="Times New Roman" w:hAnsi="Times New Roman" w:cs="Times New Roman"/>
          <w:sz w:val="24"/>
          <w:szCs w:val="24"/>
        </w:rPr>
        <w:t>Seejuures</w:t>
      </w:r>
      <w:r w:rsidR="00266A75" w:rsidRPr="00BC0F0E">
        <w:rPr>
          <w:rFonts w:ascii="Times New Roman" w:hAnsi="Times New Roman" w:cs="Times New Roman"/>
          <w:sz w:val="24"/>
          <w:szCs w:val="24"/>
        </w:rPr>
        <w:t xml:space="preserve"> on </w:t>
      </w:r>
      <w:proofErr w:type="spellStart"/>
      <w:r w:rsidR="00080CDD" w:rsidRPr="00BC0F0E">
        <w:rPr>
          <w:rFonts w:ascii="Times New Roman" w:hAnsi="Times New Roman" w:cs="Times New Roman"/>
          <w:sz w:val="24"/>
          <w:szCs w:val="24"/>
        </w:rPr>
        <w:t>vautšeri</w:t>
      </w:r>
      <w:proofErr w:type="spellEnd"/>
      <w:r w:rsidR="00080CDD" w:rsidRPr="00BC0F0E">
        <w:rPr>
          <w:rFonts w:ascii="Times New Roman" w:hAnsi="Times New Roman" w:cs="Times New Roman"/>
          <w:sz w:val="24"/>
          <w:szCs w:val="24"/>
        </w:rPr>
        <w:t xml:space="preserve"> väljastamise hetkel teadmata, millisele ravimile </w:t>
      </w:r>
      <w:proofErr w:type="spellStart"/>
      <w:r w:rsidR="00D73D03" w:rsidRPr="00BC0F0E">
        <w:rPr>
          <w:rFonts w:ascii="Times New Roman" w:hAnsi="Times New Roman" w:cs="Times New Roman"/>
          <w:sz w:val="24"/>
          <w:szCs w:val="24"/>
        </w:rPr>
        <w:t>vautšeri</w:t>
      </w:r>
      <w:r w:rsidR="00530FE3" w:rsidRPr="00BC0F0E">
        <w:rPr>
          <w:rFonts w:ascii="Times New Roman" w:hAnsi="Times New Roman" w:cs="Times New Roman"/>
          <w:sz w:val="24"/>
          <w:szCs w:val="24"/>
        </w:rPr>
        <w:t>ga</w:t>
      </w:r>
      <w:proofErr w:type="spellEnd"/>
      <w:r w:rsidR="00D73D03" w:rsidRPr="00BC0F0E">
        <w:rPr>
          <w:rFonts w:ascii="Times New Roman" w:hAnsi="Times New Roman" w:cs="Times New Roman"/>
          <w:sz w:val="24"/>
          <w:szCs w:val="24"/>
        </w:rPr>
        <w:t xml:space="preserve"> </w:t>
      </w:r>
      <w:r w:rsidR="00530FE3" w:rsidRPr="00BC0F0E">
        <w:rPr>
          <w:rFonts w:ascii="Times New Roman" w:hAnsi="Times New Roman" w:cs="Times New Roman"/>
          <w:sz w:val="24"/>
          <w:szCs w:val="24"/>
        </w:rPr>
        <w:t>turukaitse</w:t>
      </w:r>
      <w:r w:rsidR="000027C3">
        <w:rPr>
          <w:rFonts w:ascii="Times New Roman" w:hAnsi="Times New Roman" w:cs="Times New Roman"/>
          <w:sz w:val="24"/>
          <w:szCs w:val="24"/>
        </w:rPr>
        <w:t>t</w:t>
      </w:r>
      <w:r w:rsidR="00530FE3" w:rsidRPr="00BC0F0E">
        <w:rPr>
          <w:rFonts w:ascii="Times New Roman" w:hAnsi="Times New Roman" w:cs="Times New Roman"/>
          <w:sz w:val="24"/>
          <w:szCs w:val="24"/>
        </w:rPr>
        <w:t xml:space="preserve"> pikendatakse, mis muudab ravikindlustu</w:t>
      </w:r>
      <w:r w:rsidR="002A3B64" w:rsidRPr="00BC0F0E">
        <w:rPr>
          <w:rFonts w:ascii="Times New Roman" w:hAnsi="Times New Roman" w:cs="Times New Roman"/>
          <w:sz w:val="24"/>
          <w:szCs w:val="24"/>
        </w:rPr>
        <w:t>s</w:t>
      </w:r>
      <w:r w:rsidR="00530FE3" w:rsidRPr="00BC0F0E">
        <w:rPr>
          <w:rFonts w:ascii="Times New Roman" w:hAnsi="Times New Roman" w:cs="Times New Roman"/>
          <w:sz w:val="24"/>
          <w:szCs w:val="24"/>
        </w:rPr>
        <w:t>asutuste jaoks tekkivad lisakulud prognoosimatuks.</w:t>
      </w:r>
      <w:r w:rsidR="002A3B64" w:rsidRPr="00BC0F0E">
        <w:rPr>
          <w:rFonts w:ascii="Times New Roman" w:hAnsi="Times New Roman" w:cs="Times New Roman"/>
          <w:sz w:val="24"/>
          <w:szCs w:val="24"/>
        </w:rPr>
        <w:t xml:space="preserve"> </w:t>
      </w:r>
      <w:r w:rsidR="000A12F3" w:rsidRPr="00BC0F0E">
        <w:rPr>
          <w:rFonts w:ascii="Times New Roman" w:hAnsi="Times New Roman" w:cs="Times New Roman"/>
          <w:sz w:val="24"/>
          <w:szCs w:val="24"/>
        </w:rPr>
        <w:t xml:space="preserve">Komisjoni pakutud </w:t>
      </w:r>
      <w:r w:rsidR="006526B1" w:rsidRPr="00BC0F0E">
        <w:rPr>
          <w:rFonts w:ascii="Times New Roman" w:hAnsi="Times New Roman" w:cs="Times New Roman"/>
          <w:sz w:val="24"/>
          <w:szCs w:val="24"/>
        </w:rPr>
        <w:t>stiimuli</w:t>
      </w:r>
      <w:r w:rsidR="000A12F3" w:rsidRPr="00BC0F0E">
        <w:rPr>
          <w:rFonts w:ascii="Times New Roman" w:hAnsi="Times New Roman" w:cs="Times New Roman"/>
          <w:sz w:val="24"/>
          <w:szCs w:val="24"/>
        </w:rPr>
        <w:t xml:space="preserve"> edu seisneb </w:t>
      </w:r>
      <w:proofErr w:type="spellStart"/>
      <w:r w:rsidR="000A12F3" w:rsidRPr="00BC0F0E">
        <w:rPr>
          <w:rFonts w:ascii="Times New Roman" w:hAnsi="Times New Roman" w:cs="Times New Roman"/>
          <w:sz w:val="24"/>
          <w:szCs w:val="24"/>
        </w:rPr>
        <w:t>vautšeri</w:t>
      </w:r>
      <w:proofErr w:type="spellEnd"/>
      <w:r w:rsidR="000A12F3" w:rsidRPr="00BC0F0E">
        <w:rPr>
          <w:rFonts w:ascii="Times New Roman" w:hAnsi="Times New Roman" w:cs="Times New Roman"/>
          <w:sz w:val="24"/>
          <w:szCs w:val="24"/>
        </w:rPr>
        <w:t xml:space="preserve"> müügi</w:t>
      </w:r>
      <w:r w:rsidR="00706A8F" w:rsidRPr="00BC0F0E">
        <w:rPr>
          <w:rFonts w:ascii="Times New Roman" w:hAnsi="Times New Roman" w:cs="Times New Roman"/>
          <w:sz w:val="24"/>
          <w:szCs w:val="24"/>
        </w:rPr>
        <w:t xml:space="preserve">l saavutatavas </w:t>
      </w:r>
      <w:r w:rsidR="00CA0681" w:rsidRPr="00BC0F0E">
        <w:rPr>
          <w:rFonts w:ascii="Times New Roman" w:hAnsi="Times New Roman" w:cs="Times New Roman"/>
          <w:sz w:val="24"/>
          <w:szCs w:val="24"/>
        </w:rPr>
        <w:t>tehinguväärtuses</w:t>
      </w:r>
      <w:r w:rsidR="006526B1" w:rsidRPr="00BC0F0E">
        <w:rPr>
          <w:rFonts w:ascii="Times New Roman" w:hAnsi="Times New Roman" w:cs="Times New Roman"/>
          <w:sz w:val="24"/>
          <w:szCs w:val="24"/>
        </w:rPr>
        <w:t xml:space="preserve">, mis on </w:t>
      </w:r>
      <w:r w:rsidR="00706A8F" w:rsidRPr="00BC0F0E">
        <w:rPr>
          <w:rFonts w:ascii="Times New Roman" w:hAnsi="Times New Roman" w:cs="Times New Roman"/>
          <w:sz w:val="24"/>
          <w:szCs w:val="24"/>
        </w:rPr>
        <w:t>eeldatavasti</w:t>
      </w:r>
      <w:r w:rsidR="006526B1" w:rsidRPr="00BC0F0E">
        <w:rPr>
          <w:rFonts w:ascii="Times New Roman" w:hAnsi="Times New Roman" w:cs="Times New Roman"/>
          <w:sz w:val="24"/>
          <w:szCs w:val="24"/>
        </w:rPr>
        <w:t xml:space="preserve"> kõige suurem</w:t>
      </w:r>
      <w:r w:rsidR="00C41441" w:rsidRPr="00BC0F0E">
        <w:rPr>
          <w:rFonts w:ascii="Times New Roman" w:hAnsi="Times New Roman" w:cs="Times New Roman"/>
          <w:sz w:val="24"/>
          <w:szCs w:val="24"/>
        </w:rPr>
        <w:t xml:space="preserve">, kui </w:t>
      </w:r>
      <w:proofErr w:type="spellStart"/>
      <w:r w:rsidR="00C41441" w:rsidRPr="00BC0F0E">
        <w:rPr>
          <w:rFonts w:ascii="Times New Roman" w:hAnsi="Times New Roman" w:cs="Times New Roman"/>
          <w:sz w:val="24"/>
          <w:szCs w:val="24"/>
        </w:rPr>
        <w:t>vautšer</w:t>
      </w:r>
      <w:proofErr w:type="spellEnd"/>
      <w:r w:rsidR="00C41441" w:rsidRPr="00BC0F0E">
        <w:rPr>
          <w:rFonts w:ascii="Times New Roman" w:hAnsi="Times New Roman" w:cs="Times New Roman"/>
          <w:sz w:val="24"/>
          <w:szCs w:val="24"/>
        </w:rPr>
        <w:t xml:space="preserve"> ostetakse </w:t>
      </w:r>
      <w:r w:rsidR="00B0241D" w:rsidRPr="00BC0F0E">
        <w:rPr>
          <w:rFonts w:ascii="Times New Roman" w:hAnsi="Times New Roman" w:cs="Times New Roman"/>
          <w:sz w:val="24"/>
          <w:szCs w:val="24"/>
        </w:rPr>
        <w:t>suure müügikäibega ravimi</w:t>
      </w:r>
      <w:r w:rsidR="00C41441" w:rsidRPr="00BC0F0E">
        <w:rPr>
          <w:rFonts w:ascii="Times New Roman" w:hAnsi="Times New Roman" w:cs="Times New Roman"/>
          <w:sz w:val="24"/>
          <w:szCs w:val="24"/>
        </w:rPr>
        <w:t>le</w:t>
      </w:r>
      <w:r w:rsidR="00706A8F" w:rsidRPr="00BC0F0E">
        <w:rPr>
          <w:rFonts w:ascii="Times New Roman" w:hAnsi="Times New Roman" w:cs="Times New Roman"/>
          <w:sz w:val="24"/>
          <w:szCs w:val="24"/>
        </w:rPr>
        <w:t xml:space="preserve"> (nt vähiravimid)</w:t>
      </w:r>
      <w:r w:rsidR="00CF0951" w:rsidRPr="00BC0F0E">
        <w:rPr>
          <w:rFonts w:ascii="Times New Roman" w:hAnsi="Times New Roman" w:cs="Times New Roman"/>
          <w:sz w:val="24"/>
          <w:szCs w:val="24"/>
        </w:rPr>
        <w:t>.</w:t>
      </w:r>
      <w:r w:rsidR="00150282" w:rsidRPr="00BC0F0E">
        <w:rPr>
          <w:rFonts w:ascii="Times New Roman" w:hAnsi="Times New Roman" w:cs="Times New Roman"/>
          <w:sz w:val="24"/>
          <w:szCs w:val="24"/>
        </w:rPr>
        <w:t xml:space="preserve"> </w:t>
      </w:r>
      <w:r w:rsidR="00530FE3" w:rsidRPr="00BC0F0E">
        <w:rPr>
          <w:rFonts w:ascii="Times New Roman" w:hAnsi="Times New Roman" w:cs="Times New Roman"/>
          <w:sz w:val="24"/>
          <w:szCs w:val="24"/>
        </w:rPr>
        <w:t>Samal ajal</w:t>
      </w:r>
      <w:r w:rsidR="00150282" w:rsidRPr="00BC0F0E">
        <w:rPr>
          <w:rFonts w:ascii="Times New Roman" w:hAnsi="Times New Roman" w:cs="Times New Roman"/>
          <w:sz w:val="24"/>
          <w:szCs w:val="24"/>
        </w:rPr>
        <w:t xml:space="preserve"> rõhutab komisjon, et tegu on turumajanduslikult toimiva meetmega, mille kulu saab kontrolli all hoida, rakendades väga rangeid tingimusi. Kulud tuleb panna kõrvuti laiemalt AMR-st tingitud tervisekahju, tootlikkuse kao ja surmadega</w:t>
      </w:r>
      <w:r w:rsidR="00D94DA5" w:rsidRPr="00BC0F0E">
        <w:rPr>
          <w:rFonts w:ascii="Times New Roman" w:hAnsi="Times New Roman" w:cs="Times New Roman"/>
          <w:sz w:val="24"/>
          <w:szCs w:val="24"/>
        </w:rPr>
        <w:t>.</w:t>
      </w:r>
      <w:r w:rsidR="00150282" w:rsidRPr="00BC0F0E">
        <w:rPr>
          <w:rFonts w:ascii="Times New Roman" w:hAnsi="Times New Roman" w:cs="Times New Roman"/>
          <w:sz w:val="24"/>
          <w:szCs w:val="24"/>
        </w:rPr>
        <w:t xml:space="preserve"> Tingimuste seadmise kaudu saab suunata </w:t>
      </w:r>
      <w:proofErr w:type="spellStart"/>
      <w:r w:rsidR="00150282" w:rsidRPr="00BC0F0E">
        <w:rPr>
          <w:rFonts w:ascii="Times New Roman" w:hAnsi="Times New Roman" w:cs="Times New Roman"/>
          <w:sz w:val="24"/>
          <w:szCs w:val="24"/>
        </w:rPr>
        <w:t>vautšeriga</w:t>
      </w:r>
      <w:proofErr w:type="spellEnd"/>
      <w:r w:rsidR="00150282" w:rsidRPr="00BC0F0E">
        <w:rPr>
          <w:rFonts w:ascii="Times New Roman" w:hAnsi="Times New Roman" w:cs="Times New Roman"/>
          <w:sz w:val="24"/>
          <w:szCs w:val="24"/>
        </w:rPr>
        <w:t xml:space="preserve"> kaasnevat kasu eelkõige </w:t>
      </w:r>
      <w:r w:rsidR="00FC5713" w:rsidRPr="00BC0F0E">
        <w:rPr>
          <w:rFonts w:ascii="Times New Roman" w:hAnsi="Times New Roman" w:cs="Times New Roman"/>
          <w:sz w:val="24"/>
          <w:szCs w:val="24"/>
        </w:rPr>
        <w:t xml:space="preserve">uue </w:t>
      </w:r>
      <w:proofErr w:type="spellStart"/>
      <w:r w:rsidR="00FC5713" w:rsidRPr="00BC0F0E">
        <w:rPr>
          <w:rFonts w:ascii="Times New Roman" w:hAnsi="Times New Roman" w:cs="Times New Roman"/>
          <w:sz w:val="24"/>
          <w:szCs w:val="24"/>
        </w:rPr>
        <w:t>antimikroobikumi</w:t>
      </w:r>
      <w:proofErr w:type="spellEnd"/>
      <w:r w:rsidR="00150282" w:rsidRPr="00BC0F0E">
        <w:rPr>
          <w:rFonts w:ascii="Times New Roman" w:hAnsi="Times New Roman" w:cs="Times New Roman"/>
          <w:sz w:val="24"/>
          <w:szCs w:val="24"/>
        </w:rPr>
        <w:t xml:space="preserve"> arendajale, ke</w:t>
      </w:r>
      <w:r w:rsidR="00FC5713" w:rsidRPr="00BC0F0E">
        <w:rPr>
          <w:rFonts w:ascii="Times New Roman" w:hAnsi="Times New Roman" w:cs="Times New Roman"/>
          <w:sz w:val="24"/>
          <w:szCs w:val="24"/>
        </w:rPr>
        <w:t>llele</w:t>
      </w:r>
      <w:r w:rsidR="00150282" w:rsidRPr="00BC0F0E">
        <w:rPr>
          <w:rFonts w:ascii="Times New Roman" w:hAnsi="Times New Roman" w:cs="Times New Roman"/>
          <w:sz w:val="24"/>
          <w:szCs w:val="24"/>
        </w:rPr>
        <w:t xml:space="preserve"> </w:t>
      </w:r>
      <w:proofErr w:type="spellStart"/>
      <w:r w:rsidR="00150282" w:rsidRPr="00BC0F0E">
        <w:rPr>
          <w:rFonts w:ascii="Times New Roman" w:hAnsi="Times New Roman" w:cs="Times New Roman"/>
          <w:sz w:val="24"/>
          <w:szCs w:val="24"/>
        </w:rPr>
        <w:t>vautšer</w:t>
      </w:r>
      <w:proofErr w:type="spellEnd"/>
      <w:r w:rsidR="00FC5713" w:rsidRPr="00BC0F0E">
        <w:rPr>
          <w:rFonts w:ascii="Times New Roman" w:hAnsi="Times New Roman" w:cs="Times New Roman"/>
          <w:sz w:val="24"/>
          <w:szCs w:val="24"/>
        </w:rPr>
        <w:t xml:space="preserve"> väljastatakse</w:t>
      </w:r>
      <w:r w:rsidR="00150282" w:rsidRPr="00BC0F0E">
        <w:rPr>
          <w:rFonts w:ascii="Times New Roman" w:hAnsi="Times New Roman" w:cs="Times New Roman"/>
          <w:sz w:val="24"/>
          <w:szCs w:val="24"/>
        </w:rPr>
        <w:t>, mitte sellele</w:t>
      </w:r>
      <w:r w:rsidR="00530FE3" w:rsidRPr="00BC0F0E">
        <w:rPr>
          <w:rFonts w:ascii="Times New Roman" w:hAnsi="Times New Roman" w:cs="Times New Roman"/>
          <w:sz w:val="24"/>
          <w:szCs w:val="24"/>
        </w:rPr>
        <w:t xml:space="preserve"> ravimitootjale</w:t>
      </w:r>
      <w:r w:rsidR="00150282" w:rsidRPr="00BC0F0E">
        <w:rPr>
          <w:rFonts w:ascii="Times New Roman" w:hAnsi="Times New Roman" w:cs="Times New Roman"/>
          <w:sz w:val="24"/>
          <w:szCs w:val="24"/>
        </w:rPr>
        <w:t xml:space="preserve">, kes </w:t>
      </w:r>
      <w:proofErr w:type="spellStart"/>
      <w:r w:rsidR="00150282" w:rsidRPr="00BC0F0E">
        <w:rPr>
          <w:rFonts w:ascii="Times New Roman" w:hAnsi="Times New Roman" w:cs="Times New Roman"/>
          <w:sz w:val="24"/>
          <w:szCs w:val="24"/>
        </w:rPr>
        <w:t>vautšeri</w:t>
      </w:r>
      <w:proofErr w:type="spellEnd"/>
      <w:r w:rsidR="00150282" w:rsidRPr="00BC0F0E">
        <w:rPr>
          <w:rFonts w:ascii="Times New Roman" w:hAnsi="Times New Roman" w:cs="Times New Roman"/>
          <w:sz w:val="24"/>
          <w:szCs w:val="24"/>
        </w:rPr>
        <w:t xml:space="preserve"> arendajalt hiljem enda ravimi </w:t>
      </w:r>
      <w:r w:rsidR="0087374D">
        <w:rPr>
          <w:rFonts w:ascii="Times New Roman" w:hAnsi="Times New Roman" w:cs="Times New Roman"/>
          <w:sz w:val="24"/>
          <w:szCs w:val="24"/>
        </w:rPr>
        <w:t xml:space="preserve">regulatiivse </w:t>
      </w:r>
      <w:r w:rsidR="00150282" w:rsidRPr="00BC0F0E">
        <w:rPr>
          <w:rFonts w:ascii="Times New Roman" w:hAnsi="Times New Roman" w:cs="Times New Roman"/>
          <w:sz w:val="24"/>
          <w:szCs w:val="24"/>
        </w:rPr>
        <w:t xml:space="preserve">andmekaitse aja pikendamiseks ostab. </w:t>
      </w:r>
      <w:proofErr w:type="spellStart"/>
      <w:r w:rsidR="00150282" w:rsidRPr="00BC0F0E">
        <w:rPr>
          <w:rFonts w:ascii="Times New Roman" w:hAnsi="Times New Roman" w:cs="Times New Roman"/>
          <w:sz w:val="24"/>
          <w:szCs w:val="24"/>
        </w:rPr>
        <w:t>Vautšeri</w:t>
      </w:r>
      <w:proofErr w:type="spellEnd"/>
      <w:r w:rsidR="00150282" w:rsidRPr="00BC0F0E">
        <w:rPr>
          <w:rFonts w:ascii="Times New Roman" w:hAnsi="Times New Roman" w:cs="Times New Roman"/>
          <w:sz w:val="24"/>
          <w:szCs w:val="24"/>
        </w:rPr>
        <w:t xml:space="preserve"> skeem toimib vaid siis, kui seda rakendatakse väga vähestele toodetele (</w:t>
      </w:r>
      <w:r w:rsidR="00166014" w:rsidRPr="00BC0F0E">
        <w:rPr>
          <w:rFonts w:ascii="Times New Roman" w:hAnsi="Times New Roman" w:cs="Times New Roman"/>
          <w:sz w:val="24"/>
          <w:szCs w:val="24"/>
        </w:rPr>
        <w:t>eelnõu nä</w:t>
      </w:r>
      <w:r w:rsidR="00B53D96" w:rsidRPr="00BC0F0E">
        <w:rPr>
          <w:rFonts w:ascii="Times New Roman" w:hAnsi="Times New Roman" w:cs="Times New Roman"/>
          <w:sz w:val="24"/>
          <w:szCs w:val="24"/>
        </w:rPr>
        <w:t xml:space="preserve">eb ette maksimaalselt 10 </w:t>
      </w:r>
      <w:proofErr w:type="spellStart"/>
      <w:r w:rsidR="00B53D96" w:rsidRPr="00BC0F0E">
        <w:rPr>
          <w:rFonts w:ascii="Times New Roman" w:hAnsi="Times New Roman" w:cs="Times New Roman"/>
          <w:sz w:val="24"/>
          <w:szCs w:val="24"/>
        </w:rPr>
        <w:t>vautšeri</w:t>
      </w:r>
      <w:proofErr w:type="spellEnd"/>
      <w:r w:rsidR="00B53D96" w:rsidRPr="00BC0F0E">
        <w:rPr>
          <w:rFonts w:ascii="Times New Roman" w:hAnsi="Times New Roman" w:cs="Times New Roman"/>
          <w:sz w:val="24"/>
          <w:szCs w:val="24"/>
        </w:rPr>
        <w:t xml:space="preserve"> väljastamise 15 aasta jooksul</w:t>
      </w:r>
      <w:r w:rsidR="00150282" w:rsidRPr="00BC0F0E">
        <w:rPr>
          <w:rFonts w:ascii="Times New Roman" w:hAnsi="Times New Roman" w:cs="Times New Roman"/>
          <w:sz w:val="24"/>
          <w:szCs w:val="24"/>
        </w:rPr>
        <w:t xml:space="preserve">). Seetõttu on </w:t>
      </w:r>
      <w:proofErr w:type="spellStart"/>
      <w:r w:rsidR="00150282" w:rsidRPr="00BC0F0E">
        <w:rPr>
          <w:rFonts w:ascii="Times New Roman" w:hAnsi="Times New Roman" w:cs="Times New Roman"/>
          <w:sz w:val="24"/>
          <w:szCs w:val="24"/>
        </w:rPr>
        <w:t>vautšeri</w:t>
      </w:r>
      <w:proofErr w:type="spellEnd"/>
      <w:r w:rsidR="00150282" w:rsidRPr="00BC0F0E">
        <w:rPr>
          <w:rFonts w:ascii="Times New Roman" w:hAnsi="Times New Roman" w:cs="Times New Roman"/>
          <w:sz w:val="24"/>
          <w:szCs w:val="24"/>
        </w:rPr>
        <w:t xml:space="preserve"> regulatsiooni puhul keskne „uu</w:t>
      </w:r>
      <w:r w:rsidR="00D2635E" w:rsidRPr="00BC0F0E">
        <w:rPr>
          <w:rFonts w:ascii="Times New Roman" w:hAnsi="Times New Roman" w:cs="Times New Roman"/>
          <w:sz w:val="24"/>
          <w:szCs w:val="24"/>
        </w:rPr>
        <w:t>endusliku</w:t>
      </w:r>
      <w:r w:rsidR="00150282" w:rsidRPr="00BC0F0E">
        <w:rPr>
          <w:rFonts w:ascii="Times New Roman" w:hAnsi="Times New Roman" w:cs="Times New Roman"/>
          <w:sz w:val="24"/>
          <w:szCs w:val="24"/>
        </w:rPr>
        <w:t xml:space="preserve"> </w:t>
      </w:r>
      <w:proofErr w:type="spellStart"/>
      <w:r w:rsidR="00150282" w:rsidRPr="00BC0F0E">
        <w:rPr>
          <w:rFonts w:ascii="Times New Roman" w:hAnsi="Times New Roman" w:cs="Times New Roman"/>
          <w:sz w:val="24"/>
          <w:szCs w:val="24"/>
        </w:rPr>
        <w:t>antimikroobikumi</w:t>
      </w:r>
      <w:proofErr w:type="spellEnd"/>
      <w:r w:rsidR="00150282" w:rsidRPr="00BC0F0E">
        <w:rPr>
          <w:rFonts w:ascii="Times New Roman" w:hAnsi="Times New Roman" w:cs="Times New Roman"/>
          <w:sz w:val="24"/>
          <w:szCs w:val="24"/>
        </w:rPr>
        <w:t xml:space="preserve">“ definitsioon, see põhineb pädevate ekspertide poolt seatud kriteeriumidel (märkimisväärne kliiniline kasu AMR vähendamisel, uus </w:t>
      </w:r>
      <w:proofErr w:type="spellStart"/>
      <w:r w:rsidR="00150282" w:rsidRPr="00BC0F0E">
        <w:rPr>
          <w:rFonts w:ascii="Times New Roman" w:hAnsi="Times New Roman" w:cs="Times New Roman"/>
          <w:sz w:val="24"/>
          <w:szCs w:val="24"/>
        </w:rPr>
        <w:t>antimikroobikumi</w:t>
      </w:r>
      <w:proofErr w:type="spellEnd"/>
      <w:r w:rsidR="00150282" w:rsidRPr="00BC0F0E">
        <w:rPr>
          <w:rFonts w:ascii="Times New Roman" w:hAnsi="Times New Roman" w:cs="Times New Roman"/>
          <w:sz w:val="24"/>
          <w:szCs w:val="24"/>
        </w:rPr>
        <w:t xml:space="preserve"> klass või uus toimemehhanism, </w:t>
      </w:r>
      <w:proofErr w:type="spellStart"/>
      <w:r w:rsidR="00150282" w:rsidRPr="00BC0F0E">
        <w:rPr>
          <w:rFonts w:ascii="Times New Roman" w:hAnsi="Times New Roman" w:cs="Times New Roman"/>
          <w:sz w:val="24"/>
          <w:szCs w:val="24"/>
        </w:rPr>
        <w:t>EL-s</w:t>
      </w:r>
      <w:proofErr w:type="spellEnd"/>
      <w:r w:rsidR="00150282" w:rsidRPr="00BC0F0E">
        <w:rPr>
          <w:rFonts w:ascii="Times New Roman" w:hAnsi="Times New Roman" w:cs="Times New Roman"/>
          <w:sz w:val="24"/>
          <w:szCs w:val="24"/>
        </w:rPr>
        <w:t xml:space="preserve"> esmakordne). </w:t>
      </w:r>
      <w:proofErr w:type="spellStart"/>
      <w:r w:rsidR="00150282" w:rsidRPr="00BC0F0E">
        <w:rPr>
          <w:rFonts w:ascii="Times New Roman" w:hAnsi="Times New Roman" w:cs="Times New Roman"/>
          <w:sz w:val="24"/>
          <w:szCs w:val="24"/>
        </w:rPr>
        <w:t>Vautšeri</w:t>
      </w:r>
      <w:proofErr w:type="spellEnd"/>
      <w:r w:rsidR="00150282" w:rsidRPr="00BC0F0E">
        <w:rPr>
          <w:rFonts w:ascii="Times New Roman" w:hAnsi="Times New Roman" w:cs="Times New Roman"/>
          <w:sz w:val="24"/>
          <w:szCs w:val="24"/>
        </w:rPr>
        <w:t xml:space="preserve"> saajale seatakse tingimused </w:t>
      </w:r>
      <w:proofErr w:type="spellStart"/>
      <w:r w:rsidR="008F00AF" w:rsidRPr="00BC0F0E">
        <w:rPr>
          <w:rFonts w:ascii="Times New Roman" w:hAnsi="Times New Roman" w:cs="Times New Roman"/>
          <w:sz w:val="24"/>
          <w:szCs w:val="24"/>
        </w:rPr>
        <w:t>antimikroobikumi</w:t>
      </w:r>
      <w:proofErr w:type="spellEnd"/>
      <w:r w:rsidR="00150282" w:rsidRPr="00BC0F0E">
        <w:rPr>
          <w:rFonts w:ascii="Times New Roman" w:hAnsi="Times New Roman" w:cs="Times New Roman"/>
          <w:sz w:val="24"/>
          <w:szCs w:val="24"/>
        </w:rPr>
        <w:t xml:space="preserve"> kõigis riikides turustamise</w:t>
      </w:r>
      <w:r w:rsidR="008F00AF" w:rsidRPr="00BC0F0E">
        <w:rPr>
          <w:rFonts w:ascii="Times New Roman" w:hAnsi="Times New Roman" w:cs="Times New Roman"/>
          <w:sz w:val="24"/>
          <w:szCs w:val="24"/>
        </w:rPr>
        <w:t>ga</w:t>
      </w:r>
      <w:r w:rsidR="00150282" w:rsidRPr="00BC0F0E">
        <w:rPr>
          <w:rFonts w:ascii="Times New Roman" w:hAnsi="Times New Roman" w:cs="Times New Roman"/>
          <w:sz w:val="24"/>
          <w:szCs w:val="24"/>
        </w:rPr>
        <w:t>, teadus-arendustegevuse rahast</w:t>
      </w:r>
      <w:r w:rsidR="008F00AF" w:rsidRPr="00BC0F0E">
        <w:rPr>
          <w:rFonts w:ascii="Times New Roman" w:hAnsi="Times New Roman" w:cs="Times New Roman"/>
          <w:sz w:val="24"/>
          <w:szCs w:val="24"/>
        </w:rPr>
        <w:t>use</w:t>
      </w:r>
      <w:r w:rsidR="00150282" w:rsidRPr="00BC0F0E">
        <w:rPr>
          <w:rFonts w:ascii="Times New Roman" w:hAnsi="Times New Roman" w:cs="Times New Roman"/>
          <w:sz w:val="24"/>
          <w:szCs w:val="24"/>
        </w:rPr>
        <w:t xml:space="preserve"> teabe avalikustamisega seoses jm. </w:t>
      </w:r>
      <w:proofErr w:type="spellStart"/>
      <w:r w:rsidR="00150282" w:rsidRPr="00BC0F0E">
        <w:rPr>
          <w:rFonts w:ascii="Times New Roman" w:hAnsi="Times New Roman" w:cs="Times New Roman"/>
          <w:sz w:val="24"/>
          <w:szCs w:val="24"/>
        </w:rPr>
        <w:t>Vautšeri</w:t>
      </w:r>
      <w:proofErr w:type="spellEnd"/>
      <w:r w:rsidR="00150282" w:rsidRPr="00BC0F0E">
        <w:rPr>
          <w:rFonts w:ascii="Times New Roman" w:hAnsi="Times New Roman" w:cs="Times New Roman"/>
          <w:sz w:val="24"/>
          <w:szCs w:val="24"/>
        </w:rPr>
        <w:t xml:space="preserve"> edasimüügi</w:t>
      </w:r>
      <w:r w:rsidR="00706A8F" w:rsidRPr="00BC0F0E">
        <w:rPr>
          <w:rFonts w:ascii="Times New Roman" w:hAnsi="Times New Roman" w:cs="Times New Roman"/>
          <w:sz w:val="24"/>
          <w:szCs w:val="24"/>
        </w:rPr>
        <w:t>le kehtivad</w:t>
      </w:r>
      <w:r w:rsidR="00150282" w:rsidRPr="00BC0F0E">
        <w:rPr>
          <w:rFonts w:ascii="Times New Roman" w:hAnsi="Times New Roman" w:cs="Times New Roman"/>
          <w:sz w:val="24"/>
          <w:szCs w:val="24"/>
        </w:rPr>
        <w:t xml:space="preserve"> </w:t>
      </w:r>
      <w:r w:rsidR="00706A8F" w:rsidRPr="00BC0F0E">
        <w:rPr>
          <w:rFonts w:ascii="Times New Roman" w:hAnsi="Times New Roman" w:cs="Times New Roman"/>
          <w:sz w:val="24"/>
          <w:szCs w:val="24"/>
        </w:rPr>
        <w:t>samuti ranged</w:t>
      </w:r>
      <w:r w:rsidR="00150282" w:rsidRPr="00BC0F0E">
        <w:rPr>
          <w:rFonts w:ascii="Times New Roman" w:hAnsi="Times New Roman" w:cs="Times New Roman"/>
          <w:sz w:val="24"/>
          <w:szCs w:val="24"/>
        </w:rPr>
        <w:t xml:space="preserve"> tingimused</w:t>
      </w:r>
      <w:r w:rsidR="00706A8F" w:rsidRPr="00BC0F0E">
        <w:rPr>
          <w:rFonts w:ascii="Times New Roman" w:hAnsi="Times New Roman" w:cs="Times New Roman"/>
          <w:sz w:val="24"/>
          <w:szCs w:val="24"/>
        </w:rPr>
        <w:t xml:space="preserve">, näiteks seda </w:t>
      </w:r>
      <w:r w:rsidR="00FC5713" w:rsidRPr="00BC0F0E">
        <w:rPr>
          <w:rFonts w:ascii="Times New Roman" w:hAnsi="Times New Roman" w:cs="Times New Roman"/>
          <w:sz w:val="24"/>
          <w:szCs w:val="24"/>
        </w:rPr>
        <w:t>võib müüa vaid</w:t>
      </w:r>
      <w:r w:rsidR="00150282" w:rsidRPr="00BC0F0E">
        <w:rPr>
          <w:rFonts w:ascii="Times New Roman" w:hAnsi="Times New Roman" w:cs="Times New Roman"/>
          <w:sz w:val="24"/>
          <w:szCs w:val="24"/>
        </w:rPr>
        <w:t xml:space="preserve"> ühe</w:t>
      </w:r>
      <w:r w:rsidR="00706A8F" w:rsidRPr="00BC0F0E">
        <w:rPr>
          <w:rFonts w:ascii="Times New Roman" w:hAnsi="Times New Roman" w:cs="Times New Roman"/>
          <w:sz w:val="24"/>
          <w:szCs w:val="24"/>
        </w:rPr>
        <w:t>l</w:t>
      </w:r>
      <w:r w:rsidR="00150282" w:rsidRPr="00BC0F0E">
        <w:rPr>
          <w:rFonts w:ascii="Times New Roman" w:hAnsi="Times New Roman" w:cs="Times New Roman"/>
          <w:sz w:val="24"/>
          <w:szCs w:val="24"/>
        </w:rPr>
        <w:t xml:space="preserve"> korra</w:t>
      </w:r>
      <w:r w:rsidR="00706A8F" w:rsidRPr="00BC0F0E">
        <w:rPr>
          <w:rFonts w:ascii="Times New Roman" w:hAnsi="Times New Roman" w:cs="Times New Roman"/>
          <w:sz w:val="24"/>
          <w:szCs w:val="24"/>
        </w:rPr>
        <w:t>l</w:t>
      </w:r>
      <w:r w:rsidR="00150282" w:rsidRPr="00BC0F0E">
        <w:rPr>
          <w:rFonts w:ascii="Times New Roman" w:hAnsi="Times New Roman" w:cs="Times New Roman"/>
          <w:sz w:val="24"/>
          <w:szCs w:val="24"/>
        </w:rPr>
        <w:t xml:space="preserve">, </w:t>
      </w:r>
      <w:r w:rsidR="00706A8F" w:rsidRPr="00BC0F0E">
        <w:rPr>
          <w:rFonts w:ascii="Times New Roman" w:hAnsi="Times New Roman" w:cs="Times New Roman"/>
          <w:sz w:val="24"/>
          <w:szCs w:val="24"/>
        </w:rPr>
        <w:t xml:space="preserve">rakendada </w:t>
      </w:r>
      <w:r w:rsidR="008F00AF" w:rsidRPr="00BC0F0E">
        <w:rPr>
          <w:rFonts w:ascii="Times New Roman" w:hAnsi="Times New Roman" w:cs="Times New Roman"/>
          <w:sz w:val="24"/>
          <w:szCs w:val="24"/>
        </w:rPr>
        <w:t xml:space="preserve">korraga vaid </w:t>
      </w:r>
      <w:r w:rsidR="00706A8F" w:rsidRPr="00BC0F0E">
        <w:rPr>
          <w:rFonts w:ascii="Times New Roman" w:hAnsi="Times New Roman" w:cs="Times New Roman"/>
          <w:sz w:val="24"/>
          <w:szCs w:val="24"/>
        </w:rPr>
        <w:t>ühele EL</w:t>
      </w:r>
      <w:r w:rsidR="00150282" w:rsidRPr="00BC0F0E">
        <w:rPr>
          <w:rFonts w:ascii="Times New Roman" w:hAnsi="Times New Roman" w:cs="Times New Roman"/>
          <w:sz w:val="24"/>
          <w:szCs w:val="24"/>
        </w:rPr>
        <w:t xml:space="preserve"> tsentraalse </w:t>
      </w:r>
      <w:r w:rsidR="00C50F69" w:rsidRPr="00BC0F0E">
        <w:rPr>
          <w:rFonts w:ascii="Times New Roman" w:hAnsi="Times New Roman" w:cs="Times New Roman"/>
          <w:sz w:val="24"/>
          <w:szCs w:val="24"/>
        </w:rPr>
        <w:t>müügi</w:t>
      </w:r>
      <w:r w:rsidR="00150282" w:rsidRPr="00BC0F0E">
        <w:rPr>
          <w:rFonts w:ascii="Times New Roman" w:hAnsi="Times New Roman" w:cs="Times New Roman"/>
          <w:sz w:val="24"/>
          <w:szCs w:val="24"/>
        </w:rPr>
        <w:t xml:space="preserve">loaga ravimile, </w:t>
      </w:r>
      <w:r w:rsidR="00A661F8" w:rsidRPr="00BC0F0E">
        <w:rPr>
          <w:rFonts w:ascii="Times New Roman" w:hAnsi="Times New Roman" w:cs="Times New Roman"/>
          <w:sz w:val="24"/>
          <w:szCs w:val="24"/>
        </w:rPr>
        <w:t xml:space="preserve">seda võib teha kuni </w:t>
      </w:r>
      <w:r w:rsidR="00150282" w:rsidRPr="00BC0F0E">
        <w:rPr>
          <w:rFonts w:ascii="Times New Roman" w:hAnsi="Times New Roman" w:cs="Times New Roman"/>
          <w:sz w:val="24"/>
          <w:szCs w:val="24"/>
        </w:rPr>
        <w:t xml:space="preserve">4 aastat enne ravimi </w:t>
      </w:r>
      <w:r w:rsidR="0087374D">
        <w:rPr>
          <w:rFonts w:ascii="Times New Roman" w:hAnsi="Times New Roman" w:cs="Times New Roman"/>
          <w:sz w:val="24"/>
          <w:szCs w:val="24"/>
        </w:rPr>
        <w:t xml:space="preserve">regulatiivse </w:t>
      </w:r>
      <w:r w:rsidR="00150282" w:rsidRPr="00BC0F0E">
        <w:rPr>
          <w:rFonts w:ascii="Times New Roman" w:hAnsi="Times New Roman" w:cs="Times New Roman"/>
          <w:sz w:val="24"/>
          <w:szCs w:val="24"/>
        </w:rPr>
        <w:t>andmekaitse</w:t>
      </w:r>
      <w:r w:rsidR="00BB2F29">
        <w:rPr>
          <w:rFonts w:ascii="Times New Roman" w:hAnsi="Times New Roman" w:cs="Times New Roman"/>
          <w:sz w:val="24"/>
          <w:szCs w:val="24"/>
        </w:rPr>
        <w:t xml:space="preserve"> perioodi</w:t>
      </w:r>
      <w:r w:rsidR="00150282" w:rsidRPr="00BC0F0E">
        <w:rPr>
          <w:rFonts w:ascii="Times New Roman" w:hAnsi="Times New Roman" w:cs="Times New Roman"/>
          <w:sz w:val="24"/>
          <w:szCs w:val="24"/>
        </w:rPr>
        <w:t xml:space="preserve"> lõppu</w:t>
      </w:r>
      <w:r w:rsidR="00445D4B" w:rsidRPr="00BC0F0E">
        <w:rPr>
          <w:rFonts w:ascii="Times New Roman" w:hAnsi="Times New Roman" w:cs="Times New Roman"/>
          <w:sz w:val="24"/>
          <w:szCs w:val="24"/>
        </w:rPr>
        <w:t xml:space="preserve"> ning </w:t>
      </w:r>
      <w:proofErr w:type="spellStart"/>
      <w:r w:rsidR="00445D4B" w:rsidRPr="00BC0F0E">
        <w:rPr>
          <w:rFonts w:ascii="Times New Roman" w:hAnsi="Times New Roman" w:cs="Times New Roman"/>
          <w:sz w:val="24"/>
          <w:szCs w:val="24"/>
        </w:rPr>
        <w:t>vautšeri</w:t>
      </w:r>
      <w:proofErr w:type="spellEnd"/>
      <w:r w:rsidR="00445D4B" w:rsidRPr="00BC0F0E">
        <w:rPr>
          <w:rFonts w:ascii="Times New Roman" w:hAnsi="Times New Roman" w:cs="Times New Roman"/>
          <w:sz w:val="24"/>
          <w:szCs w:val="24"/>
        </w:rPr>
        <w:t xml:space="preserve"> müügitehingu andmed </w:t>
      </w:r>
      <w:r w:rsidR="00A661F8" w:rsidRPr="00BC0F0E">
        <w:rPr>
          <w:rFonts w:ascii="Times New Roman" w:hAnsi="Times New Roman" w:cs="Times New Roman"/>
          <w:sz w:val="24"/>
          <w:szCs w:val="24"/>
        </w:rPr>
        <w:t xml:space="preserve">tuleb </w:t>
      </w:r>
      <w:r w:rsidR="00445D4B" w:rsidRPr="00BC0F0E">
        <w:rPr>
          <w:rFonts w:ascii="Times New Roman" w:hAnsi="Times New Roman" w:cs="Times New Roman"/>
          <w:sz w:val="24"/>
          <w:szCs w:val="24"/>
        </w:rPr>
        <w:t>avalikusta</w:t>
      </w:r>
      <w:r w:rsidR="00A661F8" w:rsidRPr="00BC0F0E">
        <w:rPr>
          <w:rFonts w:ascii="Times New Roman" w:hAnsi="Times New Roman" w:cs="Times New Roman"/>
          <w:sz w:val="24"/>
          <w:szCs w:val="24"/>
        </w:rPr>
        <w:t>da</w:t>
      </w:r>
      <w:r w:rsidR="00445D4B" w:rsidRPr="00BC0F0E">
        <w:rPr>
          <w:rFonts w:ascii="Times New Roman" w:hAnsi="Times New Roman" w:cs="Times New Roman"/>
          <w:sz w:val="24"/>
          <w:szCs w:val="24"/>
        </w:rPr>
        <w:t>.</w:t>
      </w:r>
      <w:r w:rsidR="00EE13A3" w:rsidRPr="00BC0F0E">
        <w:rPr>
          <w:rFonts w:ascii="Times New Roman" w:hAnsi="Times New Roman" w:cs="Times New Roman"/>
          <w:sz w:val="24"/>
          <w:szCs w:val="24"/>
        </w:rPr>
        <w:t xml:space="preserve"> </w:t>
      </w:r>
      <w:r w:rsidR="00150282" w:rsidRPr="00BC0F0E">
        <w:rPr>
          <w:rFonts w:ascii="Times New Roman" w:hAnsi="Times New Roman" w:cs="Times New Roman"/>
          <w:sz w:val="24"/>
          <w:szCs w:val="24"/>
        </w:rPr>
        <w:t xml:space="preserve"> </w:t>
      </w:r>
    </w:p>
    <w:p w14:paraId="65CE6709" w14:textId="0EE3FEA5" w:rsidR="00150282" w:rsidRPr="00144BE1" w:rsidRDefault="00427443" w:rsidP="00502FBD">
      <w:pPr>
        <w:autoSpaceDE w:val="0"/>
        <w:autoSpaceDN w:val="0"/>
        <w:adjustRightInd w:val="0"/>
        <w:spacing w:before="120" w:after="120" w:line="240" w:lineRule="auto"/>
        <w:contextualSpacing/>
        <w:jc w:val="both"/>
        <w:rPr>
          <w:rFonts w:ascii="Times New Roman" w:eastAsiaTheme="majorEastAsia" w:hAnsi="Times New Roman" w:cstheme="majorBidi"/>
          <w:sz w:val="24"/>
          <w:szCs w:val="24"/>
          <w:u w:val="single"/>
          <w:lang w:eastAsia="et-EE"/>
        </w:rPr>
      </w:pPr>
      <w:r w:rsidRPr="00BC0F0E">
        <w:rPr>
          <w:rFonts w:ascii="Times New Roman" w:hAnsi="Times New Roman" w:cs="Times New Roman"/>
          <w:sz w:val="24"/>
          <w:szCs w:val="24"/>
        </w:rPr>
        <w:t xml:space="preserve">Eesti jaoks on </w:t>
      </w:r>
      <w:r w:rsidR="00AF2942" w:rsidRPr="00BC0F0E">
        <w:rPr>
          <w:rFonts w:ascii="Times New Roman" w:hAnsi="Times New Roman" w:cs="Times New Roman"/>
          <w:sz w:val="24"/>
          <w:szCs w:val="24"/>
        </w:rPr>
        <w:t xml:space="preserve">edasimüügiõigusega </w:t>
      </w:r>
      <w:proofErr w:type="spellStart"/>
      <w:r w:rsidRPr="00BC0F0E">
        <w:rPr>
          <w:rFonts w:ascii="Times New Roman" w:hAnsi="Times New Roman" w:cs="Times New Roman"/>
          <w:sz w:val="24"/>
          <w:szCs w:val="24"/>
        </w:rPr>
        <w:t>vautšeri</w:t>
      </w:r>
      <w:proofErr w:type="spellEnd"/>
      <w:r w:rsidRPr="00BC0F0E">
        <w:rPr>
          <w:rFonts w:ascii="Times New Roman" w:hAnsi="Times New Roman" w:cs="Times New Roman"/>
          <w:sz w:val="24"/>
          <w:szCs w:val="24"/>
        </w:rPr>
        <w:t xml:space="preserve"> </w:t>
      </w:r>
      <w:r w:rsidR="00AF2942" w:rsidRPr="00BC0F0E">
        <w:rPr>
          <w:rFonts w:ascii="Times New Roman" w:hAnsi="Times New Roman" w:cs="Times New Roman"/>
          <w:sz w:val="24"/>
          <w:szCs w:val="24"/>
        </w:rPr>
        <w:t>lahendus väljapakutud kujul</w:t>
      </w:r>
      <w:r w:rsidR="002561F6" w:rsidRPr="00BC0F0E">
        <w:rPr>
          <w:rFonts w:ascii="Times New Roman" w:hAnsi="Times New Roman" w:cs="Times New Roman"/>
          <w:sz w:val="24"/>
          <w:szCs w:val="24"/>
        </w:rPr>
        <w:t xml:space="preserve"> probleemne, sest sellega kaasneb Tervisekassale </w:t>
      </w:r>
      <w:r w:rsidR="00AF2942" w:rsidRPr="00BC0F0E">
        <w:rPr>
          <w:rFonts w:ascii="Times New Roman" w:hAnsi="Times New Roman" w:cs="Times New Roman"/>
          <w:sz w:val="24"/>
          <w:szCs w:val="24"/>
        </w:rPr>
        <w:t xml:space="preserve">prognoosimatu ja </w:t>
      </w:r>
      <w:r w:rsidR="00150282" w:rsidRPr="00BC0F0E">
        <w:rPr>
          <w:rFonts w:ascii="Times New Roman" w:hAnsi="Times New Roman" w:cs="Times New Roman"/>
          <w:sz w:val="24"/>
          <w:szCs w:val="24"/>
        </w:rPr>
        <w:t>potentsiaalselt suur</w:t>
      </w:r>
      <w:r w:rsidR="002561F6" w:rsidRPr="00BC0F0E">
        <w:rPr>
          <w:rFonts w:ascii="Times New Roman" w:hAnsi="Times New Roman" w:cs="Times New Roman"/>
          <w:sz w:val="24"/>
          <w:szCs w:val="24"/>
        </w:rPr>
        <w:t xml:space="preserve"> </w:t>
      </w:r>
      <w:r w:rsidR="00150282" w:rsidRPr="00BC0F0E">
        <w:rPr>
          <w:rFonts w:ascii="Times New Roman" w:hAnsi="Times New Roman" w:cs="Times New Roman"/>
          <w:sz w:val="24"/>
          <w:szCs w:val="24"/>
        </w:rPr>
        <w:t>lisakulu</w:t>
      </w:r>
      <w:r w:rsidR="00AF2942" w:rsidRPr="00BC0F0E">
        <w:rPr>
          <w:rFonts w:ascii="Times New Roman" w:hAnsi="Times New Roman" w:cs="Times New Roman"/>
          <w:sz w:val="24"/>
          <w:szCs w:val="24"/>
        </w:rPr>
        <w:t>, samuti</w:t>
      </w:r>
      <w:r w:rsidR="00150282" w:rsidRPr="00BC0F0E">
        <w:rPr>
          <w:rFonts w:ascii="Times New Roman" w:hAnsi="Times New Roman" w:cs="Times New Roman"/>
          <w:sz w:val="24"/>
          <w:szCs w:val="24"/>
        </w:rPr>
        <w:t xml:space="preserve"> </w:t>
      </w:r>
      <w:r w:rsidR="00B446E8" w:rsidRPr="00BC0F0E">
        <w:rPr>
          <w:rFonts w:ascii="Times New Roman" w:hAnsi="Times New Roman" w:cs="Times New Roman"/>
          <w:sz w:val="24"/>
          <w:szCs w:val="24"/>
        </w:rPr>
        <w:t xml:space="preserve">on risk, et meede </w:t>
      </w:r>
      <w:r w:rsidR="00AF2942" w:rsidRPr="00BC0F0E">
        <w:rPr>
          <w:rFonts w:ascii="Times New Roman" w:hAnsi="Times New Roman" w:cs="Times New Roman"/>
          <w:sz w:val="24"/>
          <w:szCs w:val="24"/>
        </w:rPr>
        <w:t xml:space="preserve">kandub oma esialgselt taotluselt üle </w:t>
      </w:r>
      <w:r w:rsidR="00150282" w:rsidRPr="00BC0F0E">
        <w:rPr>
          <w:rFonts w:ascii="Times New Roman" w:hAnsi="Times New Roman" w:cs="Times New Roman"/>
          <w:sz w:val="24"/>
          <w:szCs w:val="24"/>
        </w:rPr>
        <w:t xml:space="preserve">kommertseesmärgi teenimisele. Näiteks kui selline </w:t>
      </w:r>
      <w:proofErr w:type="spellStart"/>
      <w:r w:rsidR="00150282" w:rsidRPr="00BC0F0E">
        <w:rPr>
          <w:rFonts w:ascii="Times New Roman" w:hAnsi="Times New Roman" w:cs="Times New Roman"/>
          <w:sz w:val="24"/>
          <w:szCs w:val="24"/>
        </w:rPr>
        <w:t>vaut</w:t>
      </w:r>
      <w:r w:rsidR="003E6D0A" w:rsidRPr="00BC0F0E">
        <w:rPr>
          <w:rFonts w:ascii="Times New Roman" w:hAnsi="Times New Roman" w:cs="Times New Roman"/>
          <w:sz w:val="24"/>
          <w:szCs w:val="24"/>
        </w:rPr>
        <w:t>š</w:t>
      </w:r>
      <w:r w:rsidR="00150282" w:rsidRPr="00BC0F0E">
        <w:rPr>
          <w:rFonts w:ascii="Times New Roman" w:hAnsi="Times New Roman" w:cs="Times New Roman"/>
          <w:sz w:val="24"/>
          <w:szCs w:val="24"/>
        </w:rPr>
        <w:t>er</w:t>
      </w:r>
      <w:proofErr w:type="spellEnd"/>
      <w:r w:rsidR="00150282" w:rsidRPr="00BC0F0E">
        <w:rPr>
          <w:rFonts w:ascii="Times New Roman" w:hAnsi="Times New Roman" w:cs="Times New Roman"/>
          <w:sz w:val="24"/>
          <w:szCs w:val="24"/>
        </w:rPr>
        <w:t xml:space="preserve"> ostetakse 2</w:t>
      </w:r>
      <w:r w:rsidR="003E6D0A" w:rsidRPr="00BC0F0E">
        <w:rPr>
          <w:rFonts w:ascii="Times New Roman" w:hAnsi="Times New Roman" w:cs="Times New Roman"/>
          <w:sz w:val="24"/>
          <w:szCs w:val="24"/>
        </w:rPr>
        <w:t>-</w:t>
      </w:r>
      <w:r w:rsidR="00150282" w:rsidRPr="00BC0F0E">
        <w:rPr>
          <w:rFonts w:ascii="Times New Roman" w:hAnsi="Times New Roman" w:cs="Times New Roman"/>
          <w:sz w:val="24"/>
          <w:szCs w:val="24"/>
        </w:rPr>
        <w:t xml:space="preserve">miljardilise käibega ravimile ja selle eest saaks </w:t>
      </w:r>
      <w:r w:rsidR="003E6D0A" w:rsidRPr="00BC0F0E">
        <w:rPr>
          <w:rFonts w:ascii="Times New Roman" w:hAnsi="Times New Roman" w:cs="Times New Roman"/>
          <w:sz w:val="24"/>
          <w:szCs w:val="24"/>
        </w:rPr>
        <w:t xml:space="preserve">üks </w:t>
      </w:r>
      <w:r w:rsidR="00150282" w:rsidRPr="00BC0F0E">
        <w:rPr>
          <w:rFonts w:ascii="Times New Roman" w:hAnsi="Times New Roman" w:cs="Times New Roman"/>
          <w:sz w:val="24"/>
          <w:szCs w:val="24"/>
        </w:rPr>
        <w:t>aasta lisakaitset</w:t>
      </w:r>
      <w:r w:rsidR="003C59BF">
        <w:rPr>
          <w:rFonts w:ascii="Times New Roman" w:hAnsi="Times New Roman" w:cs="Times New Roman"/>
          <w:sz w:val="24"/>
          <w:szCs w:val="24"/>
        </w:rPr>
        <w:t xml:space="preserve"> (soodsama hinnaga geneeriline ravim ei saa turule)</w:t>
      </w:r>
      <w:r w:rsidR="00150282" w:rsidRPr="00BC0F0E">
        <w:rPr>
          <w:rFonts w:ascii="Times New Roman" w:hAnsi="Times New Roman" w:cs="Times New Roman"/>
          <w:sz w:val="24"/>
          <w:szCs w:val="24"/>
        </w:rPr>
        <w:t>, siis see võib E</w:t>
      </w:r>
      <w:r w:rsidR="003E6D0A" w:rsidRPr="00BC0F0E">
        <w:rPr>
          <w:rFonts w:ascii="Times New Roman" w:hAnsi="Times New Roman" w:cs="Times New Roman"/>
          <w:sz w:val="24"/>
          <w:szCs w:val="24"/>
        </w:rPr>
        <w:t>L</w:t>
      </w:r>
      <w:r w:rsidR="00150282" w:rsidRPr="00BC0F0E">
        <w:rPr>
          <w:rFonts w:ascii="Times New Roman" w:hAnsi="Times New Roman" w:cs="Times New Roman"/>
          <w:sz w:val="24"/>
          <w:szCs w:val="24"/>
        </w:rPr>
        <w:t xml:space="preserve"> maksjatele tähendada koguni mõndsadat miljonit kuni miljardit lisakulu.</w:t>
      </w:r>
      <w:r w:rsidR="000B7109" w:rsidRPr="00BC0F0E">
        <w:rPr>
          <w:rFonts w:ascii="Times New Roman" w:hAnsi="Times New Roman" w:cs="Times New Roman"/>
          <w:sz w:val="24"/>
          <w:szCs w:val="24"/>
        </w:rPr>
        <w:t xml:space="preserve"> </w:t>
      </w:r>
      <w:r w:rsidR="00C258D8" w:rsidRPr="00BC0F0E">
        <w:rPr>
          <w:rFonts w:ascii="Times New Roman" w:hAnsi="Times New Roman" w:cs="Times New Roman"/>
          <w:sz w:val="24"/>
          <w:szCs w:val="24"/>
        </w:rPr>
        <w:t>Sarnaseid muresid on väljendanud</w:t>
      </w:r>
      <w:r w:rsidR="00C16B34" w:rsidRPr="00BC0F0E">
        <w:rPr>
          <w:rFonts w:ascii="Times New Roman" w:hAnsi="Times New Roman" w:cs="Times New Roman"/>
          <w:sz w:val="24"/>
          <w:szCs w:val="24"/>
        </w:rPr>
        <w:t xml:space="preserve"> ka teised riigid</w:t>
      </w:r>
      <w:r w:rsidR="00E25396" w:rsidRPr="00BC0F0E">
        <w:rPr>
          <w:rFonts w:ascii="Times New Roman" w:hAnsi="Times New Roman" w:cs="Times New Roman"/>
          <w:sz w:val="24"/>
          <w:szCs w:val="24"/>
        </w:rPr>
        <w:t xml:space="preserve"> ning üldiselt ollakse </w:t>
      </w:r>
      <w:proofErr w:type="spellStart"/>
      <w:r w:rsidR="00E25396" w:rsidRPr="00BC0F0E">
        <w:rPr>
          <w:rFonts w:ascii="Times New Roman" w:hAnsi="Times New Roman" w:cs="Times New Roman"/>
          <w:sz w:val="24"/>
          <w:szCs w:val="24"/>
        </w:rPr>
        <w:t>vautšerite</w:t>
      </w:r>
      <w:proofErr w:type="spellEnd"/>
      <w:r w:rsidR="00E25396" w:rsidRPr="00BC0F0E">
        <w:rPr>
          <w:rFonts w:ascii="Times New Roman" w:hAnsi="Times New Roman" w:cs="Times New Roman"/>
          <w:sz w:val="24"/>
          <w:szCs w:val="24"/>
        </w:rPr>
        <w:t xml:space="preserve"> suhtes pigem negatiivselt meelestatud</w:t>
      </w:r>
      <w:r w:rsidR="00C16B34" w:rsidRPr="00BC0F0E">
        <w:rPr>
          <w:rFonts w:ascii="Times New Roman" w:hAnsi="Times New Roman" w:cs="Times New Roman"/>
          <w:sz w:val="24"/>
          <w:szCs w:val="24"/>
        </w:rPr>
        <w:t xml:space="preserve">. </w:t>
      </w:r>
      <w:r w:rsidR="000B7109" w:rsidRPr="00BC0F0E">
        <w:rPr>
          <w:rFonts w:ascii="Times New Roman" w:hAnsi="Times New Roman" w:cs="Times New Roman"/>
          <w:sz w:val="24"/>
          <w:szCs w:val="24"/>
        </w:rPr>
        <w:t xml:space="preserve">Seetõttu </w:t>
      </w:r>
      <w:r w:rsidR="00321362" w:rsidRPr="00BC0F0E">
        <w:rPr>
          <w:rFonts w:ascii="Times New Roman" w:hAnsi="Times New Roman" w:cs="Times New Roman"/>
          <w:sz w:val="24"/>
          <w:szCs w:val="24"/>
        </w:rPr>
        <w:t xml:space="preserve">ei saa </w:t>
      </w:r>
      <w:r w:rsidR="002A3647" w:rsidRPr="00BC0F0E">
        <w:rPr>
          <w:rFonts w:ascii="Times New Roman" w:hAnsi="Times New Roman" w:cs="Times New Roman"/>
          <w:sz w:val="24"/>
          <w:szCs w:val="24"/>
        </w:rPr>
        <w:t xml:space="preserve">ka </w:t>
      </w:r>
      <w:r w:rsidR="00321362" w:rsidRPr="00BC0F0E">
        <w:rPr>
          <w:rFonts w:ascii="Times New Roman" w:hAnsi="Times New Roman" w:cs="Times New Roman"/>
          <w:sz w:val="24"/>
          <w:szCs w:val="24"/>
        </w:rPr>
        <w:t xml:space="preserve">Eesti pakutud </w:t>
      </w:r>
      <w:r w:rsidR="00C45667" w:rsidRPr="00BC0F0E">
        <w:rPr>
          <w:rFonts w:ascii="Times New Roman" w:hAnsi="Times New Roman" w:cs="Times New Roman"/>
          <w:sz w:val="24"/>
          <w:szCs w:val="24"/>
        </w:rPr>
        <w:t xml:space="preserve">kujul </w:t>
      </w:r>
      <w:proofErr w:type="spellStart"/>
      <w:r w:rsidR="00C45667" w:rsidRPr="00BC0F0E">
        <w:rPr>
          <w:rFonts w:ascii="Times New Roman" w:hAnsi="Times New Roman" w:cs="Times New Roman"/>
          <w:sz w:val="24"/>
          <w:szCs w:val="24"/>
        </w:rPr>
        <w:t>vautšeri</w:t>
      </w:r>
      <w:proofErr w:type="spellEnd"/>
      <w:r w:rsidR="00C45667" w:rsidRPr="00BC0F0E">
        <w:rPr>
          <w:rFonts w:ascii="Times New Roman" w:hAnsi="Times New Roman" w:cs="Times New Roman"/>
          <w:sz w:val="24"/>
          <w:szCs w:val="24"/>
        </w:rPr>
        <w:t xml:space="preserve"> regulatsiooni toetada.</w:t>
      </w:r>
      <w:r w:rsidR="00266588" w:rsidRPr="00BC0F0E">
        <w:rPr>
          <w:rFonts w:ascii="Times New Roman" w:hAnsi="Times New Roman" w:cs="Times New Roman"/>
          <w:sz w:val="24"/>
          <w:szCs w:val="24"/>
        </w:rPr>
        <w:t xml:space="preserve"> </w:t>
      </w:r>
      <w:r w:rsidR="00F8499C" w:rsidRPr="00BC0F0E">
        <w:rPr>
          <w:rFonts w:ascii="Times New Roman" w:hAnsi="Times New Roman" w:cs="Times New Roman"/>
          <w:sz w:val="24"/>
          <w:szCs w:val="24"/>
        </w:rPr>
        <w:t>Teisest küljest</w:t>
      </w:r>
      <w:r w:rsidR="00266588" w:rsidRPr="00BC0F0E">
        <w:rPr>
          <w:rFonts w:ascii="Times New Roman" w:hAnsi="Times New Roman" w:cs="Times New Roman"/>
          <w:sz w:val="24"/>
          <w:szCs w:val="24"/>
        </w:rPr>
        <w:t xml:space="preserve"> </w:t>
      </w:r>
      <w:proofErr w:type="spellStart"/>
      <w:r w:rsidR="00266588" w:rsidRPr="00BC0F0E">
        <w:rPr>
          <w:rFonts w:ascii="Times New Roman" w:hAnsi="Times New Roman" w:cs="Times New Roman"/>
          <w:sz w:val="24"/>
          <w:szCs w:val="24"/>
        </w:rPr>
        <w:t>vautšeri</w:t>
      </w:r>
      <w:proofErr w:type="spellEnd"/>
      <w:r w:rsidR="00266588" w:rsidRPr="00BC0F0E">
        <w:rPr>
          <w:rFonts w:ascii="Times New Roman" w:hAnsi="Times New Roman" w:cs="Times New Roman"/>
          <w:sz w:val="24"/>
          <w:szCs w:val="24"/>
        </w:rPr>
        <w:t xml:space="preserve"> saajale ehk </w:t>
      </w:r>
      <w:proofErr w:type="spellStart"/>
      <w:r w:rsidR="00266588" w:rsidRPr="00BC0F0E">
        <w:rPr>
          <w:rFonts w:ascii="Times New Roman" w:hAnsi="Times New Roman" w:cs="Times New Roman"/>
          <w:sz w:val="24"/>
          <w:szCs w:val="24"/>
        </w:rPr>
        <w:t>antimikroobikumi</w:t>
      </w:r>
      <w:proofErr w:type="spellEnd"/>
      <w:r w:rsidR="00266588" w:rsidRPr="00BC0F0E">
        <w:rPr>
          <w:rFonts w:ascii="Times New Roman" w:hAnsi="Times New Roman" w:cs="Times New Roman"/>
          <w:sz w:val="24"/>
          <w:szCs w:val="24"/>
        </w:rPr>
        <w:t xml:space="preserve"> arendajale seatud </w:t>
      </w:r>
      <w:r w:rsidR="00A97355" w:rsidRPr="00BC0F0E">
        <w:rPr>
          <w:rFonts w:ascii="Times New Roman" w:hAnsi="Times New Roman" w:cs="Times New Roman"/>
          <w:sz w:val="24"/>
          <w:szCs w:val="24"/>
        </w:rPr>
        <w:t xml:space="preserve">väga </w:t>
      </w:r>
      <w:r w:rsidR="00266588" w:rsidRPr="00BC0F0E">
        <w:rPr>
          <w:rFonts w:ascii="Times New Roman" w:hAnsi="Times New Roman" w:cs="Times New Roman"/>
          <w:sz w:val="24"/>
          <w:szCs w:val="24"/>
        </w:rPr>
        <w:t>ranged tingimused</w:t>
      </w:r>
      <w:r w:rsidR="00A97355" w:rsidRPr="00BC0F0E">
        <w:rPr>
          <w:rFonts w:ascii="Times New Roman" w:hAnsi="Times New Roman" w:cs="Times New Roman"/>
          <w:sz w:val="24"/>
          <w:szCs w:val="24"/>
        </w:rPr>
        <w:t xml:space="preserve"> </w:t>
      </w:r>
      <w:r w:rsidR="000F6333" w:rsidRPr="00BC0F0E">
        <w:rPr>
          <w:rFonts w:ascii="Times New Roman" w:hAnsi="Times New Roman" w:cs="Times New Roman"/>
          <w:sz w:val="24"/>
          <w:szCs w:val="24"/>
        </w:rPr>
        <w:t xml:space="preserve">võivad arendajate jaoks </w:t>
      </w:r>
      <w:proofErr w:type="spellStart"/>
      <w:r w:rsidR="000F6333" w:rsidRPr="00BC0F0E">
        <w:rPr>
          <w:rFonts w:ascii="Times New Roman" w:hAnsi="Times New Roman" w:cs="Times New Roman"/>
          <w:sz w:val="24"/>
          <w:szCs w:val="24"/>
        </w:rPr>
        <w:t>vautšeri</w:t>
      </w:r>
      <w:proofErr w:type="spellEnd"/>
      <w:r w:rsidR="000F6333" w:rsidRPr="00BC0F0E">
        <w:rPr>
          <w:rFonts w:ascii="Times New Roman" w:hAnsi="Times New Roman" w:cs="Times New Roman"/>
          <w:sz w:val="24"/>
          <w:szCs w:val="24"/>
        </w:rPr>
        <w:t xml:space="preserve"> taotlemise muuta liiga riskantseks ja ebaatraktiivseks</w:t>
      </w:r>
      <w:r w:rsidR="00B340E1" w:rsidRPr="00BC0F0E">
        <w:rPr>
          <w:rFonts w:ascii="Times New Roman" w:hAnsi="Times New Roman" w:cs="Times New Roman"/>
          <w:sz w:val="24"/>
          <w:szCs w:val="24"/>
        </w:rPr>
        <w:t xml:space="preserve">, mis seab </w:t>
      </w:r>
      <w:r w:rsidR="001335B4" w:rsidRPr="00BC0F0E">
        <w:rPr>
          <w:rFonts w:ascii="Times New Roman" w:hAnsi="Times New Roman" w:cs="Times New Roman"/>
          <w:sz w:val="24"/>
          <w:szCs w:val="24"/>
        </w:rPr>
        <w:t xml:space="preserve">omakorda </w:t>
      </w:r>
      <w:r w:rsidR="00B340E1" w:rsidRPr="00BC0F0E">
        <w:rPr>
          <w:rFonts w:ascii="Times New Roman" w:hAnsi="Times New Roman" w:cs="Times New Roman"/>
          <w:sz w:val="24"/>
          <w:szCs w:val="24"/>
        </w:rPr>
        <w:t>kahtluse alla pakutu</w:t>
      </w:r>
      <w:r w:rsidR="003E649F" w:rsidRPr="00BC0F0E">
        <w:rPr>
          <w:rFonts w:ascii="Times New Roman" w:hAnsi="Times New Roman" w:cs="Times New Roman"/>
          <w:sz w:val="24"/>
          <w:szCs w:val="24"/>
        </w:rPr>
        <w:t>d</w:t>
      </w:r>
      <w:r w:rsidR="00B340E1" w:rsidRPr="00BC0F0E">
        <w:rPr>
          <w:rFonts w:ascii="Times New Roman" w:hAnsi="Times New Roman" w:cs="Times New Roman"/>
          <w:sz w:val="24"/>
          <w:szCs w:val="24"/>
        </w:rPr>
        <w:t xml:space="preserve"> meetme toimivuse. Seetõttu leiame, et </w:t>
      </w:r>
      <w:r w:rsidR="007A6F26" w:rsidRPr="00BC0F0E">
        <w:rPr>
          <w:rFonts w:ascii="Times New Roman" w:hAnsi="Times New Roman" w:cs="Times New Roman"/>
          <w:sz w:val="24"/>
          <w:szCs w:val="24"/>
        </w:rPr>
        <w:t xml:space="preserve">tuleks muuta </w:t>
      </w:r>
      <w:proofErr w:type="spellStart"/>
      <w:r w:rsidR="007A6F26" w:rsidRPr="00BC0F0E">
        <w:rPr>
          <w:rFonts w:ascii="Times New Roman" w:hAnsi="Times New Roman" w:cs="Times New Roman"/>
          <w:sz w:val="24"/>
          <w:szCs w:val="24"/>
        </w:rPr>
        <w:t>vautšeri</w:t>
      </w:r>
      <w:proofErr w:type="spellEnd"/>
      <w:r w:rsidR="002D4FFD" w:rsidRPr="00BC0F0E">
        <w:rPr>
          <w:rFonts w:ascii="Times New Roman" w:hAnsi="Times New Roman" w:cs="Times New Roman"/>
          <w:sz w:val="24"/>
          <w:szCs w:val="24"/>
        </w:rPr>
        <w:t xml:space="preserve"> väljastamise ja edasimüügiga seotud</w:t>
      </w:r>
      <w:r w:rsidR="007A6F26" w:rsidRPr="00BC0F0E">
        <w:rPr>
          <w:rFonts w:ascii="Times New Roman" w:hAnsi="Times New Roman" w:cs="Times New Roman"/>
          <w:sz w:val="24"/>
          <w:szCs w:val="24"/>
        </w:rPr>
        <w:t xml:space="preserve"> tingimusi</w:t>
      </w:r>
      <w:r w:rsidR="002D4FFD" w:rsidRPr="00BC0F0E">
        <w:rPr>
          <w:rFonts w:ascii="Times New Roman" w:hAnsi="Times New Roman" w:cs="Times New Roman"/>
          <w:sz w:val="24"/>
          <w:szCs w:val="24"/>
        </w:rPr>
        <w:t xml:space="preserve">, et maandada riskid nii </w:t>
      </w:r>
      <w:proofErr w:type="spellStart"/>
      <w:r w:rsidR="002D4FFD" w:rsidRPr="00BC0F0E">
        <w:rPr>
          <w:rFonts w:ascii="Times New Roman" w:hAnsi="Times New Roman" w:cs="Times New Roman"/>
          <w:sz w:val="24"/>
          <w:szCs w:val="24"/>
        </w:rPr>
        <w:t>ravikindlustuasutuste</w:t>
      </w:r>
      <w:r w:rsidR="00D41950" w:rsidRPr="00BC0F0E">
        <w:rPr>
          <w:rFonts w:ascii="Times New Roman" w:hAnsi="Times New Roman" w:cs="Times New Roman"/>
          <w:sz w:val="24"/>
          <w:szCs w:val="24"/>
        </w:rPr>
        <w:t>le</w:t>
      </w:r>
      <w:proofErr w:type="spellEnd"/>
      <w:r w:rsidR="00D41950" w:rsidRPr="00BC0F0E">
        <w:rPr>
          <w:rFonts w:ascii="Times New Roman" w:hAnsi="Times New Roman" w:cs="Times New Roman"/>
          <w:sz w:val="24"/>
          <w:szCs w:val="24"/>
        </w:rPr>
        <w:t xml:space="preserve"> prognoosimatute kulude tekkimise kui ka ravimiarendajale </w:t>
      </w:r>
      <w:r w:rsidR="00D162E3" w:rsidRPr="00BC0F0E">
        <w:rPr>
          <w:rFonts w:ascii="Times New Roman" w:hAnsi="Times New Roman" w:cs="Times New Roman"/>
          <w:sz w:val="24"/>
          <w:szCs w:val="24"/>
        </w:rPr>
        <w:t xml:space="preserve">esitatud kohustustega seoses. </w:t>
      </w:r>
      <w:r w:rsidR="00EB6CE6" w:rsidRPr="00BC0F0E">
        <w:rPr>
          <w:rFonts w:ascii="Times New Roman" w:hAnsi="Times New Roman" w:cs="Times New Roman"/>
          <w:sz w:val="24"/>
          <w:szCs w:val="24"/>
        </w:rPr>
        <w:t xml:space="preserve">Näiteks võiks </w:t>
      </w:r>
      <w:proofErr w:type="spellStart"/>
      <w:r w:rsidR="00627E57" w:rsidRPr="00BC0F0E">
        <w:rPr>
          <w:rFonts w:ascii="Times New Roman" w:hAnsi="Times New Roman" w:cs="Times New Roman"/>
          <w:sz w:val="24"/>
          <w:szCs w:val="24"/>
        </w:rPr>
        <w:t>vautšeri</w:t>
      </w:r>
      <w:proofErr w:type="spellEnd"/>
      <w:r w:rsidR="00627E57" w:rsidRPr="00BC0F0E">
        <w:rPr>
          <w:rFonts w:ascii="Times New Roman" w:hAnsi="Times New Roman" w:cs="Times New Roman"/>
          <w:sz w:val="24"/>
          <w:szCs w:val="24"/>
        </w:rPr>
        <w:t xml:space="preserve"> taotlemise</w:t>
      </w:r>
      <w:r w:rsidR="00EA33EC" w:rsidRPr="00BC0F0E">
        <w:rPr>
          <w:rFonts w:ascii="Times New Roman" w:hAnsi="Times New Roman" w:cs="Times New Roman"/>
          <w:sz w:val="24"/>
          <w:szCs w:val="24"/>
        </w:rPr>
        <w:t xml:space="preserve"> raames</w:t>
      </w:r>
      <w:r w:rsidR="00627E57" w:rsidRPr="00BC0F0E">
        <w:rPr>
          <w:rFonts w:ascii="Times New Roman" w:hAnsi="Times New Roman" w:cs="Times New Roman"/>
          <w:sz w:val="24"/>
          <w:szCs w:val="24"/>
        </w:rPr>
        <w:t xml:space="preserve"> </w:t>
      </w:r>
      <w:r w:rsidR="00EA33EC" w:rsidRPr="00BC0F0E">
        <w:rPr>
          <w:rFonts w:ascii="Times New Roman" w:hAnsi="Times New Roman" w:cs="Times New Roman"/>
          <w:sz w:val="24"/>
          <w:szCs w:val="24"/>
        </w:rPr>
        <w:t xml:space="preserve">olla juba </w:t>
      </w:r>
      <w:r w:rsidR="00627E57" w:rsidRPr="00BC0F0E">
        <w:rPr>
          <w:rFonts w:ascii="Times New Roman" w:hAnsi="Times New Roman" w:cs="Times New Roman"/>
          <w:sz w:val="24"/>
          <w:szCs w:val="24"/>
        </w:rPr>
        <w:t>ette nõu</w:t>
      </w:r>
      <w:r w:rsidR="00EA33EC" w:rsidRPr="00BC0F0E">
        <w:rPr>
          <w:rFonts w:ascii="Times New Roman" w:hAnsi="Times New Roman" w:cs="Times New Roman"/>
          <w:sz w:val="24"/>
          <w:szCs w:val="24"/>
        </w:rPr>
        <w:t>tud</w:t>
      </w:r>
      <w:r w:rsidR="00627E57" w:rsidRPr="00BC0F0E">
        <w:rPr>
          <w:rFonts w:ascii="Times New Roman" w:hAnsi="Times New Roman" w:cs="Times New Roman"/>
          <w:sz w:val="24"/>
          <w:szCs w:val="24"/>
        </w:rPr>
        <w:t xml:space="preserve"> </w:t>
      </w:r>
      <w:r w:rsidR="00EA33EC" w:rsidRPr="00BC0F0E">
        <w:rPr>
          <w:rFonts w:ascii="Times New Roman" w:hAnsi="Times New Roman" w:cs="Times New Roman"/>
          <w:sz w:val="24"/>
          <w:szCs w:val="24"/>
        </w:rPr>
        <w:t xml:space="preserve">esitada plaan </w:t>
      </w:r>
      <w:r w:rsidR="00EB6CE6" w:rsidRPr="00BC0F0E">
        <w:rPr>
          <w:rFonts w:ascii="Times New Roman" w:hAnsi="Times New Roman" w:cs="Times New Roman"/>
          <w:sz w:val="24"/>
          <w:szCs w:val="24"/>
        </w:rPr>
        <w:t>edasimüügi kohta</w:t>
      </w:r>
      <w:r w:rsidR="00EA33EC" w:rsidRPr="00BC0F0E">
        <w:rPr>
          <w:rFonts w:ascii="Times New Roman" w:hAnsi="Times New Roman" w:cs="Times New Roman"/>
          <w:sz w:val="24"/>
          <w:szCs w:val="24"/>
        </w:rPr>
        <w:t>, mis aitaks prognoosida ravikindlustustele kulusid</w:t>
      </w:r>
      <w:r w:rsidR="00627E57" w:rsidRPr="00BC0F0E">
        <w:rPr>
          <w:rFonts w:ascii="Times New Roman" w:hAnsi="Times New Roman" w:cs="Times New Roman"/>
          <w:sz w:val="24"/>
          <w:szCs w:val="24"/>
        </w:rPr>
        <w:t xml:space="preserve">. </w:t>
      </w:r>
      <w:r w:rsidR="00D2635E" w:rsidRPr="00BC0F0E">
        <w:rPr>
          <w:rFonts w:ascii="Times New Roman" w:hAnsi="Times New Roman" w:cs="Times New Roman"/>
          <w:sz w:val="24"/>
          <w:szCs w:val="24"/>
        </w:rPr>
        <w:t xml:space="preserve">Alternatiivina </w:t>
      </w:r>
      <w:r w:rsidR="004A40DC" w:rsidRPr="00BC0F0E">
        <w:rPr>
          <w:rFonts w:ascii="Times New Roman" w:hAnsi="Times New Roman" w:cs="Times New Roman"/>
          <w:sz w:val="24"/>
          <w:szCs w:val="24"/>
        </w:rPr>
        <w:t xml:space="preserve">või ka lisaks (parandatud tingimustega) </w:t>
      </w:r>
      <w:proofErr w:type="spellStart"/>
      <w:r w:rsidR="00D2635E" w:rsidRPr="00BC0F0E">
        <w:rPr>
          <w:rFonts w:ascii="Times New Roman" w:hAnsi="Times New Roman" w:cs="Times New Roman"/>
          <w:sz w:val="24"/>
          <w:szCs w:val="24"/>
        </w:rPr>
        <w:t>vautšeritele</w:t>
      </w:r>
      <w:proofErr w:type="spellEnd"/>
      <w:r w:rsidR="00D2635E" w:rsidRPr="00BC0F0E">
        <w:rPr>
          <w:rFonts w:ascii="Times New Roman" w:hAnsi="Times New Roman" w:cs="Times New Roman"/>
          <w:sz w:val="24"/>
          <w:szCs w:val="24"/>
        </w:rPr>
        <w:t xml:space="preserve"> </w:t>
      </w:r>
      <w:r w:rsidR="00D2635E" w:rsidRPr="00BC0F0E">
        <w:rPr>
          <w:rFonts w:ascii="Times New Roman" w:hAnsi="Times New Roman" w:cs="Times New Roman"/>
          <w:sz w:val="24"/>
          <w:szCs w:val="24"/>
        </w:rPr>
        <w:lastRenderedPageBreak/>
        <w:t>toetab Eesti pigem</w:t>
      </w:r>
      <w:r w:rsidR="004A40DC" w:rsidRPr="00BC0F0E">
        <w:rPr>
          <w:rFonts w:ascii="Times New Roman" w:hAnsi="Times New Roman" w:cs="Times New Roman"/>
          <w:sz w:val="24"/>
          <w:szCs w:val="24"/>
        </w:rPr>
        <w:t xml:space="preserve"> neid</w:t>
      </w:r>
      <w:r w:rsidR="00D2635E" w:rsidRPr="00BC0F0E">
        <w:rPr>
          <w:rFonts w:ascii="Times New Roman" w:hAnsi="Times New Roman" w:cs="Times New Roman"/>
          <w:sz w:val="24"/>
          <w:szCs w:val="24"/>
        </w:rPr>
        <w:t xml:space="preserve"> toetusmeetmeid, mis oleks suunatud otse uuenduslike </w:t>
      </w:r>
      <w:proofErr w:type="spellStart"/>
      <w:r w:rsidR="00D2635E" w:rsidRPr="00BC0F0E">
        <w:rPr>
          <w:rFonts w:ascii="Times New Roman" w:hAnsi="Times New Roman" w:cs="Times New Roman"/>
          <w:sz w:val="24"/>
          <w:szCs w:val="24"/>
        </w:rPr>
        <w:t>antimikroobikumide</w:t>
      </w:r>
      <w:proofErr w:type="spellEnd"/>
      <w:r w:rsidR="00D2635E" w:rsidRPr="00BC0F0E">
        <w:rPr>
          <w:rFonts w:ascii="Times New Roman" w:hAnsi="Times New Roman" w:cs="Times New Roman"/>
          <w:sz w:val="24"/>
          <w:szCs w:val="24"/>
        </w:rPr>
        <w:t xml:space="preserve"> arendajatele, näiteks toetused</w:t>
      </w:r>
      <w:r w:rsidR="00C353C7" w:rsidRPr="00BC0F0E">
        <w:rPr>
          <w:rFonts w:ascii="Times New Roman" w:hAnsi="Times New Roman" w:cs="Times New Roman"/>
          <w:sz w:val="24"/>
          <w:szCs w:val="24"/>
        </w:rPr>
        <w:t xml:space="preserve"> teadusarenduses tehtud</w:t>
      </w:r>
      <w:r w:rsidR="002D6855" w:rsidRPr="00BC0F0E">
        <w:rPr>
          <w:rFonts w:ascii="Times New Roman" w:hAnsi="Times New Roman" w:cs="Times New Roman"/>
          <w:sz w:val="24"/>
          <w:szCs w:val="24"/>
        </w:rPr>
        <w:t xml:space="preserve"> edusammude eest</w:t>
      </w:r>
      <w:r w:rsidR="00D20C09" w:rsidRPr="00BC0F0E">
        <w:rPr>
          <w:rFonts w:ascii="Times New Roman" w:hAnsi="Times New Roman" w:cs="Times New Roman"/>
          <w:sz w:val="24"/>
          <w:szCs w:val="24"/>
        </w:rPr>
        <w:t xml:space="preserve"> (</w:t>
      </w:r>
      <w:proofErr w:type="spellStart"/>
      <w:r w:rsidR="00D20C09" w:rsidRPr="00BC0F0E">
        <w:rPr>
          <w:rFonts w:ascii="Times New Roman" w:hAnsi="Times New Roman" w:cs="Times New Roman"/>
          <w:i/>
          <w:iCs/>
          <w:sz w:val="24"/>
          <w:szCs w:val="24"/>
        </w:rPr>
        <w:t>milestone</w:t>
      </w:r>
      <w:proofErr w:type="spellEnd"/>
      <w:r w:rsidR="00D20C09" w:rsidRPr="00BC0F0E">
        <w:rPr>
          <w:rFonts w:ascii="Times New Roman" w:hAnsi="Times New Roman" w:cs="Times New Roman"/>
          <w:i/>
          <w:iCs/>
          <w:sz w:val="24"/>
          <w:szCs w:val="24"/>
        </w:rPr>
        <w:t xml:space="preserve"> </w:t>
      </w:r>
      <w:proofErr w:type="spellStart"/>
      <w:r w:rsidR="00D20C09" w:rsidRPr="00BC0F0E">
        <w:rPr>
          <w:rFonts w:ascii="Times New Roman" w:hAnsi="Times New Roman" w:cs="Times New Roman"/>
          <w:i/>
          <w:iCs/>
          <w:sz w:val="24"/>
          <w:szCs w:val="24"/>
        </w:rPr>
        <w:t>rewards</w:t>
      </w:r>
      <w:proofErr w:type="spellEnd"/>
      <w:r w:rsidR="00D20C09" w:rsidRPr="00BC0F0E">
        <w:rPr>
          <w:rFonts w:ascii="Times New Roman" w:hAnsi="Times New Roman" w:cs="Times New Roman"/>
          <w:sz w:val="24"/>
          <w:szCs w:val="24"/>
        </w:rPr>
        <w:t>)</w:t>
      </w:r>
      <w:r w:rsidR="00D2635E" w:rsidRPr="00BC0F0E">
        <w:rPr>
          <w:rFonts w:ascii="Times New Roman" w:hAnsi="Times New Roman" w:cs="Times New Roman"/>
          <w:sz w:val="24"/>
          <w:szCs w:val="24"/>
        </w:rPr>
        <w:t xml:space="preserve">, </w:t>
      </w:r>
      <w:r w:rsidR="00390C93" w:rsidRPr="00BC0F0E">
        <w:rPr>
          <w:rFonts w:ascii="Times New Roman" w:hAnsi="Times New Roman" w:cs="Times New Roman"/>
          <w:sz w:val="24"/>
          <w:szCs w:val="24"/>
        </w:rPr>
        <w:t>turule sisenemise tasud</w:t>
      </w:r>
      <w:r w:rsidR="00D20C09" w:rsidRPr="00BC0F0E">
        <w:rPr>
          <w:rFonts w:ascii="Times New Roman" w:hAnsi="Times New Roman" w:cs="Times New Roman"/>
          <w:sz w:val="24"/>
          <w:szCs w:val="24"/>
        </w:rPr>
        <w:t xml:space="preserve"> (</w:t>
      </w:r>
      <w:r w:rsidR="00D20C09" w:rsidRPr="00BC0F0E">
        <w:rPr>
          <w:rFonts w:ascii="Times New Roman" w:hAnsi="Times New Roman" w:cs="Times New Roman"/>
          <w:i/>
          <w:iCs/>
          <w:sz w:val="24"/>
          <w:szCs w:val="24"/>
        </w:rPr>
        <w:t xml:space="preserve">market </w:t>
      </w:r>
      <w:proofErr w:type="spellStart"/>
      <w:r w:rsidR="00D20C09" w:rsidRPr="00BC0F0E">
        <w:rPr>
          <w:rFonts w:ascii="Times New Roman" w:hAnsi="Times New Roman" w:cs="Times New Roman"/>
          <w:i/>
          <w:iCs/>
          <w:sz w:val="24"/>
          <w:szCs w:val="24"/>
        </w:rPr>
        <w:t>entry</w:t>
      </w:r>
      <w:proofErr w:type="spellEnd"/>
      <w:r w:rsidR="00D20C09" w:rsidRPr="00BC0F0E">
        <w:rPr>
          <w:rFonts w:ascii="Times New Roman" w:hAnsi="Times New Roman" w:cs="Times New Roman"/>
          <w:i/>
          <w:iCs/>
          <w:sz w:val="24"/>
          <w:szCs w:val="24"/>
        </w:rPr>
        <w:t xml:space="preserve"> </w:t>
      </w:r>
      <w:proofErr w:type="spellStart"/>
      <w:r w:rsidR="00D20C09" w:rsidRPr="00BC0F0E">
        <w:rPr>
          <w:rFonts w:ascii="Times New Roman" w:hAnsi="Times New Roman" w:cs="Times New Roman"/>
          <w:i/>
          <w:iCs/>
          <w:sz w:val="24"/>
          <w:szCs w:val="24"/>
        </w:rPr>
        <w:t>rewards</w:t>
      </w:r>
      <w:proofErr w:type="spellEnd"/>
      <w:r w:rsidR="00D20C09" w:rsidRPr="00BC0F0E">
        <w:rPr>
          <w:rFonts w:ascii="Times New Roman" w:hAnsi="Times New Roman" w:cs="Times New Roman"/>
          <w:sz w:val="24"/>
          <w:szCs w:val="24"/>
        </w:rPr>
        <w:t>)</w:t>
      </w:r>
      <w:r w:rsidR="00390C93" w:rsidRPr="00BC0F0E">
        <w:rPr>
          <w:rFonts w:ascii="Times New Roman" w:hAnsi="Times New Roman" w:cs="Times New Roman"/>
          <w:sz w:val="24"/>
          <w:szCs w:val="24"/>
        </w:rPr>
        <w:t>,</w:t>
      </w:r>
      <w:r w:rsidR="00C06DA3" w:rsidRPr="00BC0F0E">
        <w:rPr>
          <w:rFonts w:ascii="Times New Roman" w:hAnsi="Times New Roman" w:cs="Times New Roman"/>
          <w:sz w:val="24"/>
          <w:szCs w:val="24"/>
        </w:rPr>
        <w:t xml:space="preserve"> riiklikul tasandil antavad</w:t>
      </w:r>
      <w:r w:rsidR="00390C93" w:rsidRPr="00BC0F0E">
        <w:rPr>
          <w:rFonts w:ascii="Times New Roman" w:hAnsi="Times New Roman" w:cs="Times New Roman"/>
          <w:sz w:val="24"/>
          <w:szCs w:val="24"/>
        </w:rPr>
        <w:t xml:space="preserve"> </w:t>
      </w:r>
      <w:r w:rsidR="00C353C7" w:rsidRPr="00BC0F0E">
        <w:rPr>
          <w:rFonts w:ascii="Times New Roman" w:hAnsi="Times New Roman" w:cs="Times New Roman"/>
          <w:sz w:val="24"/>
          <w:szCs w:val="24"/>
        </w:rPr>
        <w:t>käibegarantiid</w:t>
      </w:r>
      <w:r w:rsidR="00D20C09" w:rsidRPr="00BC0F0E">
        <w:rPr>
          <w:rFonts w:ascii="Times New Roman" w:hAnsi="Times New Roman" w:cs="Times New Roman"/>
          <w:sz w:val="24"/>
          <w:szCs w:val="24"/>
        </w:rPr>
        <w:t xml:space="preserve"> (</w:t>
      </w:r>
      <w:proofErr w:type="spellStart"/>
      <w:r w:rsidR="009B13C2" w:rsidRPr="00BC0F0E">
        <w:rPr>
          <w:rFonts w:ascii="Times New Roman" w:hAnsi="Times New Roman" w:cs="Times New Roman"/>
          <w:i/>
          <w:iCs/>
          <w:sz w:val="24"/>
          <w:szCs w:val="24"/>
        </w:rPr>
        <w:t>minimum</w:t>
      </w:r>
      <w:proofErr w:type="spellEnd"/>
      <w:r w:rsidR="009B13C2" w:rsidRPr="00BC0F0E">
        <w:rPr>
          <w:rFonts w:ascii="Times New Roman" w:hAnsi="Times New Roman" w:cs="Times New Roman"/>
          <w:i/>
          <w:iCs/>
          <w:sz w:val="24"/>
          <w:szCs w:val="24"/>
        </w:rPr>
        <w:t xml:space="preserve"> </w:t>
      </w:r>
      <w:proofErr w:type="spellStart"/>
      <w:r w:rsidR="002259F3" w:rsidRPr="00BC0F0E">
        <w:rPr>
          <w:rFonts w:ascii="Times New Roman" w:hAnsi="Times New Roman" w:cs="Times New Roman"/>
          <w:i/>
          <w:iCs/>
          <w:sz w:val="24"/>
          <w:szCs w:val="24"/>
        </w:rPr>
        <w:t>turnover</w:t>
      </w:r>
      <w:proofErr w:type="spellEnd"/>
      <w:r w:rsidR="002259F3" w:rsidRPr="00BC0F0E">
        <w:rPr>
          <w:rFonts w:ascii="Times New Roman" w:hAnsi="Times New Roman" w:cs="Times New Roman"/>
          <w:i/>
          <w:iCs/>
          <w:sz w:val="24"/>
          <w:szCs w:val="24"/>
        </w:rPr>
        <w:t xml:space="preserve"> </w:t>
      </w:r>
      <w:proofErr w:type="spellStart"/>
      <w:r w:rsidR="002259F3" w:rsidRPr="00BC0F0E">
        <w:rPr>
          <w:rFonts w:ascii="Times New Roman" w:hAnsi="Times New Roman" w:cs="Times New Roman"/>
          <w:i/>
          <w:iCs/>
          <w:sz w:val="24"/>
          <w:szCs w:val="24"/>
        </w:rPr>
        <w:t>guarantee</w:t>
      </w:r>
      <w:proofErr w:type="spellEnd"/>
      <w:r w:rsidR="00334D19">
        <w:rPr>
          <w:rStyle w:val="Allmrkuseviide"/>
          <w:rFonts w:ascii="TimesNewRomanPSMT" w:hAnsi="TimesNewRomanPSMT" w:cs="TimesNewRomanPSMT"/>
        </w:rPr>
        <w:footnoteReference w:id="31"/>
      </w:r>
      <w:r w:rsidR="003945C6">
        <w:rPr>
          <w:rFonts w:ascii="TimesNewRomanPSMT" w:hAnsi="TimesNewRomanPSMT" w:cs="TimesNewRomanPSMT"/>
        </w:rPr>
        <w:t>)</w:t>
      </w:r>
      <w:r w:rsidR="00C353C7">
        <w:rPr>
          <w:rFonts w:ascii="TimesNewRomanPSMT" w:hAnsi="TimesNewRomanPSMT" w:cs="TimesNewRomanPSMT"/>
        </w:rPr>
        <w:t>.</w:t>
      </w:r>
      <w:r w:rsidR="00053AB8" w:rsidRPr="00BC0F0E">
        <w:rPr>
          <w:rFonts w:ascii="Times New Roman" w:hAnsi="Times New Roman" w:cs="Times New Roman"/>
          <w:sz w:val="24"/>
          <w:szCs w:val="24"/>
        </w:rPr>
        <w:t xml:space="preserve"> </w:t>
      </w:r>
      <w:r w:rsidR="000442FC" w:rsidRPr="00BC0F0E">
        <w:rPr>
          <w:rFonts w:ascii="Times New Roman" w:hAnsi="Times New Roman" w:cs="Times New Roman"/>
          <w:sz w:val="24"/>
          <w:szCs w:val="24"/>
        </w:rPr>
        <w:t>T</w:t>
      </w:r>
      <w:r w:rsidR="00AB55CE" w:rsidRPr="00BC0F0E">
        <w:rPr>
          <w:rFonts w:ascii="Times New Roman" w:hAnsi="Times New Roman" w:cs="Times New Roman"/>
          <w:sz w:val="24"/>
          <w:szCs w:val="24"/>
        </w:rPr>
        <w:t xml:space="preserve">egevuste koordineerimisel </w:t>
      </w:r>
      <w:r w:rsidR="000442FC" w:rsidRPr="00BC0F0E">
        <w:rPr>
          <w:rFonts w:ascii="Times New Roman" w:hAnsi="Times New Roman" w:cs="Times New Roman"/>
          <w:sz w:val="24"/>
          <w:szCs w:val="24"/>
        </w:rPr>
        <w:t>peaks võtma</w:t>
      </w:r>
      <w:r w:rsidR="00AB55CE" w:rsidRPr="00BC0F0E">
        <w:rPr>
          <w:rFonts w:ascii="Times New Roman" w:hAnsi="Times New Roman" w:cs="Times New Roman"/>
          <w:sz w:val="24"/>
          <w:szCs w:val="24"/>
        </w:rPr>
        <w:t xml:space="preserve"> juhtrolli EL tervisealasteks hädaolukordadeks valmisoleku ja neile </w:t>
      </w:r>
      <w:r w:rsidR="00E45283" w:rsidRPr="00BC0F0E">
        <w:rPr>
          <w:rFonts w:ascii="Times New Roman" w:hAnsi="Times New Roman" w:cs="Times New Roman"/>
          <w:sz w:val="24"/>
          <w:szCs w:val="24"/>
        </w:rPr>
        <w:t>reageerimise</w:t>
      </w:r>
      <w:r w:rsidR="00AB55CE" w:rsidRPr="00BC0F0E">
        <w:rPr>
          <w:rFonts w:ascii="Times New Roman" w:hAnsi="Times New Roman" w:cs="Times New Roman"/>
          <w:sz w:val="24"/>
          <w:szCs w:val="24"/>
        </w:rPr>
        <w:t xml:space="preserve"> asutus HERA</w:t>
      </w:r>
      <w:r w:rsidR="00A04D17" w:rsidRPr="00BC0F0E">
        <w:rPr>
          <w:rFonts w:ascii="Times New Roman" w:hAnsi="Times New Roman" w:cs="Times New Roman"/>
          <w:sz w:val="24"/>
          <w:szCs w:val="24"/>
        </w:rPr>
        <w:t>, kelle ülesan</w:t>
      </w:r>
      <w:r w:rsidR="00C40E10">
        <w:rPr>
          <w:rFonts w:ascii="Times New Roman" w:hAnsi="Times New Roman" w:cs="Times New Roman"/>
          <w:sz w:val="24"/>
          <w:szCs w:val="24"/>
        </w:rPr>
        <w:t xml:space="preserve">deks </w:t>
      </w:r>
      <w:r w:rsidR="00A04D17" w:rsidRPr="00BC0F0E">
        <w:rPr>
          <w:rFonts w:ascii="Times New Roman" w:hAnsi="Times New Roman" w:cs="Times New Roman"/>
          <w:sz w:val="24"/>
          <w:szCs w:val="24"/>
        </w:rPr>
        <w:t>on</w:t>
      </w:r>
      <w:r w:rsidR="00A04D17" w:rsidRPr="00BC0F0E" w:rsidDel="00DA2591">
        <w:rPr>
          <w:rFonts w:ascii="Times New Roman" w:hAnsi="Times New Roman" w:cs="Times New Roman"/>
          <w:sz w:val="24"/>
          <w:szCs w:val="24"/>
        </w:rPr>
        <w:t xml:space="preserve"> </w:t>
      </w:r>
      <w:r w:rsidR="00DA2591">
        <w:rPr>
          <w:rFonts w:ascii="Times New Roman" w:hAnsi="Times New Roman" w:cs="Times New Roman"/>
          <w:sz w:val="24"/>
          <w:szCs w:val="24"/>
        </w:rPr>
        <w:t>ELis kriitilise tähtsusega ravimite arendamise ja varustuskindluse toetamine</w:t>
      </w:r>
      <w:r w:rsidR="00912AC4" w:rsidRPr="00BC0F0E">
        <w:rPr>
          <w:rFonts w:ascii="Times New Roman" w:hAnsi="Times New Roman" w:cs="Times New Roman"/>
          <w:sz w:val="24"/>
          <w:szCs w:val="24"/>
        </w:rPr>
        <w:t>. Sarnaselt</w:t>
      </w:r>
      <w:r w:rsidR="0016440A" w:rsidRPr="00BC0F0E">
        <w:rPr>
          <w:rFonts w:ascii="Times New Roman" w:hAnsi="Times New Roman" w:cs="Times New Roman"/>
          <w:sz w:val="24"/>
          <w:szCs w:val="24"/>
        </w:rPr>
        <w:t xml:space="preserve"> komisjoni juhtimisel </w:t>
      </w:r>
      <w:r w:rsidR="00416EDB" w:rsidRPr="00BC0F0E">
        <w:rPr>
          <w:rFonts w:ascii="Times New Roman" w:hAnsi="Times New Roman" w:cs="Times New Roman"/>
          <w:sz w:val="24"/>
          <w:szCs w:val="24"/>
        </w:rPr>
        <w:t xml:space="preserve">korraldatud </w:t>
      </w:r>
      <w:r w:rsidR="0016440A" w:rsidRPr="00BC0F0E">
        <w:rPr>
          <w:rFonts w:ascii="Times New Roman" w:hAnsi="Times New Roman" w:cs="Times New Roman"/>
          <w:sz w:val="24"/>
          <w:szCs w:val="24"/>
        </w:rPr>
        <w:t xml:space="preserve">ja </w:t>
      </w:r>
      <w:r w:rsidR="00915210" w:rsidRPr="00BC0F0E">
        <w:rPr>
          <w:rFonts w:ascii="Times New Roman" w:hAnsi="Times New Roman" w:cs="Times New Roman"/>
          <w:sz w:val="24"/>
          <w:szCs w:val="24"/>
        </w:rPr>
        <w:t xml:space="preserve">EL eelarvest </w:t>
      </w:r>
      <w:r w:rsidR="00774EFC" w:rsidRPr="00BC0F0E">
        <w:rPr>
          <w:rFonts w:ascii="Times New Roman" w:hAnsi="Times New Roman" w:cs="Times New Roman"/>
          <w:sz w:val="24"/>
          <w:szCs w:val="24"/>
        </w:rPr>
        <w:t>(</w:t>
      </w:r>
      <w:r w:rsidR="00416EDB" w:rsidRPr="00BC0F0E">
        <w:rPr>
          <w:rFonts w:ascii="Times New Roman" w:hAnsi="Times New Roman" w:cs="Times New Roman"/>
          <w:sz w:val="24"/>
          <w:szCs w:val="24"/>
        </w:rPr>
        <w:t>hädaolukordade toetusinstrumendist)</w:t>
      </w:r>
      <w:r w:rsidR="0016440A" w:rsidRPr="00BC0F0E">
        <w:rPr>
          <w:rFonts w:ascii="Times New Roman" w:hAnsi="Times New Roman" w:cs="Times New Roman"/>
          <w:sz w:val="24"/>
          <w:szCs w:val="24"/>
        </w:rPr>
        <w:t xml:space="preserve"> </w:t>
      </w:r>
      <w:r w:rsidR="00774EFC" w:rsidRPr="00BC0F0E">
        <w:rPr>
          <w:rFonts w:ascii="Times New Roman" w:hAnsi="Times New Roman" w:cs="Times New Roman"/>
          <w:sz w:val="24"/>
          <w:szCs w:val="24"/>
        </w:rPr>
        <w:t xml:space="preserve">rahastatud </w:t>
      </w:r>
      <w:r w:rsidR="00912AC4" w:rsidRPr="00BC0F0E">
        <w:rPr>
          <w:rFonts w:ascii="Times New Roman" w:hAnsi="Times New Roman" w:cs="Times New Roman"/>
          <w:sz w:val="24"/>
          <w:szCs w:val="24"/>
        </w:rPr>
        <w:t>C</w:t>
      </w:r>
      <w:r w:rsidR="00817F5D">
        <w:rPr>
          <w:rFonts w:ascii="Times New Roman" w:hAnsi="Times New Roman" w:cs="Times New Roman"/>
          <w:sz w:val="24"/>
          <w:szCs w:val="24"/>
        </w:rPr>
        <w:t>OVID</w:t>
      </w:r>
      <w:r w:rsidR="00912AC4" w:rsidRPr="00BC0F0E">
        <w:rPr>
          <w:rFonts w:ascii="Times New Roman" w:hAnsi="Times New Roman" w:cs="Times New Roman"/>
          <w:sz w:val="24"/>
          <w:szCs w:val="24"/>
        </w:rPr>
        <w:t xml:space="preserve">-19 vaktsiinide eelostulepingutega võiks kaaluda ka </w:t>
      </w:r>
      <w:r w:rsidR="00BD6D26" w:rsidRPr="00BC0F0E">
        <w:rPr>
          <w:rFonts w:ascii="Times New Roman" w:hAnsi="Times New Roman" w:cs="Times New Roman"/>
          <w:sz w:val="24"/>
          <w:szCs w:val="24"/>
        </w:rPr>
        <w:t xml:space="preserve">uuenduslike </w:t>
      </w:r>
      <w:proofErr w:type="spellStart"/>
      <w:r w:rsidR="00BD6D26" w:rsidRPr="00BC0F0E">
        <w:rPr>
          <w:rFonts w:ascii="Times New Roman" w:hAnsi="Times New Roman" w:cs="Times New Roman"/>
          <w:sz w:val="24"/>
          <w:szCs w:val="24"/>
        </w:rPr>
        <w:t>antimikroobikumide</w:t>
      </w:r>
      <w:proofErr w:type="spellEnd"/>
      <w:r w:rsidR="00BD6D26" w:rsidRPr="00BC0F0E">
        <w:rPr>
          <w:rFonts w:ascii="Times New Roman" w:hAnsi="Times New Roman" w:cs="Times New Roman"/>
          <w:sz w:val="24"/>
          <w:szCs w:val="24"/>
        </w:rPr>
        <w:t xml:space="preserve"> </w:t>
      </w:r>
      <w:r w:rsidR="007430BD" w:rsidRPr="00BC0F0E">
        <w:rPr>
          <w:rFonts w:ascii="Times New Roman" w:hAnsi="Times New Roman" w:cs="Times New Roman"/>
          <w:sz w:val="24"/>
          <w:szCs w:val="24"/>
        </w:rPr>
        <w:t xml:space="preserve">teadusarendusse </w:t>
      </w:r>
      <w:r w:rsidR="00BD6D26" w:rsidRPr="00BC0F0E">
        <w:rPr>
          <w:rFonts w:ascii="Times New Roman" w:hAnsi="Times New Roman" w:cs="Times New Roman"/>
          <w:sz w:val="24"/>
          <w:szCs w:val="24"/>
        </w:rPr>
        <w:t>ühist</w:t>
      </w:r>
      <w:r w:rsidR="00182C0E" w:rsidRPr="00BC0F0E">
        <w:rPr>
          <w:rFonts w:ascii="Times New Roman" w:hAnsi="Times New Roman" w:cs="Times New Roman"/>
          <w:sz w:val="24"/>
          <w:szCs w:val="24"/>
        </w:rPr>
        <w:t xml:space="preserve"> </w:t>
      </w:r>
      <w:r w:rsidR="00BD6D26" w:rsidRPr="00BC0F0E">
        <w:rPr>
          <w:rFonts w:ascii="Times New Roman" w:hAnsi="Times New Roman" w:cs="Times New Roman"/>
          <w:sz w:val="24"/>
          <w:szCs w:val="24"/>
        </w:rPr>
        <w:t>panustamist</w:t>
      </w:r>
      <w:r w:rsidR="000764F2" w:rsidRPr="00BC0F0E">
        <w:rPr>
          <w:rFonts w:ascii="Times New Roman" w:hAnsi="Times New Roman" w:cs="Times New Roman"/>
          <w:sz w:val="24"/>
          <w:szCs w:val="24"/>
        </w:rPr>
        <w:t xml:space="preserve"> EL tasandil</w:t>
      </w:r>
      <w:r w:rsidR="00BD6D26" w:rsidRPr="00BC0F0E">
        <w:rPr>
          <w:rFonts w:ascii="Times New Roman" w:hAnsi="Times New Roman" w:cs="Times New Roman"/>
          <w:sz w:val="24"/>
          <w:szCs w:val="24"/>
        </w:rPr>
        <w:t xml:space="preserve">, mis võimaldaks seada tingimusi </w:t>
      </w:r>
      <w:r w:rsidR="008C17C1" w:rsidRPr="00BC0F0E">
        <w:rPr>
          <w:rFonts w:ascii="Times New Roman" w:hAnsi="Times New Roman" w:cs="Times New Roman"/>
          <w:sz w:val="24"/>
          <w:szCs w:val="24"/>
        </w:rPr>
        <w:t xml:space="preserve">ka nende ravimite võrdsele </w:t>
      </w:r>
      <w:r w:rsidR="009706FE" w:rsidRPr="00BC0F0E">
        <w:rPr>
          <w:rFonts w:ascii="Times New Roman" w:hAnsi="Times New Roman" w:cs="Times New Roman"/>
          <w:sz w:val="24"/>
          <w:szCs w:val="24"/>
        </w:rPr>
        <w:t xml:space="preserve">ja samaaegsele </w:t>
      </w:r>
      <w:r w:rsidR="008C17C1" w:rsidRPr="00BC0F0E">
        <w:rPr>
          <w:rFonts w:ascii="Times New Roman" w:hAnsi="Times New Roman" w:cs="Times New Roman"/>
          <w:sz w:val="24"/>
          <w:szCs w:val="24"/>
        </w:rPr>
        <w:t xml:space="preserve">ligipääsule </w:t>
      </w:r>
      <w:r w:rsidR="00A60661" w:rsidRPr="00BC0F0E">
        <w:rPr>
          <w:rFonts w:ascii="Times New Roman" w:hAnsi="Times New Roman" w:cs="Times New Roman"/>
          <w:sz w:val="24"/>
          <w:szCs w:val="24"/>
        </w:rPr>
        <w:t xml:space="preserve">kõikides riikides. </w:t>
      </w:r>
      <w:r w:rsidR="009706FE" w:rsidRPr="00BC0F0E">
        <w:rPr>
          <w:rFonts w:ascii="Times New Roman" w:hAnsi="Times New Roman" w:cs="Times New Roman"/>
          <w:sz w:val="24"/>
          <w:szCs w:val="24"/>
        </w:rPr>
        <w:t xml:space="preserve">Vältida tuleks lahendusi, </w:t>
      </w:r>
      <w:r w:rsidR="005C4E3C" w:rsidRPr="00BC0F0E">
        <w:rPr>
          <w:rFonts w:ascii="Times New Roman" w:hAnsi="Times New Roman" w:cs="Times New Roman"/>
          <w:sz w:val="24"/>
          <w:szCs w:val="24"/>
        </w:rPr>
        <w:t>mis loovad</w:t>
      </w:r>
      <w:r w:rsidR="000B2C6D" w:rsidRPr="00BC0F0E">
        <w:rPr>
          <w:rFonts w:ascii="Times New Roman" w:hAnsi="Times New Roman" w:cs="Times New Roman"/>
          <w:sz w:val="24"/>
          <w:szCs w:val="24"/>
        </w:rPr>
        <w:t xml:space="preserve"> </w:t>
      </w:r>
      <w:proofErr w:type="spellStart"/>
      <w:r w:rsidR="000B2C6D" w:rsidRPr="00BC0F0E">
        <w:rPr>
          <w:rFonts w:ascii="Times New Roman" w:hAnsi="Times New Roman" w:cs="Times New Roman"/>
          <w:sz w:val="24"/>
          <w:szCs w:val="24"/>
        </w:rPr>
        <w:t>antimikroobik</w:t>
      </w:r>
      <w:r w:rsidR="005C1684" w:rsidRPr="00BC0F0E">
        <w:rPr>
          <w:rFonts w:ascii="Times New Roman" w:hAnsi="Times New Roman" w:cs="Times New Roman"/>
          <w:sz w:val="24"/>
          <w:szCs w:val="24"/>
        </w:rPr>
        <w:t>umide</w:t>
      </w:r>
      <w:proofErr w:type="spellEnd"/>
      <w:r w:rsidR="005C1684" w:rsidRPr="00BC0F0E">
        <w:rPr>
          <w:rFonts w:ascii="Times New Roman" w:hAnsi="Times New Roman" w:cs="Times New Roman"/>
          <w:sz w:val="24"/>
          <w:szCs w:val="24"/>
        </w:rPr>
        <w:t xml:space="preserve"> kättesaadavu</w:t>
      </w:r>
      <w:r w:rsidR="005C4E3C" w:rsidRPr="00BC0F0E">
        <w:rPr>
          <w:rFonts w:ascii="Times New Roman" w:hAnsi="Times New Roman" w:cs="Times New Roman"/>
          <w:sz w:val="24"/>
          <w:szCs w:val="24"/>
        </w:rPr>
        <w:t>se ebavõrdsust riikide vahel</w:t>
      </w:r>
      <w:r w:rsidR="00B569EE">
        <w:rPr>
          <w:rFonts w:ascii="Times New Roman" w:hAnsi="Times New Roman" w:cs="Times New Roman"/>
          <w:sz w:val="24"/>
          <w:szCs w:val="24"/>
        </w:rPr>
        <w:t>, mistõttu on EL tasandil pakutavad toetusmeetmed eelistatud riikl</w:t>
      </w:r>
      <w:r w:rsidR="0023113F">
        <w:rPr>
          <w:rFonts w:ascii="Times New Roman" w:hAnsi="Times New Roman" w:cs="Times New Roman"/>
          <w:sz w:val="24"/>
          <w:szCs w:val="24"/>
        </w:rPr>
        <w:t>ikele meetmetele</w:t>
      </w:r>
      <w:r w:rsidR="00872295" w:rsidRPr="00BC0F0E">
        <w:rPr>
          <w:rFonts w:ascii="Times New Roman" w:hAnsi="Times New Roman" w:cs="Times New Roman"/>
          <w:sz w:val="24"/>
          <w:szCs w:val="24"/>
        </w:rPr>
        <w:t>.</w:t>
      </w:r>
      <w:r w:rsidR="005C4E3C" w:rsidRPr="00BC0F0E">
        <w:rPr>
          <w:rFonts w:ascii="Times New Roman" w:hAnsi="Times New Roman" w:cs="Times New Roman"/>
          <w:sz w:val="24"/>
          <w:szCs w:val="24"/>
        </w:rPr>
        <w:t xml:space="preserve"> </w:t>
      </w:r>
      <w:r w:rsidR="00783EAB" w:rsidRPr="00BC0F0E">
        <w:rPr>
          <w:rFonts w:ascii="Times New Roman" w:hAnsi="Times New Roman" w:cs="Times New Roman"/>
          <w:sz w:val="24"/>
          <w:szCs w:val="24"/>
        </w:rPr>
        <w:t xml:space="preserve">Lisaks võiks </w:t>
      </w:r>
      <w:r w:rsidR="001F3406" w:rsidRPr="00BC0F0E">
        <w:rPr>
          <w:rFonts w:ascii="Times New Roman" w:hAnsi="Times New Roman" w:cs="Times New Roman"/>
          <w:sz w:val="24"/>
          <w:szCs w:val="24"/>
        </w:rPr>
        <w:t xml:space="preserve">uuenduslikele </w:t>
      </w:r>
      <w:proofErr w:type="spellStart"/>
      <w:r w:rsidR="007B2FBF" w:rsidRPr="00BC0F0E">
        <w:rPr>
          <w:rFonts w:ascii="Times New Roman" w:hAnsi="Times New Roman" w:cs="Times New Roman"/>
          <w:sz w:val="24"/>
          <w:szCs w:val="24"/>
        </w:rPr>
        <w:t>antimikroobikumide</w:t>
      </w:r>
      <w:r w:rsidR="00BE0640" w:rsidRPr="00BC0F0E">
        <w:rPr>
          <w:rFonts w:ascii="Times New Roman" w:hAnsi="Times New Roman" w:cs="Times New Roman"/>
          <w:sz w:val="24"/>
          <w:szCs w:val="24"/>
        </w:rPr>
        <w:t>le</w:t>
      </w:r>
      <w:proofErr w:type="spellEnd"/>
      <w:r w:rsidR="00BE0640" w:rsidRPr="00BC0F0E">
        <w:rPr>
          <w:rFonts w:ascii="Times New Roman" w:hAnsi="Times New Roman" w:cs="Times New Roman"/>
          <w:sz w:val="24"/>
          <w:szCs w:val="24"/>
        </w:rPr>
        <w:t xml:space="preserve"> </w:t>
      </w:r>
      <w:r w:rsidR="001F3406" w:rsidRPr="00BC0F0E">
        <w:rPr>
          <w:rFonts w:ascii="Times New Roman" w:hAnsi="Times New Roman" w:cs="Times New Roman"/>
          <w:sz w:val="24"/>
          <w:szCs w:val="24"/>
        </w:rPr>
        <w:t xml:space="preserve">olla </w:t>
      </w:r>
      <w:r w:rsidR="001222E2" w:rsidRPr="00BC0F0E">
        <w:rPr>
          <w:rFonts w:ascii="Times New Roman" w:hAnsi="Times New Roman" w:cs="Times New Roman"/>
          <w:sz w:val="24"/>
          <w:szCs w:val="24"/>
        </w:rPr>
        <w:t xml:space="preserve">ette nähtud </w:t>
      </w:r>
      <w:r w:rsidR="001F3406" w:rsidRPr="00BC0F0E">
        <w:rPr>
          <w:rFonts w:ascii="Times New Roman" w:hAnsi="Times New Roman" w:cs="Times New Roman"/>
          <w:sz w:val="24"/>
          <w:szCs w:val="24"/>
        </w:rPr>
        <w:t xml:space="preserve">pikem </w:t>
      </w:r>
      <w:r w:rsidR="0087374D">
        <w:rPr>
          <w:rFonts w:ascii="Times New Roman" w:hAnsi="Times New Roman" w:cs="Times New Roman"/>
          <w:sz w:val="24"/>
          <w:szCs w:val="24"/>
        </w:rPr>
        <w:t xml:space="preserve">regulatiivse </w:t>
      </w:r>
      <w:r w:rsidR="001F3406" w:rsidRPr="00BC0F0E">
        <w:rPr>
          <w:rFonts w:ascii="Times New Roman" w:hAnsi="Times New Roman" w:cs="Times New Roman"/>
          <w:sz w:val="24"/>
          <w:szCs w:val="24"/>
        </w:rPr>
        <w:t>andmekaitse</w:t>
      </w:r>
      <w:r w:rsidR="0087374D">
        <w:rPr>
          <w:rFonts w:ascii="Times New Roman" w:hAnsi="Times New Roman" w:cs="Times New Roman"/>
          <w:sz w:val="24"/>
          <w:szCs w:val="24"/>
        </w:rPr>
        <w:t xml:space="preserve"> </w:t>
      </w:r>
      <w:r w:rsidR="001F3406" w:rsidRPr="00BC0F0E">
        <w:rPr>
          <w:rFonts w:ascii="Times New Roman" w:hAnsi="Times New Roman" w:cs="Times New Roman"/>
          <w:sz w:val="24"/>
          <w:szCs w:val="24"/>
        </w:rPr>
        <w:t xml:space="preserve">aeg </w:t>
      </w:r>
      <w:r w:rsidR="001222E2" w:rsidRPr="00BC0F0E">
        <w:rPr>
          <w:rFonts w:ascii="Times New Roman" w:hAnsi="Times New Roman" w:cs="Times New Roman"/>
          <w:sz w:val="24"/>
          <w:szCs w:val="24"/>
        </w:rPr>
        <w:t xml:space="preserve">ja neile rakendada </w:t>
      </w:r>
      <w:r w:rsidR="00BE0640" w:rsidRPr="00BC0F0E">
        <w:rPr>
          <w:rFonts w:ascii="Times New Roman" w:hAnsi="Times New Roman" w:cs="Times New Roman"/>
          <w:sz w:val="24"/>
          <w:szCs w:val="24"/>
        </w:rPr>
        <w:t>kiirendatud müügilubade menetlus</w:t>
      </w:r>
      <w:r w:rsidR="001222E2" w:rsidRPr="00BC0F0E">
        <w:rPr>
          <w:rFonts w:ascii="Times New Roman" w:hAnsi="Times New Roman" w:cs="Times New Roman"/>
          <w:sz w:val="24"/>
          <w:szCs w:val="24"/>
        </w:rPr>
        <w:t>t</w:t>
      </w:r>
      <w:r w:rsidR="001F3406" w:rsidRPr="00BC0F0E">
        <w:rPr>
          <w:rFonts w:ascii="Times New Roman" w:hAnsi="Times New Roman" w:cs="Times New Roman"/>
          <w:sz w:val="24"/>
          <w:szCs w:val="24"/>
        </w:rPr>
        <w:t>.</w:t>
      </w:r>
      <w:r w:rsidR="00783EAB" w:rsidRPr="00BC0F0E">
        <w:rPr>
          <w:rFonts w:ascii="Times New Roman" w:hAnsi="Times New Roman" w:cs="Times New Roman"/>
          <w:sz w:val="24"/>
          <w:szCs w:val="24"/>
        </w:rPr>
        <w:t xml:space="preserve"> </w:t>
      </w:r>
    </w:p>
    <w:p w14:paraId="3A53B93C" w14:textId="6A2EDA41" w:rsidR="00150282" w:rsidRDefault="00901254" w:rsidP="004F3EF8">
      <w:pPr>
        <w:autoSpaceDE w:val="0"/>
        <w:autoSpaceDN w:val="0"/>
        <w:adjustRightInd w:val="0"/>
        <w:spacing w:after="0" w:line="240" w:lineRule="auto"/>
        <w:jc w:val="both"/>
        <w:rPr>
          <w:rFonts w:ascii="Times New Roman" w:hAnsi="Times New Roman" w:cs="Times New Roman"/>
          <w:sz w:val="24"/>
          <w:szCs w:val="24"/>
        </w:rPr>
      </w:pPr>
      <w:r w:rsidRPr="00BC0F0E">
        <w:rPr>
          <w:rFonts w:ascii="Times New Roman" w:hAnsi="Times New Roman" w:cs="Times New Roman"/>
          <w:sz w:val="24"/>
          <w:szCs w:val="24"/>
        </w:rPr>
        <w:t xml:space="preserve">Eesti toetab </w:t>
      </w:r>
      <w:r w:rsidR="00D0233D" w:rsidRPr="00BC0F0E">
        <w:rPr>
          <w:rFonts w:ascii="Times New Roman" w:hAnsi="Times New Roman" w:cs="Times New Roman"/>
          <w:sz w:val="24"/>
          <w:szCs w:val="24"/>
        </w:rPr>
        <w:t>paketi</w:t>
      </w:r>
      <w:r w:rsidR="00D078D2" w:rsidRPr="00BC0F0E">
        <w:rPr>
          <w:rFonts w:ascii="Times New Roman" w:hAnsi="Times New Roman" w:cs="Times New Roman"/>
          <w:sz w:val="24"/>
          <w:szCs w:val="24"/>
        </w:rPr>
        <w:t xml:space="preserve">s kavandatavaid </w:t>
      </w:r>
      <w:proofErr w:type="spellStart"/>
      <w:r w:rsidR="00E20D13" w:rsidRPr="00BC0F0E">
        <w:rPr>
          <w:rFonts w:ascii="Times New Roman" w:hAnsi="Times New Roman" w:cs="Times New Roman"/>
          <w:sz w:val="24"/>
          <w:szCs w:val="24"/>
        </w:rPr>
        <w:t>antimikroobikumi</w:t>
      </w:r>
      <w:r w:rsidR="00D0233D" w:rsidRPr="00BC0F0E">
        <w:rPr>
          <w:rFonts w:ascii="Times New Roman" w:hAnsi="Times New Roman" w:cs="Times New Roman"/>
          <w:sz w:val="24"/>
          <w:szCs w:val="24"/>
        </w:rPr>
        <w:t>resistentsuse</w:t>
      </w:r>
      <w:proofErr w:type="spellEnd"/>
      <w:r w:rsidR="00D0233D" w:rsidRPr="00BC0F0E">
        <w:rPr>
          <w:rFonts w:ascii="Times New Roman" w:hAnsi="Times New Roman" w:cs="Times New Roman"/>
          <w:sz w:val="24"/>
          <w:szCs w:val="24"/>
        </w:rPr>
        <w:t xml:space="preserve"> vähendamisele suunatud </w:t>
      </w:r>
      <w:r w:rsidR="00874B4C" w:rsidRPr="00BC0F0E">
        <w:rPr>
          <w:rFonts w:ascii="Times New Roman" w:hAnsi="Times New Roman" w:cs="Times New Roman"/>
          <w:sz w:val="24"/>
          <w:szCs w:val="24"/>
        </w:rPr>
        <w:t>ennetusmeetmeid</w:t>
      </w:r>
      <w:r w:rsidR="00D078D2" w:rsidRPr="00BC0F0E">
        <w:rPr>
          <w:rFonts w:ascii="Times New Roman" w:hAnsi="Times New Roman" w:cs="Times New Roman"/>
          <w:sz w:val="24"/>
          <w:szCs w:val="24"/>
        </w:rPr>
        <w:t>.</w:t>
      </w:r>
      <w:r w:rsidR="00874B4C" w:rsidRPr="00BC0F0E">
        <w:rPr>
          <w:rFonts w:ascii="Times New Roman" w:hAnsi="Times New Roman" w:cs="Times New Roman"/>
          <w:sz w:val="24"/>
          <w:szCs w:val="24"/>
        </w:rPr>
        <w:t xml:space="preserve"> </w:t>
      </w:r>
      <w:r w:rsidR="0054719D" w:rsidRPr="00BC0F0E">
        <w:rPr>
          <w:rFonts w:ascii="Times New Roman" w:hAnsi="Times New Roman" w:cs="Times New Roman"/>
          <w:sz w:val="24"/>
          <w:szCs w:val="24"/>
        </w:rPr>
        <w:t>Täna on Eestis EL-i kõrgeim ravimresistentse tuberkuloosi osakaal</w:t>
      </w:r>
      <w:r w:rsidR="000F482A" w:rsidRPr="00BC0F0E">
        <w:rPr>
          <w:rFonts w:ascii="Times New Roman" w:hAnsi="Times New Roman" w:cs="Times New Roman"/>
          <w:sz w:val="24"/>
          <w:szCs w:val="24"/>
        </w:rPr>
        <w:t xml:space="preserve"> – </w:t>
      </w:r>
      <w:proofErr w:type="spellStart"/>
      <w:r w:rsidR="0054719D" w:rsidRPr="00BC0F0E">
        <w:rPr>
          <w:rFonts w:ascii="Times New Roman" w:hAnsi="Times New Roman" w:cs="Times New Roman"/>
          <w:sz w:val="24"/>
          <w:szCs w:val="24"/>
        </w:rPr>
        <w:t>EL-s</w:t>
      </w:r>
      <w:proofErr w:type="spellEnd"/>
      <w:r w:rsidR="0054719D" w:rsidRPr="00BC0F0E">
        <w:rPr>
          <w:rFonts w:ascii="Times New Roman" w:hAnsi="Times New Roman" w:cs="Times New Roman"/>
          <w:sz w:val="24"/>
          <w:szCs w:val="24"/>
        </w:rPr>
        <w:t xml:space="preserve"> </w:t>
      </w:r>
      <w:r w:rsidR="000F482A" w:rsidRPr="00BC0F0E">
        <w:rPr>
          <w:rFonts w:ascii="Times New Roman" w:hAnsi="Times New Roman" w:cs="Times New Roman"/>
          <w:sz w:val="24"/>
          <w:szCs w:val="24"/>
        </w:rPr>
        <w:t xml:space="preserve">on </w:t>
      </w:r>
      <w:r w:rsidR="0054719D" w:rsidRPr="00BC0F0E">
        <w:rPr>
          <w:rFonts w:ascii="Times New Roman" w:hAnsi="Times New Roman" w:cs="Times New Roman"/>
          <w:sz w:val="24"/>
          <w:szCs w:val="24"/>
        </w:rPr>
        <w:t>4% kõigist tuberkuloosi juhtudest, Eestis üle 20%</w:t>
      </w:r>
      <w:r w:rsidR="00106890" w:rsidRPr="00BC0F0E">
        <w:rPr>
          <w:rFonts w:ascii="Times New Roman" w:hAnsi="Times New Roman" w:cs="Times New Roman"/>
          <w:sz w:val="24"/>
          <w:szCs w:val="24"/>
        </w:rPr>
        <w:t xml:space="preserve">. </w:t>
      </w:r>
      <w:r w:rsidR="0054719D" w:rsidRPr="00BC0F0E">
        <w:rPr>
          <w:rFonts w:ascii="Times New Roman" w:hAnsi="Times New Roman" w:cs="Times New Roman"/>
          <w:sz w:val="24"/>
          <w:szCs w:val="24"/>
        </w:rPr>
        <w:t>Lisaks esineb Eestis juba ka HIV resistentseid tüvesid.</w:t>
      </w:r>
      <w:r w:rsidR="000B7C10" w:rsidRPr="00BC0F0E">
        <w:rPr>
          <w:rFonts w:ascii="Times New Roman" w:hAnsi="Times New Roman" w:cs="Times New Roman"/>
          <w:sz w:val="24"/>
          <w:szCs w:val="24"/>
        </w:rPr>
        <w:t xml:space="preserve"> </w:t>
      </w:r>
      <w:r w:rsidR="005A0C6A" w:rsidRPr="00BC0F0E">
        <w:rPr>
          <w:rFonts w:ascii="Times New Roman" w:hAnsi="Times New Roman" w:cs="Times New Roman"/>
          <w:sz w:val="24"/>
          <w:szCs w:val="24"/>
        </w:rPr>
        <w:t xml:space="preserve">Seetõttu on lisaks raviks vajalike </w:t>
      </w:r>
      <w:proofErr w:type="spellStart"/>
      <w:r w:rsidR="005B09D9" w:rsidRPr="00BC0F0E">
        <w:rPr>
          <w:rFonts w:ascii="Times New Roman" w:hAnsi="Times New Roman" w:cs="Times New Roman"/>
          <w:sz w:val="24"/>
          <w:szCs w:val="24"/>
        </w:rPr>
        <w:t>anti</w:t>
      </w:r>
      <w:r w:rsidR="005B09D9">
        <w:rPr>
          <w:rFonts w:ascii="Times New Roman" w:hAnsi="Times New Roman" w:cs="Times New Roman"/>
          <w:sz w:val="24"/>
          <w:szCs w:val="24"/>
        </w:rPr>
        <w:t>mikroobikumide</w:t>
      </w:r>
      <w:proofErr w:type="spellEnd"/>
      <w:r w:rsidR="005A0C6A" w:rsidRPr="00BC0F0E">
        <w:rPr>
          <w:rFonts w:ascii="Times New Roman" w:hAnsi="Times New Roman" w:cs="Times New Roman"/>
          <w:sz w:val="24"/>
          <w:szCs w:val="24"/>
        </w:rPr>
        <w:t xml:space="preserve"> kättesaadavusele oluline rõhku panna ka </w:t>
      </w:r>
      <w:r w:rsidR="006B6FC4" w:rsidRPr="00BC0F0E">
        <w:rPr>
          <w:rFonts w:ascii="Times New Roman" w:hAnsi="Times New Roman" w:cs="Times New Roman"/>
          <w:sz w:val="24"/>
          <w:szCs w:val="24"/>
        </w:rPr>
        <w:t>AMR vähendamis</w:t>
      </w:r>
      <w:r w:rsidR="00FA7E3B" w:rsidRPr="00BC0F0E">
        <w:rPr>
          <w:rFonts w:ascii="Times New Roman" w:hAnsi="Times New Roman" w:cs="Times New Roman"/>
          <w:sz w:val="24"/>
          <w:szCs w:val="24"/>
        </w:rPr>
        <w:t>ele.</w:t>
      </w:r>
      <w:r w:rsidRPr="00BC0F0E">
        <w:rPr>
          <w:rFonts w:ascii="Times New Roman" w:hAnsi="Times New Roman" w:cs="Times New Roman"/>
          <w:sz w:val="24"/>
          <w:szCs w:val="24"/>
        </w:rPr>
        <w:t xml:space="preserve"> </w:t>
      </w:r>
      <w:r w:rsidR="00FA7E3B" w:rsidRPr="00BC0F0E">
        <w:rPr>
          <w:rFonts w:ascii="Times New Roman" w:hAnsi="Times New Roman" w:cs="Times New Roman"/>
          <w:sz w:val="24"/>
          <w:szCs w:val="24"/>
        </w:rPr>
        <w:t xml:space="preserve">Toetame </w:t>
      </w:r>
      <w:proofErr w:type="spellStart"/>
      <w:r w:rsidR="00FA7E3B" w:rsidRPr="00BC0F0E">
        <w:rPr>
          <w:rFonts w:ascii="Times New Roman" w:hAnsi="Times New Roman" w:cs="Times New Roman"/>
          <w:sz w:val="24"/>
          <w:szCs w:val="24"/>
        </w:rPr>
        <w:t>a</w:t>
      </w:r>
      <w:r w:rsidR="00150282" w:rsidRPr="00BC0F0E">
        <w:rPr>
          <w:rFonts w:ascii="Times New Roman" w:hAnsi="Times New Roman" w:cs="Times New Roman"/>
          <w:sz w:val="24"/>
          <w:szCs w:val="24"/>
        </w:rPr>
        <w:t>ntimikroobikumi</w:t>
      </w:r>
      <w:r w:rsidR="00FA7E3B" w:rsidRPr="00BC0F0E">
        <w:rPr>
          <w:rFonts w:ascii="Times New Roman" w:hAnsi="Times New Roman" w:cs="Times New Roman"/>
          <w:sz w:val="24"/>
          <w:szCs w:val="24"/>
        </w:rPr>
        <w:t>dele</w:t>
      </w:r>
      <w:proofErr w:type="spellEnd"/>
      <w:r w:rsidR="00FA7E3B" w:rsidRPr="00BC0F0E">
        <w:rPr>
          <w:rFonts w:ascii="Times New Roman" w:hAnsi="Times New Roman" w:cs="Times New Roman"/>
          <w:sz w:val="24"/>
          <w:szCs w:val="24"/>
        </w:rPr>
        <w:t xml:space="preserve"> selge</w:t>
      </w:r>
      <w:r w:rsidR="00150282" w:rsidRPr="00BC0F0E">
        <w:rPr>
          <w:rFonts w:ascii="Times New Roman" w:hAnsi="Times New Roman" w:cs="Times New Roman"/>
          <w:sz w:val="24"/>
          <w:szCs w:val="24"/>
        </w:rPr>
        <w:t xml:space="preserve"> retseptikohustuse</w:t>
      </w:r>
      <w:r w:rsidR="00FA7E3B" w:rsidRPr="00BC0F0E">
        <w:rPr>
          <w:rFonts w:ascii="Times New Roman" w:hAnsi="Times New Roman" w:cs="Times New Roman"/>
          <w:sz w:val="24"/>
          <w:szCs w:val="24"/>
        </w:rPr>
        <w:t xml:space="preserve"> kehtestamist</w:t>
      </w:r>
      <w:r w:rsidR="00554A39" w:rsidRPr="00BC0F0E">
        <w:rPr>
          <w:rFonts w:ascii="Times New Roman" w:hAnsi="Times New Roman" w:cs="Times New Roman"/>
          <w:sz w:val="24"/>
          <w:szCs w:val="24"/>
        </w:rPr>
        <w:t>, samal ajal</w:t>
      </w:r>
      <w:r w:rsidR="00FA7E3B" w:rsidRPr="00BC0F0E">
        <w:rPr>
          <w:rFonts w:ascii="Times New Roman" w:hAnsi="Times New Roman" w:cs="Times New Roman"/>
          <w:sz w:val="24"/>
          <w:szCs w:val="24"/>
        </w:rPr>
        <w:t xml:space="preserve"> </w:t>
      </w:r>
      <w:r w:rsidR="003C4D6E" w:rsidRPr="00BC0F0E">
        <w:rPr>
          <w:rFonts w:ascii="Times New Roman" w:hAnsi="Times New Roman" w:cs="Times New Roman"/>
          <w:sz w:val="24"/>
          <w:szCs w:val="24"/>
        </w:rPr>
        <w:t>võimalust</w:t>
      </w:r>
      <w:r w:rsidR="00A70BB7" w:rsidRPr="00BC0F0E">
        <w:rPr>
          <w:rFonts w:ascii="Times New Roman" w:hAnsi="Times New Roman" w:cs="Times New Roman"/>
          <w:sz w:val="24"/>
          <w:szCs w:val="24"/>
        </w:rPr>
        <w:t xml:space="preserve"> </w:t>
      </w:r>
      <w:r w:rsidR="00FA7E3B" w:rsidRPr="00BC0F0E">
        <w:rPr>
          <w:rFonts w:ascii="Times New Roman" w:hAnsi="Times New Roman" w:cs="Times New Roman"/>
          <w:sz w:val="24"/>
          <w:szCs w:val="24"/>
        </w:rPr>
        <w:t xml:space="preserve">pädevatel asutustel teatud kaalutlusi (maksimaalne doos, toimeaine kogus, ravimvorm, pakendi tüüp, muud kasutamisega seonduvad asjaolud) </w:t>
      </w:r>
      <w:r w:rsidR="00554A39" w:rsidRPr="00BC0F0E">
        <w:rPr>
          <w:rFonts w:ascii="Times New Roman" w:hAnsi="Times New Roman" w:cs="Times New Roman"/>
          <w:sz w:val="24"/>
          <w:szCs w:val="24"/>
        </w:rPr>
        <w:t xml:space="preserve">arvesse võttes </w:t>
      </w:r>
      <w:r w:rsidR="00FA7E3B" w:rsidRPr="00BC0F0E">
        <w:rPr>
          <w:rFonts w:ascii="Times New Roman" w:hAnsi="Times New Roman" w:cs="Times New Roman"/>
          <w:sz w:val="24"/>
          <w:szCs w:val="24"/>
        </w:rPr>
        <w:t xml:space="preserve">retseptinõudest loobuda. </w:t>
      </w:r>
      <w:r w:rsidR="00041DF2" w:rsidRPr="00BC0F0E">
        <w:rPr>
          <w:rFonts w:ascii="Times New Roman" w:hAnsi="Times New Roman" w:cs="Times New Roman"/>
          <w:sz w:val="24"/>
          <w:szCs w:val="24"/>
        </w:rPr>
        <w:t xml:space="preserve">Eestis on näiteks mitmed viiruse- ja seenevastased ravimid kättesaadavad käsimüügist. </w:t>
      </w:r>
      <w:r w:rsidR="00385C52" w:rsidRPr="00BC0F0E">
        <w:rPr>
          <w:rFonts w:ascii="Times New Roman" w:hAnsi="Times New Roman" w:cs="Times New Roman"/>
          <w:sz w:val="24"/>
          <w:szCs w:val="24"/>
        </w:rPr>
        <w:t>L</w:t>
      </w:r>
      <w:r w:rsidR="00150282" w:rsidRPr="00BC0F0E">
        <w:rPr>
          <w:rFonts w:ascii="Times New Roman" w:hAnsi="Times New Roman" w:cs="Times New Roman"/>
          <w:sz w:val="24"/>
          <w:szCs w:val="24"/>
        </w:rPr>
        <w:t xml:space="preserve">isaks </w:t>
      </w:r>
      <w:r w:rsidR="00385C52" w:rsidRPr="00BC0F0E">
        <w:rPr>
          <w:rFonts w:ascii="Times New Roman" w:hAnsi="Times New Roman" w:cs="Times New Roman"/>
          <w:sz w:val="24"/>
          <w:szCs w:val="24"/>
        </w:rPr>
        <w:t>ret</w:t>
      </w:r>
      <w:r w:rsidR="00A737A3">
        <w:rPr>
          <w:rFonts w:ascii="Times New Roman" w:hAnsi="Times New Roman" w:cs="Times New Roman"/>
          <w:sz w:val="24"/>
          <w:szCs w:val="24"/>
        </w:rPr>
        <w:t>s</w:t>
      </w:r>
      <w:r w:rsidR="00385C52" w:rsidRPr="00BC0F0E">
        <w:rPr>
          <w:rFonts w:ascii="Times New Roman" w:hAnsi="Times New Roman" w:cs="Times New Roman"/>
          <w:sz w:val="24"/>
          <w:szCs w:val="24"/>
        </w:rPr>
        <w:t xml:space="preserve">eptikohustusele </w:t>
      </w:r>
      <w:r w:rsidR="00150282" w:rsidRPr="00BC0F0E">
        <w:rPr>
          <w:rFonts w:ascii="Times New Roman" w:hAnsi="Times New Roman" w:cs="Times New Roman"/>
          <w:sz w:val="24"/>
          <w:szCs w:val="24"/>
        </w:rPr>
        <w:t xml:space="preserve">võivad riigid kaaluda lisameetmena </w:t>
      </w:r>
      <w:r w:rsidR="00385C52" w:rsidRPr="00BC0F0E">
        <w:rPr>
          <w:rFonts w:ascii="Times New Roman" w:hAnsi="Times New Roman" w:cs="Times New Roman"/>
          <w:sz w:val="24"/>
          <w:szCs w:val="24"/>
        </w:rPr>
        <w:t xml:space="preserve">ka </w:t>
      </w:r>
      <w:r w:rsidR="00150282" w:rsidRPr="00BC0F0E">
        <w:rPr>
          <w:rFonts w:ascii="Times New Roman" w:hAnsi="Times New Roman" w:cs="Times New Roman"/>
          <w:sz w:val="24"/>
          <w:szCs w:val="24"/>
        </w:rPr>
        <w:t xml:space="preserve">näiteks retsepti kehtivusaja lühendamist või väljakirjutatava ravimi koguse piiramist. </w:t>
      </w:r>
      <w:proofErr w:type="spellStart"/>
      <w:r w:rsidR="00150282" w:rsidRPr="00BC0F0E">
        <w:rPr>
          <w:rFonts w:ascii="Times New Roman" w:hAnsi="Times New Roman" w:cs="Times New Roman"/>
          <w:sz w:val="24"/>
          <w:szCs w:val="24"/>
        </w:rPr>
        <w:t>Antimikroobikumide</w:t>
      </w:r>
      <w:proofErr w:type="spellEnd"/>
      <w:r w:rsidR="00150282" w:rsidRPr="00BC0F0E">
        <w:rPr>
          <w:rFonts w:ascii="Times New Roman" w:hAnsi="Times New Roman" w:cs="Times New Roman"/>
          <w:sz w:val="24"/>
          <w:szCs w:val="24"/>
        </w:rPr>
        <w:t xml:space="preserve"> puhul peab müügiloa hoidja keskkonnariski hindamise raames hindama ka tootmisest tulenevat keskkonna riski ja pakkuma riskide maandamise meetmeid. </w:t>
      </w:r>
      <w:r w:rsidR="00642568" w:rsidRPr="00BC0F0E">
        <w:rPr>
          <w:rFonts w:ascii="Times New Roman" w:hAnsi="Times New Roman" w:cs="Times New Roman"/>
          <w:sz w:val="24"/>
          <w:szCs w:val="24"/>
        </w:rPr>
        <w:t>Patsiendile mõeldud AMR teabekaart</w:t>
      </w:r>
      <w:r w:rsidR="00864951" w:rsidRPr="00BC0F0E">
        <w:rPr>
          <w:rFonts w:ascii="Times New Roman" w:hAnsi="Times New Roman" w:cs="Times New Roman"/>
          <w:sz w:val="24"/>
          <w:szCs w:val="24"/>
        </w:rPr>
        <w:t xml:space="preserve"> aitab</w:t>
      </w:r>
      <w:r w:rsidR="00084268" w:rsidRPr="00BC0F0E">
        <w:rPr>
          <w:rFonts w:ascii="Times New Roman" w:hAnsi="Times New Roman" w:cs="Times New Roman"/>
          <w:sz w:val="24"/>
          <w:szCs w:val="24"/>
        </w:rPr>
        <w:t xml:space="preserve"> tõsta tarbijate teadlikkust </w:t>
      </w:r>
      <w:proofErr w:type="spellStart"/>
      <w:r w:rsidR="00084268" w:rsidRPr="00BC0F0E">
        <w:rPr>
          <w:rFonts w:ascii="Times New Roman" w:hAnsi="Times New Roman" w:cs="Times New Roman"/>
          <w:sz w:val="24"/>
          <w:szCs w:val="24"/>
        </w:rPr>
        <w:t>antimikroobsete</w:t>
      </w:r>
      <w:proofErr w:type="spellEnd"/>
      <w:r w:rsidR="00084268" w:rsidRPr="00BC0F0E">
        <w:rPr>
          <w:rFonts w:ascii="Times New Roman" w:hAnsi="Times New Roman" w:cs="Times New Roman"/>
          <w:sz w:val="24"/>
          <w:szCs w:val="24"/>
        </w:rPr>
        <w:t xml:space="preserve"> ravimite </w:t>
      </w:r>
      <w:r w:rsidR="00B57BDF" w:rsidRPr="00BC0F0E">
        <w:rPr>
          <w:rFonts w:ascii="Times New Roman" w:hAnsi="Times New Roman" w:cs="Times New Roman"/>
          <w:sz w:val="24"/>
          <w:szCs w:val="24"/>
        </w:rPr>
        <w:t>valest kasutamisest või kasutamata ravimite valest jäätmekäitlusest põhjustatud resistentsuse</w:t>
      </w:r>
      <w:r w:rsidR="00FC1F35" w:rsidRPr="00BC0F0E">
        <w:rPr>
          <w:rFonts w:ascii="Times New Roman" w:hAnsi="Times New Roman" w:cs="Times New Roman"/>
          <w:sz w:val="24"/>
          <w:szCs w:val="24"/>
        </w:rPr>
        <w:t xml:space="preserve"> tekkimise riskidest, panustades seejuures keskkonnateadlikumasse käitumisse. </w:t>
      </w:r>
      <w:r w:rsidR="008479D9" w:rsidRPr="00BC0F0E">
        <w:rPr>
          <w:rFonts w:ascii="Times New Roman" w:hAnsi="Times New Roman" w:cs="Times New Roman"/>
          <w:sz w:val="24"/>
          <w:szCs w:val="24"/>
        </w:rPr>
        <w:t xml:space="preserve">Nagu elektroonse pakendi infolehe puhul toetame ka AMR </w:t>
      </w:r>
      <w:r w:rsidR="006633B0" w:rsidRPr="00BC0F0E">
        <w:rPr>
          <w:rFonts w:ascii="Times New Roman" w:hAnsi="Times New Roman" w:cs="Times New Roman"/>
          <w:sz w:val="24"/>
          <w:szCs w:val="24"/>
        </w:rPr>
        <w:t>teabekaar</w:t>
      </w:r>
      <w:r w:rsidR="00E2226D" w:rsidRPr="00BC0F0E">
        <w:rPr>
          <w:rFonts w:ascii="Times New Roman" w:hAnsi="Times New Roman" w:cs="Times New Roman"/>
          <w:sz w:val="24"/>
          <w:szCs w:val="24"/>
        </w:rPr>
        <w:t>d</w:t>
      </w:r>
      <w:r w:rsidR="006633B0" w:rsidRPr="00BC0F0E">
        <w:rPr>
          <w:rFonts w:ascii="Times New Roman" w:hAnsi="Times New Roman" w:cs="Times New Roman"/>
          <w:sz w:val="24"/>
          <w:szCs w:val="24"/>
        </w:rPr>
        <w:t xml:space="preserve">i </w:t>
      </w:r>
      <w:r w:rsidR="008479D9" w:rsidRPr="00BC0F0E">
        <w:rPr>
          <w:rFonts w:ascii="Times New Roman" w:hAnsi="Times New Roman" w:cs="Times New Roman"/>
          <w:sz w:val="24"/>
          <w:szCs w:val="24"/>
        </w:rPr>
        <w:t>esitamist</w:t>
      </w:r>
      <w:r w:rsidR="006633B0" w:rsidRPr="00BC0F0E">
        <w:rPr>
          <w:rFonts w:ascii="Times New Roman" w:hAnsi="Times New Roman" w:cs="Times New Roman"/>
          <w:sz w:val="24"/>
          <w:szCs w:val="24"/>
        </w:rPr>
        <w:t xml:space="preserve"> elektroonsel kujul</w:t>
      </w:r>
      <w:r w:rsidR="00E2226D" w:rsidRPr="00BC0F0E">
        <w:rPr>
          <w:rFonts w:ascii="Times New Roman" w:hAnsi="Times New Roman" w:cs="Times New Roman"/>
          <w:sz w:val="24"/>
          <w:szCs w:val="24"/>
        </w:rPr>
        <w:t>.</w:t>
      </w:r>
      <w:r w:rsidR="006633B0" w:rsidRPr="00BC0F0E">
        <w:rPr>
          <w:rFonts w:ascii="Times New Roman" w:hAnsi="Times New Roman" w:cs="Times New Roman"/>
          <w:sz w:val="24"/>
          <w:szCs w:val="24"/>
        </w:rPr>
        <w:t xml:space="preserve"> </w:t>
      </w:r>
    </w:p>
    <w:p w14:paraId="69E14025" w14:textId="77777777" w:rsidR="00A03B36" w:rsidRPr="00BC0F0E" w:rsidRDefault="00A03B36" w:rsidP="004F3EF8">
      <w:pPr>
        <w:autoSpaceDE w:val="0"/>
        <w:autoSpaceDN w:val="0"/>
        <w:adjustRightInd w:val="0"/>
        <w:spacing w:after="0" w:line="240" w:lineRule="auto"/>
        <w:jc w:val="both"/>
        <w:rPr>
          <w:rFonts w:ascii="Times New Roman" w:hAnsi="Times New Roman" w:cs="Times New Roman"/>
          <w:sz w:val="24"/>
          <w:szCs w:val="24"/>
        </w:rPr>
      </w:pPr>
    </w:p>
    <w:p w14:paraId="3D239835" w14:textId="77777777" w:rsidR="00106890" w:rsidRPr="003F07BE" w:rsidRDefault="00106890" w:rsidP="003F07BE">
      <w:pPr>
        <w:autoSpaceDE w:val="0"/>
        <w:autoSpaceDN w:val="0"/>
        <w:adjustRightInd w:val="0"/>
        <w:spacing w:after="0" w:line="240" w:lineRule="auto"/>
        <w:jc w:val="both"/>
        <w:rPr>
          <w:rFonts w:ascii="TimesNewRomanPSMT" w:hAnsi="TimesNewRomanPSMT" w:cs="TimesNewRomanPSMT"/>
        </w:rPr>
      </w:pPr>
    </w:p>
    <w:p w14:paraId="3EA755EB" w14:textId="24084FDA" w:rsidR="00B53612" w:rsidRPr="00144BE1" w:rsidRDefault="00B53612" w:rsidP="00E471C5">
      <w:pPr>
        <w:pStyle w:val="Loendilik"/>
        <w:numPr>
          <w:ilvl w:val="0"/>
          <w:numId w:val="24"/>
        </w:numPr>
        <w:spacing w:after="12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Toetame keskkonnariskihindamise nõuete rangemaks muutmist</w:t>
      </w:r>
      <w:r w:rsidR="00C82BC5">
        <w:rPr>
          <w:rFonts w:ascii="Times New Roman" w:eastAsiaTheme="majorEastAsia" w:hAnsi="Times New Roman" w:cstheme="majorBidi"/>
          <w:b/>
          <w:sz w:val="24"/>
          <w:szCs w:val="24"/>
          <w:lang w:eastAsia="et-EE"/>
        </w:rPr>
        <w:t xml:space="preserve"> </w:t>
      </w:r>
      <w:r w:rsidR="00216664">
        <w:rPr>
          <w:rFonts w:ascii="Times New Roman" w:eastAsiaTheme="majorEastAsia" w:hAnsi="Times New Roman" w:cstheme="majorBidi"/>
          <w:b/>
          <w:sz w:val="24"/>
          <w:szCs w:val="24"/>
          <w:lang w:eastAsia="et-EE"/>
        </w:rPr>
        <w:t xml:space="preserve">ning </w:t>
      </w:r>
      <w:r w:rsidR="00356A7E">
        <w:rPr>
          <w:rFonts w:ascii="Times New Roman" w:eastAsiaTheme="majorEastAsia" w:hAnsi="Times New Roman" w:cstheme="majorBidi"/>
          <w:b/>
          <w:sz w:val="24"/>
          <w:szCs w:val="24"/>
          <w:lang w:eastAsia="et-EE"/>
        </w:rPr>
        <w:t xml:space="preserve">müügiloa </w:t>
      </w:r>
      <w:r w:rsidR="00216664">
        <w:rPr>
          <w:rFonts w:ascii="Times New Roman" w:eastAsiaTheme="majorEastAsia" w:hAnsi="Times New Roman" w:cstheme="majorBidi"/>
          <w:b/>
          <w:sz w:val="24"/>
          <w:szCs w:val="24"/>
          <w:lang w:eastAsia="et-EE"/>
        </w:rPr>
        <w:t>taotl</w:t>
      </w:r>
      <w:r w:rsidR="00E41F82">
        <w:rPr>
          <w:rFonts w:ascii="Times New Roman" w:eastAsiaTheme="majorEastAsia" w:hAnsi="Times New Roman" w:cstheme="majorBidi"/>
          <w:b/>
          <w:sz w:val="24"/>
          <w:szCs w:val="24"/>
          <w:lang w:eastAsia="et-EE"/>
        </w:rPr>
        <w:t>use osana</w:t>
      </w:r>
      <w:r w:rsidR="00216664">
        <w:rPr>
          <w:rFonts w:ascii="Times New Roman" w:eastAsiaTheme="majorEastAsia" w:hAnsi="Times New Roman" w:cstheme="majorBidi"/>
          <w:b/>
          <w:sz w:val="24"/>
          <w:szCs w:val="24"/>
          <w:lang w:eastAsia="et-EE"/>
        </w:rPr>
        <w:t xml:space="preserve"> keskkonnariski</w:t>
      </w:r>
      <w:r w:rsidR="00E41F82">
        <w:rPr>
          <w:rFonts w:ascii="Times New Roman" w:eastAsiaTheme="majorEastAsia" w:hAnsi="Times New Roman" w:cstheme="majorBidi"/>
          <w:b/>
          <w:sz w:val="24"/>
          <w:szCs w:val="24"/>
          <w:lang w:eastAsia="et-EE"/>
        </w:rPr>
        <w:t xml:space="preserve">hindamise kohustuse </w:t>
      </w:r>
      <w:r w:rsidR="00F865A9">
        <w:rPr>
          <w:rFonts w:ascii="Times New Roman" w:eastAsiaTheme="majorEastAsia" w:hAnsi="Times New Roman" w:cstheme="majorBidi"/>
          <w:b/>
          <w:sz w:val="24"/>
          <w:szCs w:val="24"/>
          <w:lang w:eastAsia="et-EE"/>
        </w:rPr>
        <w:t>kehtestada</w:t>
      </w:r>
      <w:r w:rsidRPr="00144BE1">
        <w:rPr>
          <w:rFonts w:ascii="Times New Roman" w:eastAsiaTheme="majorEastAsia" w:hAnsi="Times New Roman" w:cstheme="majorBidi"/>
          <w:b/>
          <w:sz w:val="24"/>
          <w:szCs w:val="24"/>
          <w:lang w:eastAsia="et-EE"/>
        </w:rPr>
        <w:t>,</w:t>
      </w:r>
      <w:r w:rsidR="00ED0E50">
        <w:rPr>
          <w:rFonts w:ascii="Times New Roman" w:eastAsiaTheme="majorEastAsia" w:hAnsi="Times New Roman" w:cstheme="majorBidi"/>
          <w:b/>
          <w:sz w:val="24"/>
          <w:szCs w:val="24"/>
          <w:lang w:eastAsia="et-EE"/>
        </w:rPr>
        <w:t xml:space="preserve"> mis võimaldab </w:t>
      </w:r>
      <w:r w:rsidR="00175604">
        <w:rPr>
          <w:rFonts w:ascii="Times New Roman" w:eastAsiaTheme="majorEastAsia" w:hAnsi="Times New Roman" w:cstheme="majorBidi"/>
          <w:b/>
          <w:sz w:val="24"/>
          <w:szCs w:val="24"/>
          <w:lang w:eastAsia="et-EE"/>
        </w:rPr>
        <w:t xml:space="preserve">ravimi </w:t>
      </w:r>
      <w:r w:rsidR="00CB7617" w:rsidRPr="006E4DE9">
        <w:rPr>
          <w:rFonts w:ascii="Times New Roman" w:eastAsiaTheme="majorEastAsia" w:hAnsi="Times New Roman" w:cstheme="majorBidi"/>
          <w:b/>
          <w:sz w:val="24"/>
          <w:szCs w:val="24"/>
          <w:lang w:eastAsia="et-EE"/>
        </w:rPr>
        <w:t>müügiloa tingimusena</w:t>
      </w:r>
      <w:r w:rsidR="00CB7617">
        <w:rPr>
          <w:rFonts w:ascii="Times New Roman" w:eastAsiaTheme="majorEastAsia" w:hAnsi="Times New Roman" w:cstheme="majorBidi"/>
          <w:b/>
          <w:sz w:val="24"/>
          <w:szCs w:val="24"/>
          <w:lang w:eastAsia="et-EE"/>
        </w:rPr>
        <w:t xml:space="preserve"> </w:t>
      </w:r>
      <w:r w:rsidR="00AD42AE">
        <w:rPr>
          <w:rFonts w:ascii="Times New Roman" w:eastAsiaTheme="majorEastAsia" w:hAnsi="Times New Roman" w:cstheme="majorBidi"/>
          <w:b/>
          <w:sz w:val="24"/>
          <w:szCs w:val="24"/>
          <w:lang w:eastAsia="et-EE"/>
        </w:rPr>
        <w:t>ette näha kohustuslikud</w:t>
      </w:r>
      <w:r w:rsidR="00CB7617">
        <w:rPr>
          <w:rFonts w:ascii="Times New Roman" w:eastAsiaTheme="majorEastAsia" w:hAnsi="Times New Roman" w:cstheme="majorBidi"/>
          <w:b/>
          <w:sz w:val="24"/>
          <w:szCs w:val="24"/>
          <w:lang w:eastAsia="et-EE"/>
        </w:rPr>
        <w:t xml:space="preserve"> </w:t>
      </w:r>
      <w:r w:rsidR="00CB7617" w:rsidRPr="006E4DE9">
        <w:rPr>
          <w:rFonts w:ascii="Times New Roman" w:eastAsiaTheme="majorEastAsia" w:hAnsi="Times New Roman" w:cstheme="majorBidi"/>
          <w:b/>
          <w:sz w:val="24"/>
          <w:szCs w:val="24"/>
          <w:lang w:eastAsia="et-EE"/>
        </w:rPr>
        <w:t>keskkonnariski leevendusmeetme</w:t>
      </w:r>
      <w:r w:rsidR="00AD42AE">
        <w:rPr>
          <w:rFonts w:ascii="Times New Roman" w:eastAsiaTheme="majorEastAsia" w:hAnsi="Times New Roman" w:cstheme="majorBidi"/>
          <w:b/>
          <w:sz w:val="24"/>
          <w:szCs w:val="24"/>
          <w:lang w:eastAsia="et-EE"/>
        </w:rPr>
        <w:t>d</w:t>
      </w:r>
      <w:r w:rsidR="00F865A9">
        <w:rPr>
          <w:rFonts w:ascii="Times New Roman" w:eastAsiaTheme="majorEastAsia" w:hAnsi="Times New Roman" w:cstheme="majorBidi"/>
          <w:b/>
          <w:sz w:val="24"/>
          <w:szCs w:val="24"/>
          <w:lang w:eastAsia="et-EE"/>
        </w:rPr>
        <w:t>.</w:t>
      </w:r>
      <w:r w:rsidR="00ED0E50">
        <w:rPr>
          <w:rFonts w:ascii="Times New Roman" w:eastAsiaTheme="majorEastAsia" w:hAnsi="Times New Roman" w:cstheme="majorBidi"/>
          <w:b/>
          <w:sz w:val="24"/>
          <w:szCs w:val="24"/>
          <w:lang w:eastAsia="et-EE"/>
        </w:rPr>
        <w:t xml:space="preserve"> </w:t>
      </w:r>
      <w:r w:rsidR="00AA7F23">
        <w:rPr>
          <w:rFonts w:ascii="Times New Roman" w:eastAsiaTheme="majorEastAsia" w:hAnsi="Times New Roman" w:cstheme="majorBidi"/>
          <w:b/>
          <w:sz w:val="24"/>
          <w:szCs w:val="24"/>
          <w:lang w:eastAsia="et-EE"/>
        </w:rPr>
        <w:t>S</w:t>
      </w:r>
      <w:r w:rsidR="00104060">
        <w:rPr>
          <w:rFonts w:ascii="Times New Roman" w:eastAsiaTheme="majorEastAsia" w:hAnsi="Times New Roman" w:cstheme="majorBidi"/>
          <w:b/>
          <w:sz w:val="24"/>
          <w:szCs w:val="24"/>
          <w:lang w:eastAsia="et-EE"/>
        </w:rPr>
        <w:t xml:space="preserve">amas </w:t>
      </w:r>
      <w:r w:rsidRPr="00144BE1">
        <w:rPr>
          <w:rFonts w:ascii="Times New Roman" w:eastAsiaTheme="majorEastAsia" w:hAnsi="Times New Roman" w:cstheme="majorBidi"/>
          <w:b/>
          <w:sz w:val="24"/>
          <w:szCs w:val="24"/>
          <w:lang w:eastAsia="et-EE"/>
        </w:rPr>
        <w:t xml:space="preserve">ei pea </w:t>
      </w:r>
      <w:r w:rsidR="00AA7F23">
        <w:rPr>
          <w:rFonts w:ascii="Times New Roman" w:eastAsiaTheme="majorEastAsia" w:hAnsi="Times New Roman" w:cstheme="majorBidi"/>
          <w:b/>
          <w:sz w:val="24"/>
          <w:szCs w:val="24"/>
          <w:lang w:eastAsia="et-EE"/>
        </w:rPr>
        <w:t>me</w:t>
      </w:r>
      <w:r w:rsidRPr="00144BE1">
        <w:rPr>
          <w:rFonts w:ascii="Times New Roman" w:eastAsiaTheme="majorEastAsia" w:hAnsi="Times New Roman" w:cstheme="majorBidi"/>
          <w:b/>
          <w:sz w:val="24"/>
          <w:szCs w:val="24"/>
          <w:lang w:eastAsia="et-EE"/>
        </w:rPr>
        <w:t xml:space="preserve"> mõistlikuks </w:t>
      </w:r>
      <w:r w:rsidR="00BC2BE6">
        <w:rPr>
          <w:rFonts w:ascii="Times New Roman" w:eastAsiaTheme="majorEastAsia" w:hAnsi="Times New Roman" w:cstheme="majorBidi"/>
          <w:b/>
          <w:sz w:val="24"/>
          <w:szCs w:val="24"/>
          <w:lang w:eastAsia="et-EE"/>
        </w:rPr>
        <w:t>üksnes</w:t>
      </w:r>
      <w:r w:rsidRPr="00144BE1">
        <w:rPr>
          <w:rFonts w:ascii="Times New Roman" w:eastAsiaTheme="majorEastAsia" w:hAnsi="Times New Roman" w:cstheme="majorBidi"/>
          <w:b/>
          <w:sz w:val="24"/>
          <w:szCs w:val="24"/>
          <w:lang w:eastAsia="et-EE"/>
        </w:rPr>
        <w:t xml:space="preserve"> keskkonnariski</w:t>
      </w:r>
      <w:r w:rsidR="003130EA" w:rsidRPr="00144BE1">
        <w:rPr>
          <w:rFonts w:ascii="Times New Roman" w:eastAsiaTheme="majorEastAsia" w:hAnsi="Times New Roman" w:cstheme="majorBidi"/>
          <w:b/>
          <w:sz w:val="24"/>
          <w:szCs w:val="24"/>
          <w:lang w:eastAsia="et-EE"/>
        </w:rPr>
        <w:t>dega seotud põhjendustel</w:t>
      </w:r>
      <w:r w:rsidRPr="00144BE1">
        <w:rPr>
          <w:rFonts w:ascii="Times New Roman" w:eastAsiaTheme="majorEastAsia" w:hAnsi="Times New Roman" w:cstheme="majorBidi"/>
          <w:b/>
          <w:sz w:val="24"/>
          <w:szCs w:val="24"/>
          <w:lang w:eastAsia="et-EE"/>
        </w:rPr>
        <w:t xml:space="preserve"> müügiloa </w:t>
      </w:r>
      <w:r w:rsidR="003F1312" w:rsidRPr="00144BE1">
        <w:rPr>
          <w:rFonts w:ascii="Times New Roman" w:eastAsiaTheme="majorEastAsia" w:hAnsi="Times New Roman" w:cstheme="majorBidi"/>
          <w:b/>
          <w:sz w:val="24"/>
          <w:szCs w:val="24"/>
          <w:lang w:eastAsia="et-EE"/>
        </w:rPr>
        <w:t>andmisest keeldu</w:t>
      </w:r>
      <w:r w:rsidR="00F865A9">
        <w:rPr>
          <w:rFonts w:ascii="Times New Roman" w:eastAsiaTheme="majorEastAsia" w:hAnsi="Times New Roman" w:cstheme="majorBidi"/>
          <w:b/>
          <w:sz w:val="24"/>
          <w:szCs w:val="24"/>
          <w:lang w:eastAsia="et-EE"/>
        </w:rPr>
        <w:t>da</w:t>
      </w:r>
      <w:r w:rsidR="003F1312" w:rsidRPr="00144BE1">
        <w:rPr>
          <w:rFonts w:ascii="Times New Roman" w:eastAsiaTheme="majorEastAsia" w:hAnsi="Times New Roman" w:cstheme="majorBidi"/>
          <w:b/>
          <w:sz w:val="24"/>
          <w:szCs w:val="24"/>
          <w:lang w:eastAsia="et-EE"/>
        </w:rPr>
        <w:t>, müügil</w:t>
      </w:r>
      <w:r w:rsidR="00F865A9">
        <w:rPr>
          <w:rFonts w:ascii="Times New Roman" w:eastAsiaTheme="majorEastAsia" w:hAnsi="Times New Roman" w:cstheme="majorBidi"/>
          <w:b/>
          <w:sz w:val="24"/>
          <w:szCs w:val="24"/>
          <w:lang w:eastAsia="et-EE"/>
        </w:rPr>
        <w:t>uba</w:t>
      </w:r>
      <w:r w:rsidR="003F1312" w:rsidRPr="00144BE1">
        <w:rPr>
          <w:rFonts w:ascii="Times New Roman" w:eastAsiaTheme="majorEastAsia" w:hAnsi="Times New Roman" w:cstheme="majorBidi"/>
          <w:b/>
          <w:sz w:val="24"/>
          <w:szCs w:val="24"/>
          <w:lang w:eastAsia="et-EE"/>
        </w:rPr>
        <w:t xml:space="preserve"> </w:t>
      </w:r>
      <w:r w:rsidRPr="00144BE1">
        <w:rPr>
          <w:rFonts w:ascii="Times New Roman" w:eastAsiaTheme="majorEastAsia" w:hAnsi="Times New Roman" w:cstheme="majorBidi"/>
          <w:b/>
          <w:sz w:val="24"/>
          <w:szCs w:val="24"/>
          <w:lang w:eastAsia="et-EE"/>
        </w:rPr>
        <w:t>kehtetuks tunnista</w:t>
      </w:r>
      <w:r w:rsidR="00F865A9">
        <w:rPr>
          <w:rFonts w:ascii="Times New Roman" w:eastAsiaTheme="majorEastAsia" w:hAnsi="Times New Roman" w:cstheme="majorBidi"/>
          <w:b/>
          <w:sz w:val="24"/>
          <w:szCs w:val="24"/>
          <w:lang w:eastAsia="et-EE"/>
        </w:rPr>
        <w:t>da</w:t>
      </w:r>
      <w:r w:rsidR="00C72C5D" w:rsidRPr="00144BE1">
        <w:rPr>
          <w:rFonts w:ascii="Times New Roman" w:eastAsiaTheme="majorEastAsia" w:hAnsi="Times New Roman" w:cstheme="majorBidi"/>
          <w:b/>
          <w:sz w:val="24"/>
          <w:szCs w:val="24"/>
          <w:lang w:eastAsia="et-EE"/>
        </w:rPr>
        <w:t xml:space="preserve"> või peata</w:t>
      </w:r>
      <w:r w:rsidR="00F865A9">
        <w:rPr>
          <w:rFonts w:ascii="Times New Roman" w:eastAsiaTheme="majorEastAsia" w:hAnsi="Times New Roman" w:cstheme="majorBidi"/>
          <w:b/>
          <w:sz w:val="24"/>
          <w:szCs w:val="24"/>
          <w:lang w:eastAsia="et-EE"/>
        </w:rPr>
        <w:t>da</w:t>
      </w:r>
      <w:r w:rsidR="00030C6A" w:rsidRPr="00144BE1">
        <w:rPr>
          <w:rFonts w:ascii="Times New Roman" w:eastAsiaTheme="majorEastAsia" w:hAnsi="Times New Roman" w:cstheme="majorBidi"/>
          <w:b/>
          <w:sz w:val="24"/>
          <w:szCs w:val="24"/>
          <w:lang w:eastAsia="et-EE"/>
        </w:rPr>
        <w:t xml:space="preserve">. </w:t>
      </w:r>
    </w:p>
    <w:p w14:paraId="0297321B" w14:textId="77777777" w:rsidR="00150282" w:rsidRPr="00144BE1" w:rsidRDefault="00150282" w:rsidP="00996945">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569D70A6" w14:textId="77777777" w:rsidR="00BE29AE" w:rsidRPr="00510CF9" w:rsidRDefault="00AB0DE5" w:rsidP="00036E32">
      <w:pPr>
        <w:autoSpaceDE w:val="0"/>
        <w:autoSpaceDN w:val="0"/>
        <w:adjustRightInd w:val="0"/>
        <w:spacing w:before="120" w:after="120"/>
        <w:contextualSpacing/>
        <w:jc w:val="both"/>
        <w:rPr>
          <w:rFonts w:ascii="TimesNewRomanPSMT" w:hAnsi="TimesNewRomanPSMT" w:cs="TimesNewRomanPSMT"/>
          <w:sz w:val="24"/>
          <w:szCs w:val="24"/>
        </w:rPr>
      </w:pPr>
      <w:r w:rsidRPr="00510CF9">
        <w:rPr>
          <w:rFonts w:ascii="TimesNewRomanPSMT" w:hAnsi="TimesNewRomanPSMT" w:cs="TimesNewRomanPSMT"/>
          <w:sz w:val="24"/>
          <w:szCs w:val="24"/>
        </w:rPr>
        <w:t>E</w:t>
      </w:r>
      <w:r w:rsidR="00435F64" w:rsidRPr="00510CF9">
        <w:rPr>
          <w:rFonts w:ascii="TimesNewRomanPSMT" w:hAnsi="TimesNewRomanPSMT" w:cs="TimesNewRomanPSMT"/>
          <w:sz w:val="24"/>
          <w:szCs w:val="24"/>
        </w:rPr>
        <w:t>esti toetab e</w:t>
      </w:r>
      <w:r w:rsidRPr="00510CF9">
        <w:rPr>
          <w:rFonts w:ascii="TimesNewRomanPSMT" w:hAnsi="TimesNewRomanPSMT" w:cs="TimesNewRomanPSMT"/>
          <w:sz w:val="24"/>
          <w:szCs w:val="24"/>
        </w:rPr>
        <w:t xml:space="preserve">elnõude paketis läbivalt </w:t>
      </w:r>
      <w:r w:rsidR="00435F64" w:rsidRPr="00510CF9">
        <w:rPr>
          <w:rFonts w:ascii="TimesNewRomanPSMT" w:hAnsi="TimesNewRomanPSMT" w:cs="TimesNewRomanPSMT"/>
          <w:sz w:val="24"/>
          <w:szCs w:val="24"/>
        </w:rPr>
        <w:t xml:space="preserve">esitatud </w:t>
      </w:r>
      <w:r w:rsidRPr="00510CF9">
        <w:rPr>
          <w:rFonts w:ascii="TimesNewRomanPSMT" w:hAnsi="TimesNewRomanPSMT" w:cs="TimesNewRomanPSMT"/>
          <w:sz w:val="24"/>
          <w:szCs w:val="24"/>
        </w:rPr>
        <w:t>muudatusi</w:t>
      </w:r>
      <w:r w:rsidR="005359D1" w:rsidRPr="00510CF9">
        <w:rPr>
          <w:rFonts w:ascii="TimesNewRomanPSMT" w:hAnsi="TimesNewRomanPSMT" w:cs="TimesNewRomanPSMT"/>
          <w:sz w:val="24"/>
          <w:szCs w:val="24"/>
        </w:rPr>
        <w:t xml:space="preserve"> ravimiga seotud keskkonnariskide hindamise</w:t>
      </w:r>
      <w:r w:rsidR="00706967" w:rsidRPr="00510CF9">
        <w:rPr>
          <w:rFonts w:ascii="TimesNewRomanPSMT" w:hAnsi="TimesNewRomanPSMT" w:cs="TimesNewRomanPSMT"/>
          <w:sz w:val="24"/>
          <w:szCs w:val="24"/>
        </w:rPr>
        <w:t xml:space="preserve"> </w:t>
      </w:r>
      <w:r w:rsidR="00570537" w:rsidRPr="00510CF9">
        <w:rPr>
          <w:rFonts w:ascii="TimesNewRomanPSMT" w:hAnsi="TimesNewRomanPSMT" w:cs="TimesNewRomanPSMT"/>
          <w:sz w:val="24"/>
          <w:szCs w:val="24"/>
        </w:rPr>
        <w:t>parandamiseks ja seega ravimitest tingitud keskkonnakahjude vähendamiseks</w:t>
      </w:r>
      <w:r w:rsidR="007D6DD4" w:rsidRPr="00510CF9">
        <w:rPr>
          <w:rFonts w:ascii="TimesNewRomanPSMT" w:hAnsi="TimesNewRomanPSMT" w:cs="TimesNewRomanPSMT"/>
          <w:sz w:val="24"/>
          <w:szCs w:val="24"/>
        </w:rPr>
        <w:t xml:space="preserve"> kogu ravimi elukaare jooksul</w:t>
      </w:r>
      <w:r w:rsidR="00706967" w:rsidRPr="00510CF9">
        <w:rPr>
          <w:rFonts w:ascii="TimesNewRomanPSMT" w:hAnsi="TimesNewRomanPSMT" w:cs="TimesNewRomanPSMT"/>
          <w:sz w:val="24"/>
          <w:szCs w:val="24"/>
        </w:rPr>
        <w:t>.</w:t>
      </w:r>
      <w:r w:rsidR="00570537" w:rsidRPr="00510CF9">
        <w:rPr>
          <w:rFonts w:ascii="TimesNewRomanPSMT" w:hAnsi="TimesNewRomanPSMT" w:cs="TimesNewRomanPSMT"/>
          <w:sz w:val="24"/>
          <w:szCs w:val="24"/>
        </w:rPr>
        <w:t xml:space="preserve"> Sellega viiakse </w:t>
      </w:r>
      <w:r w:rsidR="001D4B8A" w:rsidRPr="00510CF9">
        <w:rPr>
          <w:rFonts w:ascii="TimesNewRomanPSMT" w:hAnsi="TimesNewRomanPSMT" w:cs="TimesNewRomanPSMT"/>
          <w:sz w:val="24"/>
          <w:szCs w:val="24"/>
        </w:rPr>
        <w:t xml:space="preserve">ühtlasi </w:t>
      </w:r>
      <w:r w:rsidR="00570537" w:rsidRPr="00510CF9">
        <w:rPr>
          <w:rFonts w:ascii="TimesNewRomanPSMT" w:hAnsi="TimesNewRomanPSMT" w:cs="TimesNewRomanPSMT"/>
          <w:sz w:val="24"/>
          <w:szCs w:val="24"/>
        </w:rPr>
        <w:t xml:space="preserve">ellu </w:t>
      </w:r>
      <w:r w:rsidR="005816ED" w:rsidRPr="00510CF9">
        <w:rPr>
          <w:rFonts w:ascii="TimesNewRomanPSMT" w:hAnsi="TimesNewRomanPSMT" w:cs="TimesNewRomanPSMT"/>
          <w:sz w:val="24"/>
          <w:szCs w:val="24"/>
        </w:rPr>
        <w:t>Euroopa Komisjoni 2019. aastal avaldatud EL strateegilist lähenemist ravimitele keskkonnas</w:t>
      </w:r>
      <w:r w:rsidR="00325F45" w:rsidRPr="00510CF9">
        <w:rPr>
          <w:rFonts w:ascii="TimesNewRomanPSMT" w:hAnsi="TimesNewRomanPSMT" w:cs="TimesNewRomanPSMT"/>
          <w:sz w:val="24"/>
          <w:szCs w:val="24"/>
        </w:rPr>
        <w:t>.</w:t>
      </w:r>
      <w:r w:rsidRPr="00510CF9">
        <w:rPr>
          <w:rFonts w:ascii="TimesNewRomanPSMT" w:hAnsi="TimesNewRomanPSMT" w:cs="TimesNewRomanPSMT"/>
          <w:sz w:val="24"/>
          <w:szCs w:val="24"/>
        </w:rPr>
        <w:t xml:space="preserve"> </w:t>
      </w:r>
    </w:p>
    <w:p w14:paraId="7981C822" w14:textId="341120F7" w:rsidR="00BE29AE" w:rsidRPr="00510CF9" w:rsidRDefault="00BE29AE" w:rsidP="00036E32">
      <w:pPr>
        <w:autoSpaceDE w:val="0"/>
        <w:autoSpaceDN w:val="0"/>
        <w:adjustRightInd w:val="0"/>
        <w:spacing w:before="120" w:after="120"/>
        <w:contextualSpacing/>
        <w:jc w:val="both"/>
        <w:rPr>
          <w:rFonts w:ascii="TimesNewRomanPSMT" w:hAnsi="TimesNewRomanPSMT" w:cs="TimesNewRomanPSMT"/>
          <w:sz w:val="24"/>
          <w:szCs w:val="24"/>
        </w:rPr>
      </w:pPr>
      <w:r w:rsidRPr="00510CF9">
        <w:rPr>
          <w:rFonts w:ascii="TimesNewRomanPSMT" w:hAnsi="TimesNewRomanPSMT" w:cs="TimesNewRomanPSMT"/>
          <w:sz w:val="24"/>
          <w:szCs w:val="24"/>
        </w:rPr>
        <w:lastRenderedPageBreak/>
        <w:t>Keskkonnamõju vähendamise eesmärkidega kooskõlas on müügiloast keeldumise aluste hulka lisatud eelnõu kohaselt ka keskkonnariskide ebapiisav arvestamine.</w:t>
      </w:r>
      <w:r w:rsidRPr="00510CF9">
        <w:rPr>
          <w:rFonts w:ascii="Times New Roman" w:eastAsiaTheme="majorEastAsia" w:hAnsi="Times New Roman" w:cstheme="majorBidi"/>
          <w:sz w:val="24"/>
          <w:szCs w:val="24"/>
          <w:lang w:eastAsia="et-EE"/>
        </w:rPr>
        <w:t xml:space="preserve"> </w:t>
      </w:r>
      <w:r w:rsidRPr="00510CF9">
        <w:rPr>
          <w:rFonts w:ascii="TimesNewRomanPSMT" w:hAnsi="TimesNewRomanPSMT" w:cs="TimesNewRomanPSMT"/>
          <w:sz w:val="24"/>
          <w:szCs w:val="24"/>
        </w:rPr>
        <w:t xml:space="preserve">Leiame, et üksnes keskkonnaalastel põhjendustel ei tohiks müügiloa andmisest keelduda, seda peatada, tühistada või tarnimist keelata. Selle asemel tuleks vaadelda keskkonnalaseid riske osana ravimi </w:t>
      </w:r>
      <w:r w:rsidR="007000A9">
        <w:rPr>
          <w:rFonts w:ascii="TimesNewRomanPSMT" w:hAnsi="TimesNewRomanPSMT" w:cs="TimesNewRomanPSMT"/>
          <w:sz w:val="24"/>
          <w:szCs w:val="24"/>
        </w:rPr>
        <w:t>teaduslikust hindamisest</w:t>
      </w:r>
      <w:r w:rsidRPr="00510CF9">
        <w:rPr>
          <w:rFonts w:ascii="TimesNewRomanPSMT" w:hAnsi="TimesNewRomanPSMT" w:cs="TimesNewRomanPSMT"/>
          <w:sz w:val="24"/>
          <w:szCs w:val="24"/>
        </w:rPr>
        <w:t>. Kui esineb keskkonnaalased probleeme, tuleb neid lahendada. Vastavad meetmed tuleb leida olukorrast lähtuvalt. Müügiloa andmata jätmine, peatamine või tühistamine ei tohiks olla sellisel juhul automaatselt esimene valik, kuivõrd arvestada tuleb ka kahjusid, mis kaasnevad katmata ravivajadusest või ravi katkemisest ravimiga juba ravil olevatele patsientidele.</w:t>
      </w:r>
    </w:p>
    <w:p w14:paraId="015EFEC4" w14:textId="75177155" w:rsidR="00BE29AE" w:rsidRPr="00510CF9" w:rsidRDefault="001F0863" w:rsidP="00036E32">
      <w:pPr>
        <w:spacing w:before="120" w:after="120"/>
        <w:contextualSpacing/>
        <w:jc w:val="both"/>
        <w:rPr>
          <w:rFonts w:ascii="Times New Roman" w:hAnsi="Times New Roman" w:cs="Times New Roman"/>
          <w:sz w:val="24"/>
          <w:szCs w:val="24"/>
        </w:rPr>
      </w:pPr>
      <w:r w:rsidRPr="00510CF9">
        <w:rPr>
          <w:rFonts w:ascii="TimesNewRomanPSMT" w:hAnsi="TimesNewRomanPSMT" w:cs="TimesNewRomanPSMT"/>
          <w:sz w:val="24"/>
          <w:szCs w:val="24"/>
        </w:rPr>
        <w:t>Eraldi väärib välja toomist</w:t>
      </w:r>
      <w:r w:rsidR="00DC0B86" w:rsidRPr="00510CF9">
        <w:rPr>
          <w:rFonts w:ascii="TimesNewRomanPSMT" w:hAnsi="TimesNewRomanPSMT" w:cs="TimesNewRomanPSMT"/>
          <w:sz w:val="24"/>
          <w:szCs w:val="24"/>
        </w:rPr>
        <w:t xml:space="preserve"> toimeainete keskkonnaomaduste monograafiasüsteem</w:t>
      </w:r>
      <w:r w:rsidR="00345D05" w:rsidRPr="00510CF9">
        <w:rPr>
          <w:rFonts w:ascii="TimesNewRomanPSMT" w:hAnsi="TimesNewRomanPSMT" w:cs="TimesNewRomanPSMT"/>
          <w:sz w:val="24"/>
          <w:szCs w:val="24"/>
        </w:rPr>
        <w:t>, mi</w:t>
      </w:r>
      <w:r w:rsidR="00BE29AE" w:rsidRPr="00510CF9">
        <w:rPr>
          <w:rFonts w:ascii="TimesNewRomanPSMT" w:hAnsi="TimesNewRomanPSMT" w:cs="TimesNewRomanPSMT"/>
          <w:sz w:val="24"/>
          <w:szCs w:val="24"/>
        </w:rPr>
        <w:t>s</w:t>
      </w:r>
      <w:r w:rsidR="00345D05" w:rsidRPr="00510CF9">
        <w:rPr>
          <w:rFonts w:ascii="TimesNewRomanPSMT" w:hAnsi="TimesNewRomanPSMT" w:cs="TimesNewRomanPSMT"/>
          <w:sz w:val="24"/>
          <w:szCs w:val="24"/>
        </w:rPr>
        <w:t xml:space="preserve"> luuakse</w:t>
      </w:r>
      <w:r w:rsidR="00DC0B86" w:rsidRPr="00510CF9">
        <w:rPr>
          <w:rFonts w:ascii="TimesNewRomanPSMT" w:hAnsi="TimesNewRomanPSMT" w:cs="TimesNewRomanPSMT"/>
          <w:sz w:val="24"/>
          <w:szCs w:val="24"/>
        </w:rPr>
        <w:t xml:space="preserve"> toimeainete riskipõhise prioriseerimise alusel</w:t>
      </w:r>
      <w:r w:rsidRPr="00510CF9">
        <w:rPr>
          <w:rFonts w:ascii="TimesNewRomanPSMT" w:hAnsi="TimesNewRomanPSMT" w:cs="TimesNewRomanPSMT"/>
          <w:sz w:val="24"/>
          <w:szCs w:val="24"/>
        </w:rPr>
        <w:t xml:space="preserve">. Selle abil vähendatakse </w:t>
      </w:r>
      <w:r w:rsidR="00FF2BA4" w:rsidRPr="00510CF9">
        <w:rPr>
          <w:rFonts w:ascii="TimesNewRomanPSMT" w:hAnsi="TimesNewRomanPSMT" w:cs="TimesNewRomanPSMT"/>
          <w:sz w:val="24"/>
          <w:szCs w:val="24"/>
        </w:rPr>
        <w:t xml:space="preserve">töökoormust ja </w:t>
      </w:r>
      <w:r w:rsidR="00E82E27" w:rsidRPr="00510CF9">
        <w:rPr>
          <w:rFonts w:ascii="TimesNewRomanPSMT" w:hAnsi="TimesNewRomanPSMT" w:cs="TimesNewRomanPSMT"/>
          <w:sz w:val="24"/>
          <w:szCs w:val="24"/>
        </w:rPr>
        <w:t xml:space="preserve">välditakse </w:t>
      </w:r>
      <w:proofErr w:type="spellStart"/>
      <w:r w:rsidR="00FF2BA4" w:rsidRPr="00510CF9">
        <w:rPr>
          <w:rFonts w:ascii="TimesNewRomanPSMT" w:hAnsi="TimesNewRomanPSMT" w:cs="TimesNewRomanPSMT"/>
          <w:sz w:val="24"/>
          <w:szCs w:val="24"/>
        </w:rPr>
        <w:t>topelttööd</w:t>
      </w:r>
      <w:proofErr w:type="spellEnd"/>
      <w:r w:rsidR="00FF2BA4" w:rsidRPr="00510CF9">
        <w:rPr>
          <w:rFonts w:ascii="TimesNewRomanPSMT" w:hAnsi="TimesNewRomanPSMT" w:cs="TimesNewRomanPSMT"/>
          <w:sz w:val="24"/>
          <w:szCs w:val="24"/>
        </w:rPr>
        <w:t xml:space="preserve">, võimaldades </w:t>
      </w:r>
      <w:r w:rsidR="009E2261" w:rsidRPr="00510CF9">
        <w:rPr>
          <w:rFonts w:ascii="TimesNewRomanPSMT" w:hAnsi="TimesNewRomanPSMT" w:cs="TimesNewRomanPSMT"/>
          <w:sz w:val="24"/>
          <w:szCs w:val="24"/>
        </w:rPr>
        <w:t xml:space="preserve">erinevatel tootjatel </w:t>
      </w:r>
      <w:r w:rsidR="00FF2BA4" w:rsidRPr="00510CF9">
        <w:rPr>
          <w:rFonts w:ascii="TimesNewRomanPSMT" w:hAnsi="TimesNewRomanPSMT" w:cs="TimesNewRomanPSMT"/>
          <w:sz w:val="24"/>
          <w:szCs w:val="24"/>
        </w:rPr>
        <w:t xml:space="preserve">samale toimeainele läbi viidud </w:t>
      </w:r>
      <w:r w:rsidR="009E2261" w:rsidRPr="00510CF9">
        <w:rPr>
          <w:rFonts w:ascii="TimesNewRomanPSMT" w:hAnsi="TimesNewRomanPSMT" w:cs="TimesNewRomanPSMT"/>
          <w:sz w:val="24"/>
          <w:szCs w:val="24"/>
        </w:rPr>
        <w:t xml:space="preserve">keskkonna </w:t>
      </w:r>
      <w:r w:rsidR="00FF2BA4" w:rsidRPr="00510CF9">
        <w:rPr>
          <w:rFonts w:ascii="TimesNewRomanPSMT" w:hAnsi="TimesNewRomanPSMT" w:cs="TimesNewRomanPSMT"/>
          <w:sz w:val="24"/>
          <w:szCs w:val="24"/>
        </w:rPr>
        <w:t>riskihindamise</w:t>
      </w:r>
      <w:r w:rsidR="009E2261" w:rsidRPr="00510CF9">
        <w:rPr>
          <w:rFonts w:ascii="TimesNewRomanPSMT" w:hAnsi="TimesNewRomanPSMT" w:cs="TimesNewRomanPSMT"/>
          <w:sz w:val="24"/>
          <w:szCs w:val="24"/>
        </w:rPr>
        <w:t xml:space="preserve"> andmetele viidata.</w:t>
      </w:r>
      <w:r w:rsidR="00BE29AE" w:rsidRPr="00510CF9">
        <w:rPr>
          <w:rFonts w:ascii="TimesNewRomanPSMT" w:hAnsi="TimesNewRomanPSMT" w:cs="TimesNewRomanPSMT"/>
          <w:sz w:val="24"/>
          <w:szCs w:val="24"/>
        </w:rPr>
        <w:t xml:space="preserve"> </w:t>
      </w:r>
      <w:r w:rsidR="00C24671" w:rsidRPr="00510CF9">
        <w:rPr>
          <w:rFonts w:ascii="TimesNewRomanPSMT" w:hAnsi="TimesNewRomanPSMT" w:cs="TimesNewRomanPSMT"/>
          <w:sz w:val="24"/>
          <w:szCs w:val="24"/>
        </w:rPr>
        <w:t>R</w:t>
      </w:r>
      <w:r w:rsidR="00BE29AE" w:rsidRPr="00510CF9">
        <w:rPr>
          <w:rFonts w:ascii="TimesNewRomanPSMT" w:hAnsi="TimesNewRomanPSMT" w:cs="TimesNewRomanPSMT"/>
          <w:sz w:val="24"/>
          <w:szCs w:val="24"/>
        </w:rPr>
        <w:t xml:space="preserve">avimite toimeainete </w:t>
      </w:r>
      <w:r w:rsidR="00E937E1" w:rsidRPr="00510CF9">
        <w:rPr>
          <w:rFonts w:ascii="TimesNewRomanPSMT" w:hAnsi="TimesNewRomanPSMT" w:cs="TimesNewRomanPSMT"/>
          <w:sz w:val="24"/>
          <w:szCs w:val="24"/>
        </w:rPr>
        <w:t>keskkonnam</w:t>
      </w:r>
      <w:r w:rsidR="00BE29AE" w:rsidRPr="00510CF9">
        <w:rPr>
          <w:rFonts w:ascii="TimesNewRomanPSMT" w:hAnsi="TimesNewRomanPSMT" w:cs="TimesNewRomanPSMT"/>
          <w:sz w:val="24"/>
          <w:szCs w:val="24"/>
        </w:rPr>
        <w:t xml:space="preserve">õju </w:t>
      </w:r>
      <w:r w:rsidR="00E937E1" w:rsidRPr="00510CF9">
        <w:rPr>
          <w:rFonts w:ascii="TimesNewRomanPSMT" w:hAnsi="TimesNewRomanPSMT" w:cs="TimesNewRomanPSMT"/>
          <w:sz w:val="24"/>
          <w:szCs w:val="24"/>
        </w:rPr>
        <w:t>hindamine aitab</w:t>
      </w:r>
      <w:r w:rsidR="00BE29AE" w:rsidRPr="00510CF9">
        <w:rPr>
          <w:rFonts w:ascii="TimesNewRomanPSMT" w:hAnsi="TimesNewRomanPSMT" w:cs="TimesNewRomanPSMT"/>
          <w:sz w:val="24"/>
          <w:szCs w:val="24"/>
        </w:rPr>
        <w:t xml:space="preserve"> koguda </w:t>
      </w:r>
      <w:proofErr w:type="spellStart"/>
      <w:r w:rsidR="00BE29AE" w:rsidRPr="00510CF9">
        <w:rPr>
          <w:rFonts w:ascii="TimesNewRomanPSMT" w:hAnsi="TimesNewRomanPSMT" w:cs="TimesNewRomanPSMT"/>
          <w:sz w:val="24"/>
          <w:szCs w:val="24"/>
        </w:rPr>
        <w:t>uusimat</w:t>
      </w:r>
      <w:proofErr w:type="spellEnd"/>
      <w:r w:rsidR="00BE29AE" w:rsidRPr="00510CF9">
        <w:rPr>
          <w:rFonts w:ascii="TimesNewRomanPSMT" w:hAnsi="TimesNewRomanPSMT" w:cs="TimesNewRomanPSMT"/>
          <w:sz w:val="24"/>
          <w:szCs w:val="24"/>
        </w:rPr>
        <w:t xml:space="preserve"> keskkonnateavet ja hinnata täpselt kõigi ravimite võimalikke riske.</w:t>
      </w:r>
      <w:r w:rsidR="00307DBC" w:rsidRPr="00510CF9">
        <w:rPr>
          <w:rFonts w:ascii="TimesNewRomanPSMT" w:hAnsi="TimesNewRomanPSMT" w:cs="TimesNewRomanPSMT"/>
          <w:sz w:val="24"/>
          <w:szCs w:val="24"/>
        </w:rPr>
        <w:t xml:space="preserve"> </w:t>
      </w:r>
      <w:proofErr w:type="spellStart"/>
      <w:r w:rsidR="00307DBC" w:rsidRPr="00510CF9">
        <w:rPr>
          <w:rFonts w:ascii="Times New Roman" w:hAnsi="Times New Roman" w:cs="Times New Roman"/>
          <w:sz w:val="24"/>
          <w:szCs w:val="24"/>
        </w:rPr>
        <w:t>Topelttööd</w:t>
      </w:r>
      <w:proofErr w:type="spellEnd"/>
      <w:r w:rsidR="00307DBC" w:rsidRPr="00510CF9">
        <w:rPr>
          <w:rFonts w:ascii="Times New Roman" w:hAnsi="Times New Roman" w:cs="Times New Roman"/>
          <w:sz w:val="24"/>
          <w:szCs w:val="24"/>
        </w:rPr>
        <w:t xml:space="preserve"> aitab vältida ka see, et sama toimeainega ravimite müügiloa hoidjaid innustatakse koostööle esitama toimeainega seotud ühist uuringut võimalike keskkonnariskide kohta.</w:t>
      </w:r>
      <w:r w:rsidR="00BE29AE" w:rsidRPr="00510CF9">
        <w:rPr>
          <w:rFonts w:ascii="TimesNewRomanPSMT" w:hAnsi="TimesNewRomanPSMT" w:cs="TimesNewRomanPSMT"/>
          <w:sz w:val="24"/>
          <w:szCs w:val="24"/>
        </w:rPr>
        <w:t xml:space="preserve"> </w:t>
      </w:r>
      <w:proofErr w:type="spellStart"/>
      <w:r w:rsidR="00222920" w:rsidRPr="00510CF9">
        <w:rPr>
          <w:rFonts w:ascii="TimesNewRomanPSMT" w:hAnsi="TimesNewRomanPSMT" w:cs="TimesNewRomanPSMT"/>
          <w:sz w:val="24"/>
          <w:szCs w:val="24"/>
        </w:rPr>
        <w:t>A</w:t>
      </w:r>
      <w:r w:rsidR="00BE29AE" w:rsidRPr="00510CF9">
        <w:rPr>
          <w:rFonts w:ascii="TimesNewRomanPSMT" w:hAnsi="TimesNewRomanPSMT" w:cs="TimesNewRomanPSMT"/>
          <w:sz w:val="24"/>
          <w:szCs w:val="24"/>
        </w:rPr>
        <w:t>ntimikroobikumide</w:t>
      </w:r>
      <w:proofErr w:type="spellEnd"/>
      <w:r w:rsidR="00BE29AE" w:rsidRPr="00510CF9">
        <w:rPr>
          <w:rFonts w:ascii="TimesNewRomanPSMT" w:hAnsi="TimesNewRomanPSMT" w:cs="TimesNewRomanPSMT"/>
          <w:sz w:val="24"/>
          <w:szCs w:val="24"/>
        </w:rPr>
        <w:t xml:space="preserve"> </w:t>
      </w:r>
      <w:r w:rsidR="00222920" w:rsidRPr="00510CF9">
        <w:rPr>
          <w:rFonts w:ascii="TimesNewRomanPSMT" w:hAnsi="TimesNewRomanPSMT" w:cs="TimesNewRomanPSMT"/>
          <w:sz w:val="24"/>
          <w:szCs w:val="24"/>
        </w:rPr>
        <w:t xml:space="preserve">puhul </w:t>
      </w:r>
      <w:r w:rsidR="00787C02" w:rsidRPr="00510CF9">
        <w:rPr>
          <w:rFonts w:ascii="TimesNewRomanPSMT" w:hAnsi="TimesNewRomanPSMT" w:cs="TimesNewRomanPSMT"/>
          <w:sz w:val="24"/>
          <w:szCs w:val="24"/>
        </w:rPr>
        <w:t>peab müügiloa hoidja hindama ka riske keskkonnale</w:t>
      </w:r>
      <w:r w:rsidR="004D7009" w:rsidRPr="00510CF9">
        <w:rPr>
          <w:rFonts w:ascii="TimesNewRomanPSMT" w:hAnsi="TimesNewRomanPSMT" w:cs="TimesNewRomanPSMT"/>
          <w:sz w:val="24"/>
          <w:szCs w:val="24"/>
        </w:rPr>
        <w:t xml:space="preserve"> ravimi</w:t>
      </w:r>
      <w:r w:rsidR="00787C02" w:rsidRPr="00510CF9">
        <w:rPr>
          <w:rFonts w:ascii="TimesNewRomanPSMT" w:hAnsi="TimesNewRomanPSMT" w:cs="TimesNewRomanPSMT"/>
          <w:sz w:val="24"/>
          <w:szCs w:val="24"/>
        </w:rPr>
        <w:t xml:space="preserve"> tootmise</w:t>
      </w:r>
      <w:r w:rsidR="000E2D13" w:rsidRPr="00510CF9">
        <w:rPr>
          <w:rFonts w:ascii="TimesNewRomanPSMT" w:hAnsi="TimesNewRomanPSMT" w:cs="TimesNewRomanPSMT"/>
          <w:sz w:val="24"/>
          <w:szCs w:val="24"/>
        </w:rPr>
        <w:t>st. Selle raames võiks</w:t>
      </w:r>
      <w:r w:rsidR="00222920" w:rsidRPr="00510CF9">
        <w:rPr>
          <w:rFonts w:ascii="TimesNewRomanPSMT" w:hAnsi="TimesNewRomanPSMT" w:cs="TimesNewRomanPSMT"/>
          <w:sz w:val="24"/>
          <w:szCs w:val="24"/>
        </w:rPr>
        <w:t xml:space="preserve"> kasutada</w:t>
      </w:r>
      <w:r w:rsidR="00BE29AE" w:rsidRPr="00510CF9">
        <w:rPr>
          <w:rFonts w:ascii="TimesNewRomanPSMT" w:hAnsi="TimesNewRomanPSMT" w:cs="TimesNewRomanPSMT"/>
          <w:sz w:val="24"/>
          <w:szCs w:val="24"/>
        </w:rPr>
        <w:t xml:space="preserve"> väljakujunenud süsteeme, mis tuginevad AMR Industry Alliance'i välja töötatud antibiootikumide tootmisstandardile.</w:t>
      </w:r>
    </w:p>
    <w:p w14:paraId="23CB770E" w14:textId="7AF1417E" w:rsidR="00150282" w:rsidRDefault="00150282" w:rsidP="003F07BE">
      <w:pPr>
        <w:autoSpaceDE w:val="0"/>
        <w:autoSpaceDN w:val="0"/>
        <w:adjustRightInd w:val="0"/>
        <w:spacing w:after="0" w:line="240" w:lineRule="auto"/>
        <w:jc w:val="both"/>
        <w:rPr>
          <w:rFonts w:ascii="TimesNewRomanPSMT" w:hAnsi="TimesNewRomanPSMT" w:cs="TimesNewRomanPSMT"/>
        </w:rPr>
      </w:pPr>
    </w:p>
    <w:p w14:paraId="53FBD35A" w14:textId="77777777" w:rsidR="00A03B36" w:rsidRPr="003F07BE" w:rsidRDefault="00A03B36" w:rsidP="003F07BE">
      <w:pPr>
        <w:autoSpaceDE w:val="0"/>
        <w:autoSpaceDN w:val="0"/>
        <w:adjustRightInd w:val="0"/>
        <w:spacing w:after="0" w:line="240" w:lineRule="auto"/>
        <w:jc w:val="both"/>
        <w:rPr>
          <w:rFonts w:ascii="TimesNewRomanPSMT" w:hAnsi="TimesNewRomanPSMT" w:cs="TimesNewRomanPSMT"/>
        </w:rPr>
      </w:pPr>
    </w:p>
    <w:p w14:paraId="7FEB3595" w14:textId="2D92C873" w:rsidR="00150282" w:rsidRPr="00144BE1" w:rsidRDefault="00F228DE" w:rsidP="00E471C5">
      <w:pPr>
        <w:pStyle w:val="Loendilik"/>
        <w:numPr>
          <w:ilvl w:val="0"/>
          <w:numId w:val="24"/>
        </w:numPr>
        <w:spacing w:after="120" w:line="240" w:lineRule="auto"/>
        <w:jc w:val="both"/>
        <w:rPr>
          <w:rFonts w:ascii="Times New Roman" w:eastAsiaTheme="majorEastAsia" w:hAnsi="Times New Roman" w:cstheme="majorBidi"/>
          <w:b/>
          <w:sz w:val="24"/>
          <w:szCs w:val="24"/>
          <w:lang w:eastAsia="et-EE"/>
        </w:rPr>
      </w:pPr>
      <w:r w:rsidRPr="00144BE1">
        <w:rPr>
          <w:rFonts w:ascii="Times New Roman" w:eastAsiaTheme="majorEastAsia" w:hAnsi="Times New Roman" w:cstheme="majorBidi"/>
          <w:b/>
          <w:sz w:val="24"/>
          <w:szCs w:val="24"/>
          <w:lang w:eastAsia="et-EE"/>
        </w:rPr>
        <w:t xml:space="preserve">Ravimite kvaliteedi ja ohutuse tagamisel peame oluliseks inspektsioonide tõhustamist ning </w:t>
      </w:r>
      <w:proofErr w:type="spellStart"/>
      <w:r w:rsidRPr="00144BE1">
        <w:rPr>
          <w:rFonts w:ascii="Times New Roman" w:eastAsiaTheme="majorEastAsia" w:hAnsi="Times New Roman" w:cstheme="majorBidi"/>
          <w:b/>
          <w:sz w:val="24"/>
          <w:szCs w:val="24"/>
          <w:lang w:eastAsia="et-EE"/>
        </w:rPr>
        <w:t>ühisinspektsioonide</w:t>
      </w:r>
      <w:proofErr w:type="spellEnd"/>
      <w:r w:rsidR="000D59C1">
        <w:rPr>
          <w:rFonts w:ascii="Times New Roman" w:eastAsiaTheme="majorEastAsia" w:hAnsi="Times New Roman" w:cstheme="majorBidi"/>
          <w:b/>
          <w:sz w:val="24"/>
          <w:szCs w:val="24"/>
          <w:lang w:eastAsia="et-EE"/>
        </w:rPr>
        <w:t xml:space="preserve"> korraldamist</w:t>
      </w:r>
      <w:r w:rsidRPr="00144BE1">
        <w:rPr>
          <w:rFonts w:ascii="Times New Roman" w:eastAsiaTheme="majorEastAsia" w:hAnsi="Times New Roman" w:cstheme="majorBidi"/>
          <w:b/>
          <w:sz w:val="24"/>
          <w:szCs w:val="24"/>
          <w:lang w:eastAsia="et-EE"/>
        </w:rPr>
        <w:t>.</w:t>
      </w:r>
      <w:r w:rsidR="00721D56" w:rsidRPr="00721D56">
        <w:rPr>
          <w:rFonts w:ascii="Times New Roman" w:eastAsiaTheme="majorEastAsia" w:hAnsi="Times New Roman" w:cstheme="majorBidi"/>
          <w:b/>
          <w:sz w:val="24"/>
          <w:szCs w:val="24"/>
          <w:lang w:eastAsia="et-EE"/>
        </w:rPr>
        <w:t xml:space="preserve"> </w:t>
      </w:r>
      <w:r w:rsidR="00721D56" w:rsidRPr="00144BE1">
        <w:rPr>
          <w:rFonts w:ascii="Times New Roman" w:eastAsiaTheme="majorEastAsia" w:hAnsi="Times New Roman" w:cstheme="majorBidi"/>
          <w:b/>
          <w:sz w:val="24"/>
          <w:szCs w:val="24"/>
          <w:lang w:eastAsia="et-EE"/>
        </w:rPr>
        <w:t>Toetame patsiendispetsiifiliste ja lühikese säilivusajaga ravimite detsentraliseeritud tootmise võimaldamist.</w:t>
      </w:r>
      <w:r w:rsidR="007A7012">
        <w:rPr>
          <w:rFonts w:ascii="Times New Roman" w:eastAsiaTheme="majorEastAsia" w:hAnsi="Times New Roman" w:cstheme="majorBidi"/>
          <w:b/>
          <w:sz w:val="24"/>
          <w:szCs w:val="24"/>
          <w:lang w:eastAsia="et-EE"/>
        </w:rPr>
        <w:t xml:space="preserve"> Peame vajalikuks täpsustada</w:t>
      </w:r>
      <w:r w:rsidR="00B44C04">
        <w:rPr>
          <w:rFonts w:ascii="Times New Roman" w:eastAsiaTheme="majorEastAsia" w:hAnsi="Times New Roman" w:cstheme="majorBidi"/>
          <w:b/>
          <w:sz w:val="24"/>
          <w:szCs w:val="24"/>
          <w:lang w:eastAsia="et-EE"/>
        </w:rPr>
        <w:t xml:space="preserve"> </w:t>
      </w:r>
      <w:r w:rsidR="00005DAB">
        <w:rPr>
          <w:rFonts w:ascii="Times New Roman" w:eastAsiaTheme="majorEastAsia" w:hAnsi="Times New Roman" w:cstheme="majorBidi"/>
          <w:b/>
          <w:sz w:val="24"/>
          <w:szCs w:val="24"/>
          <w:lang w:eastAsia="et-EE"/>
        </w:rPr>
        <w:t xml:space="preserve">direktiivi </w:t>
      </w:r>
      <w:r w:rsidR="00B44C04">
        <w:rPr>
          <w:rFonts w:ascii="Times New Roman" w:eastAsiaTheme="majorEastAsia" w:hAnsi="Times New Roman" w:cstheme="majorBidi"/>
          <w:b/>
          <w:sz w:val="24"/>
          <w:szCs w:val="24"/>
          <w:lang w:eastAsia="et-EE"/>
        </w:rPr>
        <w:t>eelnõu sõnastust</w:t>
      </w:r>
      <w:r w:rsidR="007A7012">
        <w:rPr>
          <w:rFonts w:ascii="Times New Roman" w:eastAsiaTheme="majorEastAsia" w:hAnsi="Times New Roman" w:cstheme="majorBidi"/>
          <w:b/>
          <w:sz w:val="24"/>
          <w:szCs w:val="24"/>
          <w:lang w:eastAsia="et-EE"/>
        </w:rPr>
        <w:t xml:space="preserve">, </w:t>
      </w:r>
      <w:r w:rsidR="007A7012" w:rsidRPr="00BC133F">
        <w:rPr>
          <w:rFonts w:ascii="Times New Roman" w:eastAsiaTheme="majorEastAsia" w:hAnsi="Times New Roman" w:cstheme="majorBidi"/>
          <w:b/>
          <w:sz w:val="24"/>
          <w:szCs w:val="24"/>
          <w:lang w:eastAsia="et-EE"/>
        </w:rPr>
        <w:t xml:space="preserve">et </w:t>
      </w:r>
      <w:r w:rsidR="00AF6AFD">
        <w:rPr>
          <w:rFonts w:ascii="Times New Roman" w:eastAsiaTheme="majorEastAsia" w:hAnsi="Times New Roman" w:cstheme="majorBidi"/>
          <w:b/>
          <w:sz w:val="24"/>
          <w:szCs w:val="24"/>
          <w:lang w:eastAsia="et-EE"/>
        </w:rPr>
        <w:t xml:space="preserve">apteegis </w:t>
      </w:r>
      <w:proofErr w:type="spellStart"/>
      <w:r w:rsidR="00AF6AFD">
        <w:rPr>
          <w:rFonts w:ascii="Times New Roman" w:eastAsiaTheme="majorEastAsia" w:hAnsi="Times New Roman" w:cstheme="majorBidi"/>
          <w:b/>
          <w:sz w:val="24"/>
          <w:szCs w:val="24"/>
          <w:lang w:eastAsia="et-EE"/>
        </w:rPr>
        <w:t>seeriaviisiliselt</w:t>
      </w:r>
      <w:proofErr w:type="spellEnd"/>
      <w:r w:rsidR="00AF6AFD">
        <w:rPr>
          <w:rFonts w:ascii="Times New Roman" w:eastAsiaTheme="majorEastAsia" w:hAnsi="Times New Roman" w:cstheme="majorBidi"/>
          <w:b/>
          <w:sz w:val="24"/>
          <w:szCs w:val="24"/>
          <w:lang w:eastAsia="et-EE"/>
        </w:rPr>
        <w:t xml:space="preserve"> valmistatavad </w:t>
      </w:r>
      <w:r w:rsidR="007A7012" w:rsidRPr="00D42F16">
        <w:rPr>
          <w:rFonts w:ascii="Times New Roman" w:hAnsi="Times New Roman" w:cs="Times New Roman"/>
          <w:b/>
          <w:sz w:val="24"/>
          <w:szCs w:val="24"/>
        </w:rPr>
        <w:t>ravimi</w:t>
      </w:r>
      <w:r w:rsidR="00AF6AFD">
        <w:rPr>
          <w:rFonts w:ascii="Times New Roman" w:hAnsi="Times New Roman" w:cs="Times New Roman"/>
          <w:b/>
          <w:sz w:val="24"/>
          <w:szCs w:val="24"/>
        </w:rPr>
        <w:t xml:space="preserve">d </w:t>
      </w:r>
      <w:r w:rsidR="00FE465C">
        <w:rPr>
          <w:rFonts w:ascii="Times New Roman" w:hAnsi="Times New Roman" w:cs="Times New Roman"/>
          <w:b/>
          <w:sz w:val="24"/>
          <w:szCs w:val="24"/>
        </w:rPr>
        <w:t xml:space="preserve">ei kuulu direktiivi kohaldamisalasse. </w:t>
      </w:r>
      <w:r w:rsidR="008D50B6" w:rsidRPr="00FF58CF">
        <w:rPr>
          <w:rFonts w:ascii="Times New Roman" w:hAnsi="Times New Roman" w:cs="Times New Roman"/>
          <w:b/>
          <w:sz w:val="24"/>
          <w:szCs w:val="24"/>
        </w:rPr>
        <w:t xml:space="preserve">Teeme ettepaneku </w:t>
      </w:r>
      <w:r w:rsidR="00C43DD7" w:rsidRPr="00FF58CF">
        <w:rPr>
          <w:rFonts w:ascii="Times New Roman" w:hAnsi="Times New Roman" w:cs="Times New Roman"/>
          <w:b/>
          <w:sz w:val="24"/>
          <w:szCs w:val="24"/>
        </w:rPr>
        <w:t>lisada</w:t>
      </w:r>
      <w:r w:rsidR="00C43DD7">
        <w:rPr>
          <w:rFonts w:ascii="Times New Roman" w:hAnsi="Times New Roman" w:cs="Times New Roman"/>
          <w:b/>
          <w:sz w:val="24"/>
          <w:szCs w:val="24"/>
        </w:rPr>
        <w:t xml:space="preserve"> </w:t>
      </w:r>
      <w:r w:rsidR="008E4DC2">
        <w:rPr>
          <w:rFonts w:ascii="Times New Roman" w:hAnsi="Times New Roman" w:cs="Times New Roman"/>
          <w:b/>
          <w:sz w:val="24"/>
          <w:szCs w:val="24"/>
        </w:rPr>
        <w:t>direktiivi eelnõus</w:t>
      </w:r>
      <w:r w:rsidR="00C43DD7" w:rsidRPr="00FF58CF">
        <w:rPr>
          <w:rFonts w:ascii="Times New Roman" w:hAnsi="Times New Roman" w:cs="Times New Roman"/>
          <w:b/>
          <w:sz w:val="24"/>
          <w:szCs w:val="24"/>
        </w:rPr>
        <w:t xml:space="preserve"> </w:t>
      </w:r>
      <w:r w:rsidR="00C43DD7" w:rsidRPr="005E5769">
        <w:rPr>
          <w:rFonts w:ascii="Times New Roman" w:hAnsi="Times New Roman" w:cs="Times New Roman"/>
          <w:b/>
          <w:sz w:val="24"/>
          <w:szCs w:val="24"/>
        </w:rPr>
        <w:t>müügiloa hoidjate</w:t>
      </w:r>
      <w:r w:rsidR="00F865A9">
        <w:rPr>
          <w:rFonts w:ascii="Times New Roman" w:hAnsi="Times New Roman" w:cs="Times New Roman"/>
          <w:b/>
          <w:sz w:val="24"/>
          <w:szCs w:val="24"/>
        </w:rPr>
        <w:t>le</w:t>
      </w:r>
      <w:r w:rsidR="008E4DC2">
        <w:rPr>
          <w:rFonts w:ascii="Times New Roman" w:hAnsi="Times New Roman" w:cs="Times New Roman"/>
          <w:b/>
          <w:sz w:val="24"/>
          <w:szCs w:val="24"/>
        </w:rPr>
        <w:t xml:space="preserve"> kohustus </w:t>
      </w:r>
      <w:r w:rsidR="00C43DD7" w:rsidRPr="005E5769">
        <w:rPr>
          <w:rFonts w:ascii="Times New Roman" w:hAnsi="Times New Roman" w:cs="Times New Roman"/>
          <w:b/>
          <w:sz w:val="24"/>
          <w:szCs w:val="24"/>
        </w:rPr>
        <w:t xml:space="preserve">tagada pädevatele asutustele </w:t>
      </w:r>
      <w:r w:rsidR="008D50B6" w:rsidRPr="005E5769">
        <w:rPr>
          <w:rFonts w:ascii="Times New Roman" w:hAnsi="Times New Roman" w:cs="Times New Roman"/>
          <w:b/>
          <w:sz w:val="24"/>
          <w:szCs w:val="24"/>
        </w:rPr>
        <w:t xml:space="preserve">järelevalve tegemiseks </w:t>
      </w:r>
      <w:r w:rsidR="00C647FE">
        <w:rPr>
          <w:rFonts w:ascii="Times New Roman" w:hAnsi="Times New Roman" w:cs="Times New Roman"/>
          <w:b/>
          <w:sz w:val="24"/>
          <w:szCs w:val="24"/>
        </w:rPr>
        <w:t>vajalikud tasuta etalonained (</w:t>
      </w:r>
      <w:r w:rsidR="00F77549" w:rsidRPr="005E5769">
        <w:rPr>
          <w:rFonts w:ascii="Times New Roman" w:hAnsi="Times New Roman" w:cs="Times New Roman"/>
          <w:b/>
          <w:sz w:val="24"/>
          <w:szCs w:val="24"/>
        </w:rPr>
        <w:t>lisaks</w:t>
      </w:r>
      <w:r w:rsidR="008D50B6" w:rsidRPr="005E5769">
        <w:rPr>
          <w:rFonts w:ascii="Times New Roman" w:hAnsi="Times New Roman" w:cs="Times New Roman"/>
          <w:b/>
          <w:sz w:val="24"/>
          <w:szCs w:val="24"/>
        </w:rPr>
        <w:t xml:space="preserve"> tasuta raviminäidis</w:t>
      </w:r>
      <w:r w:rsidR="00F77549" w:rsidRPr="005E5769">
        <w:rPr>
          <w:rFonts w:ascii="Times New Roman" w:hAnsi="Times New Roman" w:cs="Times New Roman"/>
          <w:b/>
          <w:sz w:val="24"/>
          <w:szCs w:val="24"/>
        </w:rPr>
        <w:t>tele</w:t>
      </w:r>
      <w:r w:rsidR="00C647FE">
        <w:rPr>
          <w:rFonts w:ascii="Times New Roman" w:hAnsi="Times New Roman" w:cs="Times New Roman"/>
          <w:b/>
          <w:sz w:val="24"/>
          <w:szCs w:val="24"/>
        </w:rPr>
        <w:t>)</w:t>
      </w:r>
      <w:r w:rsidR="00F77549" w:rsidRPr="005E5769">
        <w:rPr>
          <w:rFonts w:ascii="Times New Roman" w:hAnsi="Times New Roman" w:cs="Times New Roman"/>
          <w:b/>
          <w:sz w:val="24"/>
          <w:szCs w:val="24"/>
        </w:rPr>
        <w:t>.</w:t>
      </w:r>
    </w:p>
    <w:p w14:paraId="55A4F617" w14:textId="3E8F0C06" w:rsidR="00150282" w:rsidRPr="00144BE1" w:rsidRDefault="00150282" w:rsidP="00036E32">
      <w:pPr>
        <w:spacing w:before="240" w:after="120" w:line="240" w:lineRule="auto"/>
        <w:jc w:val="both"/>
        <w:rPr>
          <w:rFonts w:ascii="Times New Roman" w:eastAsiaTheme="majorEastAsia" w:hAnsi="Times New Roman" w:cstheme="majorBidi"/>
          <w:sz w:val="24"/>
          <w:szCs w:val="24"/>
          <w:u w:val="single"/>
          <w:lang w:eastAsia="et-EE"/>
        </w:rPr>
      </w:pPr>
      <w:r w:rsidRPr="00144BE1">
        <w:rPr>
          <w:rFonts w:ascii="Times New Roman" w:eastAsiaTheme="majorEastAsia" w:hAnsi="Times New Roman" w:cstheme="majorBidi"/>
          <w:sz w:val="24"/>
          <w:szCs w:val="24"/>
          <w:u w:val="single"/>
          <w:lang w:eastAsia="et-EE"/>
        </w:rPr>
        <w:t>Selgitus:</w:t>
      </w:r>
    </w:p>
    <w:p w14:paraId="000F15BD" w14:textId="0DC8D6FF" w:rsidR="00150282" w:rsidRDefault="005C79C8" w:rsidP="00B44C04">
      <w:pPr>
        <w:spacing w:before="120" w:after="120"/>
        <w:contextualSpacing/>
        <w:jc w:val="both"/>
        <w:rPr>
          <w:rFonts w:ascii="Times New Roman" w:hAnsi="Times New Roman" w:cs="Times New Roman"/>
          <w:sz w:val="24"/>
          <w:szCs w:val="24"/>
        </w:rPr>
      </w:pPr>
      <w:r>
        <w:rPr>
          <w:rFonts w:ascii="Times New Roman" w:eastAsiaTheme="majorEastAsia" w:hAnsi="Times New Roman" w:cstheme="majorBidi"/>
          <w:sz w:val="24"/>
          <w:szCs w:val="24"/>
          <w:lang w:eastAsia="et-EE"/>
        </w:rPr>
        <w:t>K</w:t>
      </w:r>
      <w:r w:rsidR="00EC34A3" w:rsidRPr="00144BE1">
        <w:rPr>
          <w:rFonts w:ascii="Times New Roman" w:eastAsiaTheme="majorEastAsia" w:hAnsi="Times New Roman" w:cstheme="majorBidi"/>
          <w:sz w:val="24"/>
          <w:szCs w:val="24"/>
          <w:lang w:eastAsia="et-EE"/>
        </w:rPr>
        <w:t>omisjoni ettepaneku</w:t>
      </w:r>
      <w:r w:rsidR="00DF1101" w:rsidRPr="00144BE1">
        <w:rPr>
          <w:rFonts w:ascii="Times New Roman" w:eastAsiaTheme="majorEastAsia" w:hAnsi="Times New Roman" w:cstheme="majorBidi"/>
          <w:sz w:val="24"/>
          <w:szCs w:val="24"/>
          <w:lang w:eastAsia="et-EE"/>
        </w:rPr>
        <w:t>d</w:t>
      </w:r>
      <w:r w:rsidR="00EC34A3" w:rsidRPr="00144BE1">
        <w:rPr>
          <w:rFonts w:ascii="Times New Roman" w:eastAsiaTheme="majorEastAsia" w:hAnsi="Times New Roman" w:cstheme="majorBidi"/>
          <w:sz w:val="24"/>
          <w:szCs w:val="24"/>
          <w:lang w:eastAsia="et-EE"/>
        </w:rPr>
        <w:t xml:space="preserve"> i</w:t>
      </w:r>
      <w:r w:rsidR="00150282" w:rsidRPr="00144BE1">
        <w:rPr>
          <w:rFonts w:ascii="Times New Roman" w:eastAsiaTheme="majorEastAsia" w:hAnsi="Times New Roman" w:cstheme="majorBidi"/>
          <w:sz w:val="24"/>
          <w:szCs w:val="24"/>
          <w:lang w:eastAsia="et-EE"/>
        </w:rPr>
        <w:t>nspektsioonide tõhustami</w:t>
      </w:r>
      <w:r w:rsidR="00EC34A3" w:rsidRPr="00144BE1">
        <w:rPr>
          <w:rFonts w:ascii="Times New Roman" w:eastAsiaTheme="majorEastAsia" w:hAnsi="Times New Roman" w:cstheme="majorBidi"/>
          <w:sz w:val="24"/>
          <w:szCs w:val="24"/>
          <w:lang w:eastAsia="et-EE"/>
        </w:rPr>
        <w:t>s</w:t>
      </w:r>
      <w:r w:rsidR="00150282" w:rsidRPr="00144BE1">
        <w:rPr>
          <w:rFonts w:ascii="Times New Roman" w:eastAsiaTheme="majorEastAsia" w:hAnsi="Times New Roman" w:cstheme="majorBidi"/>
          <w:sz w:val="24"/>
          <w:szCs w:val="24"/>
          <w:lang w:eastAsia="et-EE"/>
        </w:rPr>
        <w:t>e</w:t>
      </w:r>
      <w:r w:rsidR="00EC34A3" w:rsidRPr="00144BE1">
        <w:rPr>
          <w:rFonts w:ascii="Times New Roman" w:eastAsiaTheme="majorEastAsia" w:hAnsi="Times New Roman" w:cstheme="majorBidi"/>
          <w:sz w:val="24"/>
          <w:szCs w:val="24"/>
          <w:lang w:eastAsia="et-EE"/>
        </w:rPr>
        <w:t xml:space="preserve">ks on vajalikud ja asjakohased. </w:t>
      </w:r>
      <w:r w:rsidR="00DF3FD6" w:rsidRPr="00144BE1">
        <w:rPr>
          <w:rFonts w:ascii="Times New Roman" w:eastAsiaTheme="majorEastAsia" w:hAnsi="Times New Roman" w:cstheme="majorBidi"/>
          <w:sz w:val="24"/>
          <w:szCs w:val="24"/>
          <w:lang w:eastAsia="et-EE"/>
        </w:rPr>
        <w:t xml:space="preserve">Inspektsioonides EMA inspektorite osalemise ja </w:t>
      </w:r>
      <w:proofErr w:type="spellStart"/>
      <w:r w:rsidR="00DF3FD6" w:rsidRPr="00144BE1">
        <w:rPr>
          <w:rFonts w:ascii="Times New Roman" w:eastAsiaTheme="majorEastAsia" w:hAnsi="Times New Roman" w:cstheme="majorBidi"/>
          <w:sz w:val="24"/>
          <w:szCs w:val="24"/>
          <w:lang w:eastAsia="et-EE"/>
        </w:rPr>
        <w:t>ü</w:t>
      </w:r>
      <w:r w:rsidR="00150282" w:rsidRPr="00144BE1">
        <w:rPr>
          <w:rFonts w:ascii="Times New Roman" w:eastAsiaTheme="majorEastAsia" w:hAnsi="Times New Roman" w:cstheme="majorBidi"/>
          <w:sz w:val="24"/>
          <w:szCs w:val="24"/>
          <w:lang w:eastAsia="et-EE"/>
        </w:rPr>
        <w:t>hisinspektsioonide</w:t>
      </w:r>
      <w:proofErr w:type="spellEnd"/>
      <w:r w:rsidR="00150282" w:rsidRPr="00144BE1">
        <w:rPr>
          <w:rFonts w:ascii="Times New Roman" w:eastAsiaTheme="majorEastAsia" w:hAnsi="Times New Roman" w:cstheme="majorBidi"/>
          <w:sz w:val="24"/>
          <w:szCs w:val="24"/>
          <w:lang w:eastAsia="et-EE"/>
        </w:rPr>
        <w:t xml:space="preserve"> kor</w:t>
      </w:r>
      <w:r w:rsidR="00944303" w:rsidRPr="00144BE1">
        <w:rPr>
          <w:rFonts w:ascii="Times New Roman" w:eastAsiaTheme="majorEastAsia" w:hAnsi="Times New Roman" w:cstheme="majorBidi"/>
          <w:sz w:val="24"/>
          <w:szCs w:val="24"/>
          <w:lang w:eastAsia="et-EE"/>
        </w:rPr>
        <w:t>r</w:t>
      </w:r>
      <w:r w:rsidR="00150282" w:rsidRPr="00144BE1">
        <w:rPr>
          <w:rFonts w:ascii="Times New Roman" w:eastAsiaTheme="majorEastAsia" w:hAnsi="Times New Roman" w:cstheme="majorBidi"/>
          <w:sz w:val="24"/>
          <w:szCs w:val="24"/>
          <w:lang w:eastAsia="et-EE"/>
        </w:rPr>
        <w:t>aldami</w:t>
      </w:r>
      <w:r w:rsidR="00EC34A3" w:rsidRPr="00144BE1">
        <w:rPr>
          <w:rFonts w:ascii="Times New Roman" w:eastAsiaTheme="majorEastAsia" w:hAnsi="Times New Roman" w:cstheme="majorBidi"/>
          <w:sz w:val="24"/>
          <w:szCs w:val="24"/>
          <w:lang w:eastAsia="et-EE"/>
        </w:rPr>
        <w:t>se</w:t>
      </w:r>
      <w:r w:rsidR="00DF3FD6" w:rsidRPr="00144BE1">
        <w:rPr>
          <w:rFonts w:ascii="Times New Roman" w:eastAsiaTheme="majorEastAsia" w:hAnsi="Times New Roman" w:cstheme="majorBidi"/>
          <w:sz w:val="24"/>
          <w:szCs w:val="24"/>
          <w:lang w:eastAsia="et-EE"/>
        </w:rPr>
        <w:t xml:space="preserve">ga saavutatakse ravimite </w:t>
      </w:r>
      <w:r w:rsidR="00686E8F" w:rsidRPr="00144BE1">
        <w:rPr>
          <w:rFonts w:ascii="Times New Roman" w:eastAsiaTheme="majorEastAsia" w:hAnsi="Times New Roman" w:cstheme="majorBidi"/>
          <w:sz w:val="24"/>
          <w:szCs w:val="24"/>
          <w:lang w:eastAsia="et-EE"/>
        </w:rPr>
        <w:t xml:space="preserve">ohutuse ja kvaliteedi üle parem kontroll ning optimeeritakse tööjaotust. </w:t>
      </w:r>
      <w:r w:rsidR="00DF1101" w:rsidRPr="00144BE1">
        <w:rPr>
          <w:rFonts w:ascii="Times New Roman" w:eastAsiaTheme="majorEastAsia" w:hAnsi="Times New Roman" w:cstheme="majorBidi"/>
          <w:sz w:val="24"/>
          <w:szCs w:val="24"/>
          <w:lang w:eastAsia="et-EE"/>
        </w:rPr>
        <w:t>Näiteks k</w:t>
      </w:r>
      <w:r w:rsidR="00DF1101" w:rsidRPr="004F5C1A">
        <w:rPr>
          <w:rFonts w:ascii="Times New Roman" w:eastAsiaTheme="majorEastAsia" w:hAnsi="Times New Roman" w:cstheme="majorBidi"/>
          <w:sz w:val="24"/>
          <w:szCs w:val="24"/>
          <w:lang w:eastAsia="et-EE"/>
        </w:rPr>
        <w:t>olmandates riikides asuvate tootmiskohtade inspektsioone</w:t>
      </w:r>
      <w:r w:rsidR="00DF1101" w:rsidRPr="00144BE1">
        <w:rPr>
          <w:rFonts w:ascii="Times New Roman" w:eastAsiaTheme="majorEastAsia" w:hAnsi="Times New Roman" w:cstheme="majorBidi"/>
          <w:sz w:val="24"/>
          <w:szCs w:val="24"/>
          <w:lang w:eastAsia="et-EE"/>
        </w:rPr>
        <w:t xml:space="preserve"> saab liikmesriigi asemel edaspidi ellu viia ka EMA</w:t>
      </w:r>
      <w:r w:rsidR="009C1D01" w:rsidRPr="00144BE1">
        <w:rPr>
          <w:rFonts w:ascii="Times New Roman" w:eastAsiaTheme="majorEastAsia" w:hAnsi="Times New Roman" w:cstheme="majorBidi"/>
          <w:sz w:val="24"/>
          <w:szCs w:val="24"/>
          <w:lang w:eastAsia="et-EE"/>
        </w:rPr>
        <w:t xml:space="preserve">, mistõttu tõstetakse EMA võimekust ja pädevust selles valdkonnas. </w:t>
      </w:r>
      <w:r w:rsidR="009C1D01" w:rsidRPr="00144BE1" w:rsidDel="007356E8">
        <w:rPr>
          <w:rFonts w:ascii="Times New Roman" w:eastAsiaTheme="majorEastAsia" w:hAnsi="Times New Roman" w:cstheme="majorBidi"/>
          <w:sz w:val="24"/>
          <w:szCs w:val="24"/>
          <w:lang w:eastAsia="et-EE"/>
        </w:rPr>
        <w:t>Samamoodi</w:t>
      </w:r>
      <w:r w:rsidR="00013353" w:rsidRPr="003F07BE" w:rsidDel="007356E8">
        <w:rPr>
          <w:rFonts w:ascii="Times New Roman" w:eastAsiaTheme="majorEastAsia" w:hAnsi="Times New Roman" w:cstheme="majorBidi"/>
          <w:sz w:val="24"/>
          <w:szCs w:val="24"/>
          <w:lang w:eastAsia="et-EE"/>
        </w:rPr>
        <w:t xml:space="preserve"> nõuab</w:t>
      </w:r>
      <w:r w:rsidR="009C1D01" w:rsidRPr="00144BE1" w:rsidDel="007356E8">
        <w:rPr>
          <w:rFonts w:ascii="Times New Roman" w:eastAsiaTheme="majorEastAsia" w:hAnsi="Times New Roman" w:cstheme="majorBidi"/>
          <w:sz w:val="24"/>
          <w:szCs w:val="24"/>
          <w:lang w:eastAsia="et-EE"/>
        </w:rPr>
        <w:t xml:space="preserve"> </w:t>
      </w:r>
      <w:proofErr w:type="spellStart"/>
      <w:r w:rsidR="009C1D01" w:rsidRPr="00144BE1" w:rsidDel="007356E8">
        <w:rPr>
          <w:rFonts w:ascii="Times New Roman" w:eastAsiaTheme="majorEastAsia" w:hAnsi="Times New Roman" w:cstheme="majorBidi"/>
          <w:sz w:val="24"/>
          <w:szCs w:val="24"/>
          <w:lang w:eastAsia="et-EE"/>
        </w:rPr>
        <w:t>ühisinspektsioonide</w:t>
      </w:r>
      <w:r w:rsidR="00122DD3" w:rsidRPr="00144BE1" w:rsidDel="007356E8">
        <w:rPr>
          <w:rFonts w:ascii="Times New Roman" w:eastAsiaTheme="majorEastAsia" w:hAnsi="Times New Roman" w:cstheme="majorBidi"/>
          <w:sz w:val="24"/>
          <w:szCs w:val="24"/>
          <w:lang w:eastAsia="et-EE"/>
        </w:rPr>
        <w:t>s</w:t>
      </w:r>
      <w:proofErr w:type="spellEnd"/>
      <w:r w:rsidR="00122DD3" w:rsidRPr="00144BE1" w:rsidDel="007356E8">
        <w:rPr>
          <w:rFonts w:ascii="Times New Roman" w:eastAsiaTheme="majorEastAsia" w:hAnsi="Times New Roman" w:cstheme="majorBidi"/>
          <w:sz w:val="24"/>
          <w:szCs w:val="24"/>
          <w:lang w:eastAsia="et-EE"/>
        </w:rPr>
        <w:t xml:space="preserve"> osalemine</w:t>
      </w:r>
      <w:r w:rsidR="00013353" w:rsidRPr="003F07BE" w:rsidDel="007356E8">
        <w:rPr>
          <w:rFonts w:ascii="Times New Roman" w:eastAsiaTheme="majorEastAsia" w:hAnsi="Times New Roman" w:cstheme="majorBidi"/>
          <w:sz w:val="24"/>
          <w:szCs w:val="24"/>
          <w:lang w:eastAsia="et-EE"/>
        </w:rPr>
        <w:t xml:space="preserve"> Ravimiametilt lisaressursse. </w:t>
      </w:r>
      <w:r w:rsidR="00242370">
        <w:rPr>
          <w:rFonts w:ascii="Times New Roman" w:eastAsiaTheme="majorEastAsia" w:hAnsi="Times New Roman" w:cstheme="majorBidi"/>
          <w:sz w:val="24"/>
          <w:szCs w:val="24"/>
          <w:lang w:eastAsia="et-EE"/>
        </w:rPr>
        <w:t>K</w:t>
      </w:r>
      <w:r w:rsidR="00150282" w:rsidRPr="00144BE1">
        <w:rPr>
          <w:rFonts w:ascii="Times New Roman" w:eastAsiaTheme="majorEastAsia" w:hAnsi="Times New Roman" w:cstheme="majorBidi"/>
          <w:sz w:val="24"/>
          <w:szCs w:val="24"/>
          <w:lang w:eastAsia="et-EE"/>
        </w:rPr>
        <w:t>oostöö</w:t>
      </w:r>
      <w:r w:rsidR="00122DD3" w:rsidRPr="00144BE1">
        <w:rPr>
          <w:rFonts w:ascii="Times New Roman" w:eastAsiaTheme="majorEastAsia" w:hAnsi="Times New Roman" w:cstheme="majorBidi"/>
          <w:sz w:val="24"/>
          <w:szCs w:val="24"/>
          <w:lang w:eastAsia="et-EE"/>
        </w:rPr>
        <w:t xml:space="preserve"> kolmandate riikidega ja </w:t>
      </w:r>
      <w:r w:rsidR="002D218A" w:rsidRPr="00144BE1">
        <w:rPr>
          <w:rFonts w:ascii="Times New Roman" w:eastAsiaTheme="majorEastAsia" w:hAnsi="Times New Roman" w:cstheme="majorBidi"/>
          <w:sz w:val="24"/>
          <w:szCs w:val="24"/>
          <w:lang w:eastAsia="et-EE"/>
        </w:rPr>
        <w:t xml:space="preserve">EMA juurde </w:t>
      </w:r>
      <w:r w:rsidR="00122DD3" w:rsidRPr="00144BE1">
        <w:rPr>
          <w:rFonts w:ascii="Times New Roman" w:eastAsiaTheme="majorEastAsia" w:hAnsi="Times New Roman" w:cstheme="majorBidi"/>
          <w:sz w:val="24"/>
          <w:szCs w:val="24"/>
          <w:lang w:eastAsia="et-EE"/>
        </w:rPr>
        <w:t>looda</w:t>
      </w:r>
      <w:r w:rsidR="00242370">
        <w:rPr>
          <w:rFonts w:ascii="Times New Roman" w:eastAsiaTheme="majorEastAsia" w:hAnsi="Times New Roman" w:cstheme="majorBidi"/>
          <w:sz w:val="24"/>
          <w:szCs w:val="24"/>
          <w:lang w:eastAsia="et-EE"/>
        </w:rPr>
        <w:t>v</w:t>
      </w:r>
      <w:r w:rsidR="002D218A" w:rsidRPr="00144BE1">
        <w:rPr>
          <w:rFonts w:ascii="Times New Roman" w:eastAsiaTheme="majorEastAsia" w:hAnsi="Times New Roman" w:cstheme="majorBidi"/>
          <w:sz w:val="24"/>
          <w:szCs w:val="24"/>
          <w:lang w:eastAsia="et-EE"/>
        </w:rPr>
        <w:t xml:space="preserve"> ühiste auditite programm JAP, mille raames hakkavad liikmesriikide järelevalveasutused üksteist auditeerima</w:t>
      </w:r>
      <w:r w:rsidR="00F038CF">
        <w:rPr>
          <w:rFonts w:ascii="Times New Roman" w:eastAsiaTheme="majorEastAsia" w:hAnsi="Times New Roman" w:cstheme="majorBidi"/>
          <w:sz w:val="24"/>
          <w:szCs w:val="24"/>
          <w:lang w:eastAsia="et-EE"/>
        </w:rPr>
        <w:t xml:space="preserve">, </w:t>
      </w:r>
      <w:r w:rsidR="00AD071F">
        <w:rPr>
          <w:rFonts w:ascii="Times New Roman" w:eastAsiaTheme="majorEastAsia" w:hAnsi="Times New Roman" w:cstheme="majorBidi"/>
          <w:sz w:val="24"/>
          <w:szCs w:val="24"/>
          <w:lang w:eastAsia="et-EE"/>
        </w:rPr>
        <w:t xml:space="preserve">toetavad </w:t>
      </w:r>
      <w:r w:rsidR="002D218A" w:rsidRPr="00144BE1">
        <w:rPr>
          <w:rFonts w:ascii="Times New Roman" w:eastAsiaTheme="majorEastAsia" w:hAnsi="Times New Roman" w:cstheme="majorBidi"/>
          <w:sz w:val="24"/>
          <w:szCs w:val="24"/>
          <w:lang w:eastAsia="et-EE"/>
        </w:rPr>
        <w:t>vastastikuse tunnustamise lepingute sõlmimis</w:t>
      </w:r>
      <w:r w:rsidR="00AD071F">
        <w:rPr>
          <w:rFonts w:ascii="Times New Roman" w:eastAsiaTheme="majorEastAsia" w:hAnsi="Times New Roman" w:cstheme="majorBidi"/>
          <w:sz w:val="24"/>
          <w:szCs w:val="24"/>
          <w:lang w:eastAsia="et-EE"/>
        </w:rPr>
        <w:t>t</w:t>
      </w:r>
      <w:r w:rsidR="002D218A" w:rsidRPr="00144BE1">
        <w:rPr>
          <w:rFonts w:ascii="Times New Roman" w:eastAsiaTheme="majorEastAsia" w:hAnsi="Times New Roman" w:cstheme="majorBidi"/>
          <w:sz w:val="24"/>
          <w:szCs w:val="24"/>
          <w:lang w:eastAsia="et-EE"/>
        </w:rPr>
        <w:t xml:space="preserve"> rahvusvahelisel tasandil. </w:t>
      </w:r>
      <w:r w:rsidR="00150282" w:rsidRPr="00F14B86">
        <w:rPr>
          <w:rFonts w:ascii="Times New Roman" w:hAnsi="Times New Roman" w:cs="Times New Roman"/>
          <w:sz w:val="24"/>
          <w:szCs w:val="24"/>
        </w:rPr>
        <w:t xml:space="preserve">Teeme ettepaneku täiendada direktiivi </w:t>
      </w:r>
      <w:r w:rsidR="00B25962">
        <w:rPr>
          <w:rFonts w:ascii="Times New Roman" w:hAnsi="Times New Roman" w:cs="Times New Roman"/>
          <w:sz w:val="24"/>
          <w:szCs w:val="24"/>
        </w:rPr>
        <w:t xml:space="preserve">eelnõu </w:t>
      </w:r>
      <w:r w:rsidR="00150282" w:rsidRPr="00F14B86">
        <w:rPr>
          <w:rFonts w:ascii="Times New Roman" w:hAnsi="Times New Roman" w:cs="Times New Roman"/>
          <w:sz w:val="24"/>
          <w:szCs w:val="24"/>
        </w:rPr>
        <w:t>artikli 56 punkti 8 sõnastust mõistega „etalonaine“. Viidatud punkti sõnastuse kohaselt on Ravimiametil õigus järelevalve tegemiseks saada müügiloa hoidjalt tasuta raviminäidiseid. Lisaks raviminäidistele võib Ravimiametil tekkida vajadus saada vajalike analüüside tegemiseks ka etalonaineid (millega kaasneb praegu suur kulu pädevatele asutustele).</w:t>
      </w:r>
    </w:p>
    <w:p w14:paraId="52235A0B" w14:textId="32C791FE" w:rsidR="002B2F7C" w:rsidRDefault="005C79C8" w:rsidP="00B44C04">
      <w:pPr>
        <w:contextualSpacing/>
        <w:jc w:val="both"/>
        <w:rPr>
          <w:rFonts w:ascii="Times New Roman" w:eastAsiaTheme="majorEastAsia" w:hAnsi="Times New Roman" w:cstheme="majorBidi"/>
          <w:sz w:val="24"/>
          <w:szCs w:val="24"/>
          <w:lang w:eastAsia="et-EE"/>
        </w:rPr>
      </w:pPr>
      <w:r w:rsidRPr="00144BE1">
        <w:rPr>
          <w:rFonts w:ascii="Times New Roman" w:eastAsiaTheme="majorEastAsia" w:hAnsi="Times New Roman" w:cstheme="majorBidi"/>
          <w:sz w:val="24"/>
          <w:szCs w:val="24"/>
          <w:lang w:eastAsia="et-EE"/>
        </w:rPr>
        <w:t xml:space="preserve">Toetame </w:t>
      </w:r>
      <w:r w:rsidR="00A76EC1">
        <w:rPr>
          <w:rFonts w:ascii="Times New Roman" w:eastAsiaTheme="majorEastAsia" w:hAnsi="Times New Roman" w:cstheme="majorBidi"/>
          <w:sz w:val="24"/>
          <w:szCs w:val="24"/>
          <w:lang w:eastAsia="et-EE"/>
        </w:rPr>
        <w:t xml:space="preserve">ka </w:t>
      </w:r>
      <w:r w:rsidRPr="00144BE1">
        <w:rPr>
          <w:rFonts w:ascii="Times New Roman" w:eastAsiaTheme="majorEastAsia" w:hAnsi="Times New Roman" w:cstheme="majorBidi"/>
          <w:sz w:val="24"/>
          <w:szCs w:val="24"/>
          <w:lang w:eastAsia="et-EE"/>
        </w:rPr>
        <w:t xml:space="preserve">komisjoni ettepanekut patsiendispetsiifiliste ja lühikese säilivusajaga ravimite </w:t>
      </w:r>
      <w:r w:rsidRPr="004F5C1A">
        <w:rPr>
          <w:rFonts w:ascii="Times New Roman" w:eastAsiaTheme="majorEastAsia" w:hAnsi="Times New Roman" w:cstheme="majorBidi"/>
          <w:sz w:val="24"/>
          <w:szCs w:val="24"/>
          <w:lang w:eastAsia="et-EE"/>
        </w:rPr>
        <w:t>detsentraliseeritud</w:t>
      </w:r>
      <w:r w:rsidRPr="00144BE1">
        <w:rPr>
          <w:rFonts w:ascii="Times New Roman" w:eastAsiaTheme="majorEastAsia" w:hAnsi="Times New Roman" w:cstheme="majorBidi"/>
          <w:sz w:val="24"/>
          <w:szCs w:val="24"/>
          <w:lang w:eastAsia="et-EE"/>
        </w:rPr>
        <w:t xml:space="preserve"> tootmise osas. Sellega luuakse võimalus toota või testida mõningaid </w:t>
      </w:r>
      <w:r w:rsidRPr="00144BE1">
        <w:rPr>
          <w:rFonts w:ascii="Times New Roman" w:eastAsiaTheme="majorEastAsia" w:hAnsi="Times New Roman" w:cstheme="majorBidi"/>
          <w:sz w:val="24"/>
          <w:szCs w:val="24"/>
          <w:lang w:eastAsia="et-EE"/>
        </w:rPr>
        <w:lastRenderedPageBreak/>
        <w:t xml:space="preserve">ravimeid patsiendile lähemal, eesmärgiga ravimid võimalikult kiiresti üle kanda. </w:t>
      </w:r>
      <w:r w:rsidRPr="004F5C1A">
        <w:rPr>
          <w:rFonts w:ascii="Times New Roman" w:eastAsiaTheme="majorEastAsia" w:hAnsi="Times New Roman" w:cstheme="majorBidi"/>
          <w:sz w:val="24"/>
          <w:szCs w:val="24"/>
          <w:lang w:eastAsia="et-EE"/>
        </w:rPr>
        <w:t>Detsentraliseeritud tootmise</w:t>
      </w:r>
      <w:r w:rsidRPr="00144BE1">
        <w:rPr>
          <w:rFonts w:ascii="Times New Roman" w:eastAsiaTheme="majorEastAsia" w:hAnsi="Times New Roman" w:cstheme="majorBidi"/>
          <w:sz w:val="24"/>
          <w:szCs w:val="24"/>
          <w:lang w:eastAsia="et-EE"/>
        </w:rPr>
        <w:t xml:space="preserve"> võimalus võib parandada näiteks mõningate uudsete ravimite kättesaadavust.</w:t>
      </w:r>
    </w:p>
    <w:p w14:paraId="0F935F71" w14:textId="77777777" w:rsidR="009B0B03" w:rsidRPr="00913C26" w:rsidDel="00C87D1E" w:rsidRDefault="009B0B03" w:rsidP="009B0B03">
      <w:pPr>
        <w:spacing w:before="120" w:after="0"/>
        <w:jc w:val="both"/>
        <w:rPr>
          <w:rFonts w:ascii="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Täpsustava küsimusena toome välja, et nagu</w:t>
      </w:r>
      <w:r w:rsidDel="00C87D1E">
        <w:rPr>
          <w:rStyle w:val="normaltextrun"/>
          <w:rFonts w:ascii="Times New Roman" w:hAnsi="Times New Roman" w:cs="Times New Roman"/>
          <w:color w:val="000000"/>
          <w:sz w:val="24"/>
          <w:szCs w:val="24"/>
          <w:shd w:val="clear" w:color="auto" w:fill="FFFFFF"/>
        </w:rPr>
        <w:t xml:space="preserve"> kehtivas õiguses on ka uues direktiivi eelnõus</w:t>
      </w:r>
      <w:r w:rsidRPr="00913C26" w:rsidDel="00C87D1E">
        <w:rPr>
          <w:rStyle w:val="normaltextrun"/>
          <w:rFonts w:ascii="Times New Roman" w:hAnsi="Times New Roman" w:cs="Times New Roman"/>
          <w:color w:val="000000"/>
          <w:sz w:val="24"/>
          <w:szCs w:val="24"/>
          <w:shd w:val="clear" w:color="auto" w:fill="FFFFFF"/>
        </w:rPr>
        <w:t> </w:t>
      </w:r>
      <w:proofErr w:type="spellStart"/>
      <w:r w:rsidRPr="00913C26" w:rsidDel="00C87D1E">
        <w:rPr>
          <w:rStyle w:val="spellingerror"/>
          <w:rFonts w:ascii="Times New Roman" w:hAnsi="Times New Roman" w:cs="Times New Roman"/>
          <w:color w:val="000000"/>
          <w:sz w:val="24"/>
          <w:szCs w:val="24"/>
          <w:shd w:val="clear" w:color="auto" w:fill="FFFFFF"/>
        </w:rPr>
        <w:t>seeriaviisiliselt</w:t>
      </w:r>
      <w:proofErr w:type="spellEnd"/>
      <w:r w:rsidRPr="00913C26" w:rsidDel="00C87D1E">
        <w:rPr>
          <w:rStyle w:val="normaltextrun"/>
          <w:rFonts w:ascii="Times New Roman" w:hAnsi="Times New Roman" w:cs="Times New Roman"/>
          <w:color w:val="000000"/>
          <w:sz w:val="24"/>
          <w:szCs w:val="24"/>
          <w:shd w:val="clear" w:color="auto" w:fill="FFFFFF"/>
        </w:rPr>
        <w:t> valmistatud ravimid</w:t>
      </w:r>
      <w:r w:rsidDel="00C87D1E">
        <w:rPr>
          <w:rStyle w:val="normaltextrun"/>
          <w:rFonts w:ascii="Times New Roman" w:hAnsi="Times New Roman" w:cs="Times New Roman"/>
          <w:color w:val="000000"/>
          <w:sz w:val="24"/>
          <w:szCs w:val="24"/>
          <w:shd w:val="clear" w:color="auto" w:fill="FFFFFF"/>
        </w:rPr>
        <w:t xml:space="preserve"> (</w:t>
      </w:r>
      <w:proofErr w:type="spellStart"/>
      <w:r w:rsidRPr="00C33584" w:rsidDel="00C87D1E">
        <w:rPr>
          <w:rStyle w:val="normaltextrun"/>
          <w:rFonts w:ascii="Times New Roman" w:hAnsi="Times New Roman" w:cs="Times New Roman"/>
          <w:i/>
          <w:iCs/>
          <w:color w:val="000000"/>
          <w:sz w:val="24"/>
          <w:szCs w:val="24"/>
          <w:shd w:val="clear" w:color="auto" w:fill="FFFFFF"/>
        </w:rPr>
        <w:t>officinal</w:t>
      </w:r>
      <w:proofErr w:type="spellEnd"/>
      <w:r w:rsidRPr="00C33584" w:rsidDel="00C87D1E">
        <w:rPr>
          <w:rStyle w:val="normaltextrun"/>
          <w:rFonts w:ascii="Times New Roman" w:hAnsi="Times New Roman" w:cs="Times New Roman"/>
          <w:i/>
          <w:iCs/>
          <w:color w:val="000000"/>
          <w:sz w:val="24"/>
          <w:szCs w:val="24"/>
          <w:shd w:val="clear" w:color="auto" w:fill="FFFFFF"/>
        </w:rPr>
        <w:t xml:space="preserve"> </w:t>
      </w:r>
      <w:proofErr w:type="spellStart"/>
      <w:r w:rsidRPr="00C33584" w:rsidDel="00C87D1E">
        <w:rPr>
          <w:rStyle w:val="normaltextrun"/>
          <w:rFonts w:ascii="Times New Roman" w:hAnsi="Times New Roman" w:cs="Times New Roman"/>
          <w:i/>
          <w:iCs/>
          <w:color w:val="000000"/>
          <w:sz w:val="24"/>
          <w:szCs w:val="24"/>
          <w:shd w:val="clear" w:color="auto" w:fill="FFFFFF"/>
        </w:rPr>
        <w:t>formula</w:t>
      </w:r>
      <w:proofErr w:type="spellEnd"/>
      <w:r w:rsidDel="00C87D1E">
        <w:rPr>
          <w:rStyle w:val="normaltextrun"/>
          <w:rFonts w:ascii="Times New Roman" w:hAnsi="Times New Roman" w:cs="Times New Roman"/>
          <w:color w:val="000000"/>
          <w:sz w:val="24"/>
          <w:szCs w:val="24"/>
          <w:shd w:val="clear" w:color="auto" w:fill="FFFFFF"/>
        </w:rPr>
        <w:t>)</w:t>
      </w:r>
      <w:r w:rsidRPr="00913C26" w:rsidDel="00C87D1E">
        <w:rPr>
          <w:rStyle w:val="normaltextrun"/>
          <w:rFonts w:ascii="Times New Roman" w:hAnsi="Times New Roman" w:cs="Times New Roman"/>
          <w:color w:val="000000"/>
          <w:sz w:val="24"/>
          <w:szCs w:val="24"/>
          <w:shd w:val="clear" w:color="auto" w:fill="FFFFFF"/>
        </w:rPr>
        <w:t xml:space="preserve"> direktiivi kohaldamisalast välja arvatud</w:t>
      </w:r>
      <w:r w:rsidDel="00C87D1E">
        <w:rPr>
          <w:rStyle w:val="normaltextrun"/>
          <w:rFonts w:ascii="Times New Roman" w:hAnsi="Times New Roman" w:cs="Times New Roman"/>
          <w:color w:val="000000"/>
          <w:sz w:val="24"/>
          <w:szCs w:val="24"/>
          <w:shd w:val="clear" w:color="auto" w:fill="FFFFFF"/>
        </w:rPr>
        <w:t xml:space="preserve">, kuid </w:t>
      </w:r>
      <w:r w:rsidDel="00C87D1E">
        <w:rPr>
          <w:rFonts w:ascii="Times New Roman" w:hAnsi="Times New Roman" w:cs="Times New Roman"/>
          <w:sz w:val="24"/>
          <w:szCs w:val="24"/>
        </w:rPr>
        <w:t>u</w:t>
      </w:r>
      <w:r w:rsidRPr="00913C26" w:rsidDel="00C87D1E">
        <w:rPr>
          <w:rFonts w:ascii="Times New Roman" w:hAnsi="Times New Roman" w:cs="Times New Roman"/>
          <w:sz w:val="24"/>
          <w:szCs w:val="24"/>
        </w:rPr>
        <w:t xml:space="preserve">ues sõnastuses on kaduma läinud </w:t>
      </w:r>
      <w:r w:rsidDel="00C87D1E">
        <w:rPr>
          <w:rFonts w:ascii="Times New Roman" w:hAnsi="Times New Roman" w:cs="Times New Roman"/>
          <w:sz w:val="24"/>
          <w:szCs w:val="24"/>
        </w:rPr>
        <w:t xml:space="preserve">sõnaühend </w:t>
      </w:r>
      <w:r w:rsidRPr="004E02A2" w:rsidDel="00C87D1E">
        <w:rPr>
          <w:rFonts w:ascii="Times New Roman" w:hAnsi="Times New Roman" w:cs="Times New Roman"/>
          <w:i/>
          <w:sz w:val="24"/>
          <w:szCs w:val="24"/>
        </w:rPr>
        <w:t>„</w:t>
      </w:r>
      <w:proofErr w:type="spellStart"/>
      <w:r w:rsidRPr="004E02A2" w:rsidDel="00C87D1E">
        <w:rPr>
          <w:rFonts w:ascii="Times New Roman" w:hAnsi="Times New Roman" w:cs="Times New Roman"/>
          <w:i/>
          <w:sz w:val="24"/>
          <w:szCs w:val="24"/>
        </w:rPr>
        <w:t>industrial</w:t>
      </w:r>
      <w:proofErr w:type="spellEnd"/>
      <w:r w:rsidRPr="004E02A2" w:rsidDel="00C87D1E">
        <w:rPr>
          <w:rFonts w:ascii="Times New Roman" w:hAnsi="Times New Roman" w:cs="Times New Roman"/>
          <w:i/>
          <w:sz w:val="24"/>
          <w:szCs w:val="24"/>
        </w:rPr>
        <w:t xml:space="preserve"> </w:t>
      </w:r>
      <w:proofErr w:type="spellStart"/>
      <w:r w:rsidRPr="004E02A2" w:rsidDel="00C87D1E">
        <w:rPr>
          <w:rFonts w:ascii="Times New Roman" w:hAnsi="Times New Roman" w:cs="Times New Roman"/>
          <w:i/>
          <w:sz w:val="24"/>
          <w:szCs w:val="24"/>
        </w:rPr>
        <w:t>process</w:t>
      </w:r>
      <w:proofErr w:type="spellEnd"/>
      <w:r w:rsidRPr="004E02A2" w:rsidDel="00C87D1E">
        <w:rPr>
          <w:rFonts w:ascii="Times New Roman" w:hAnsi="Times New Roman" w:cs="Times New Roman"/>
          <w:i/>
          <w:sz w:val="24"/>
          <w:szCs w:val="24"/>
        </w:rPr>
        <w:t>“</w:t>
      </w:r>
      <w:r w:rsidRPr="00913C26" w:rsidDel="00C87D1E">
        <w:rPr>
          <w:rFonts w:ascii="Times New Roman" w:hAnsi="Times New Roman" w:cs="Times New Roman"/>
          <w:sz w:val="24"/>
          <w:szCs w:val="24"/>
        </w:rPr>
        <w:t xml:space="preserve">, mis välistas selgelt direktiivi alt seeriaviisilise ravimi valmistamise apteegis ning </w:t>
      </w:r>
      <w:r w:rsidDel="00C87D1E">
        <w:rPr>
          <w:rFonts w:ascii="Times New Roman" w:hAnsi="Times New Roman" w:cs="Times New Roman"/>
          <w:sz w:val="24"/>
          <w:szCs w:val="24"/>
        </w:rPr>
        <w:t>uus sõnastus tekitab küsimust</w:t>
      </w:r>
      <w:r w:rsidRPr="00913C26" w:rsidDel="00C87D1E">
        <w:rPr>
          <w:rFonts w:ascii="Times New Roman" w:hAnsi="Times New Roman" w:cs="Times New Roman"/>
          <w:sz w:val="24"/>
          <w:szCs w:val="24"/>
        </w:rPr>
        <w:t xml:space="preserve">, kas eelnõuga soovitakse muuta seeriaviisiliste ravimite valmistamise protsessi apteegis. </w:t>
      </w:r>
      <w:r w:rsidDel="00C87D1E">
        <w:rPr>
          <w:rFonts w:ascii="Times New Roman" w:hAnsi="Times New Roman" w:cs="Times New Roman"/>
          <w:sz w:val="24"/>
          <w:szCs w:val="24"/>
        </w:rPr>
        <w:t xml:space="preserve">Leiame, et tuleks </w:t>
      </w:r>
      <w:r w:rsidRPr="00913C26" w:rsidDel="00C87D1E">
        <w:rPr>
          <w:rFonts w:ascii="Times New Roman" w:hAnsi="Times New Roman" w:cs="Times New Roman"/>
          <w:sz w:val="24"/>
          <w:szCs w:val="24"/>
        </w:rPr>
        <w:t xml:space="preserve">täpsustada artikli 1 lõikes 5 sõnade „in </w:t>
      </w:r>
      <w:proofErr w:type="spellStart"/>
      <w:r w:rsidRPr="00913C26" w:rsidDel="00C87D1E">
        <w:rPr>
          <w:rFonts w:ascii="Times New Roman" w:hAnsi="Times New Roman" w:cs="Times New Roman"/>
          <w:sz w:val="24"/>
          <w:szCs w:val="24"/>
        </w:rPr>
        <w:t>accordance</w:t>
      </w:r>
      <w:proofErr w:type="spellEnd"/>
      <w:r w:rsidRPr="00913C26" w:rsidDel="00C87D1E">
        <w:rPr>
          <w:rFonts w:ascii="Times New Roman" w:hAnsi="Times New Roman" w:cs="Times New Roman"/>
          <w:sz w:val="24"/>
          <w:szCs w:val="24"/>
        </w:rPr>
        <w:t xml:space="preserve"> </w:t>
      </w:r>
      <w:proofErr w:type="spellStart"/>
      <w:r w:rsidRPr="00913C26" w:rsidDel="00C87D1E">
        <w:rPr>
          <w:rFonts w:ascii="Times New Roman" w:hAnsi="Times New Roman" w:cs="Times New Roman"/>
          <w:sz w:val="24"/>
          <w:szCs w:val="24"/>
        </w:rPr>
        <w:t>with</w:t>
      </w:r>
      <w:proofErr w:type="spellEnd"/>
      <w:r w:rsidRPr="00913C26" w:rsidDel="00C87D1E">
        <w:rPr>
          <w:rFonts w:ascii="Times New Roman" w:hAnsi="Times New Roman" w:cs="Times New Roman"/>
          <w:sz w:val="24"/>
          <w:szCs w:val="24"/>
        </w:rPr>
        <w:t xml:space="preserve"> a </w:t>
      </w:r>
      <w:proofErr w:type="spellStart"/>
      <w:r w:rsidRPr="00913C26" w:rsidDel="00C87D1E">
        <w:rPr>
          <w:rFonts w:ascii="Times New Roman" w:hAnsi="Times New Roman" w:cs="Times New Roman"/>
          <w:sz w:val="24"/>
          <w:szCs w:val="24"/>
        </w:rPr>
        <w:t>pharmacopoeia</w:t>
      </w:r>
      <w:proofErr w:type="spellEnd"/>
      <w:r w:rsidRPr="00913C26" w:rsidDel="00C87D1E">
        <w:rPr>
          <w:rFonts w:ascii="Times New Roman" w:hAnsi="Times New Roman" w:cs="Times New Roman"/>
          <w:sz w:val="24"/>
          <w:szCs w:val="24"/>
        </w:rPr>
        <w:t xml:space="preserve">“ tähendust ning kas see võimaldaks endiselt ravimite valmistamist Eestis kehtiva seeriaviisiliste ravimite loetelu määruse ja apteekide või ka näiteks Tallinna Tervishoiu kõrgkooli juhendite alusel. </w:t>
      </w:r>
      <w:r w:rsidDel="00C87D1E">
        <w:rPr>
          <w:rFonts w:ascii="Times New Roman" w:hAnsi="Times New Roman" w:cs="Times New Roman"/>
          <w:sz w:val="24"/>
          <w:szCs w:val="24"/>
        </w:rPr>
        <w:t>Eesti s</w:t>
      </w:r>
      <w:r w:rsidRPr="00913C26" w:rsidDel="00C87D1E">
        <w:rPr>
          <w:rFonts w:ascii="Times New Roman" w:hAnsi="Times New Roman" w:cs="Times New Roman"/>
          <w:sz w:val="24"/>
          <w:szCs w:val="24"/>
        </w:rPr>
        <w:t>oovi</w:t>
      </w:r>
      <w:r w:rsidDel="00C87D1E">
        <w:rPr>
          <w:rFonts w:ascii="Times New Roman" w:hAnsi="Times New Roman" w:cs="Times New Roman"/>
          <w:sz w:val="24"/>
          <w:szCs w:val="24"/>
        </w:rPr>
        <w:t>b</w:t>
      </w:r>
      <w:r w:rsidRPr="00913C26" w:rsidDel="00C87D1E">
        <w:rPr>
          <w:rFonts w:ascii="Times New Roman" w:hAnsi="Times New Roman" w:cs="Times New Roman"/>
          <w:sz w:val="24"/>
          <w:szCs w:val="24"/>
        </w:rPr>
        <w:t xml:space="preserve"> kindlust, et ravimite </w:t>
      </w:r>
      <w:proofErr w:type="spellStart"/>
      <w:r w:rsidDel="00C87D1E">
        <w:rPr>
          <w:rFonts w:ascii="Times New Roman" w:hAnsi="Times New Roman" w:cs="Times New Roman"/>
          <w:sz w:val="24"/>
          <w:szCs w:val="24"/>
        </w:rPr>
        <w:t>seeriaviisilisel</w:t>
      </w:r>
      <w:proofErr w:type="spellEnd"/>
      <w:r w:rsidDel="00C87D1E">
        <w:rPr>
          <w:rFonts w:ascii="Times New Roman" w:hAnsi="Times New Roman" w:cs="Times New Roman"/>
          <w:sz w:val="24"/>
          <w:szCs w:val="24"/>
        </w:rPr>
        <w:t xml:space="preserve"> </w:t>
      </w:r>
      <w:r w:rsidRPr="00913C26" w:rsidDel="00C87D1E">
        <w:rPr>
          <w:rFonts w:ascii="Times New Roman" w:hAnsi="Times New Roman" w:cs="Times New Roman"/>
          <w:sz w:val="24"/>
          <w:szCs w:val="24"/>
        </w:rPr>
        <w:t>valmistamisel</w:t>
      </w:r>
      <w:r w:rsidDel="00C87D1E">
        <w:rPr>
          <w:rFonts w:ascii="Times New Roman" w:hAnsi="Times New Roman" w:cs="Times New Roman"/>
          <w:sz w:val="24"/>
          <w:szCs w:val="24"/>
        </w:rPr>
        <w:t xml:space="preserve"> apteegis</w:t>
      </w:r>
      <w:r w:rsidRPr="00913C26" w:rsidDel="00C87D1E">
        <w:rPr>
          <w:rFonts w:ascii="Times New Roman" w:hAnsi="Times New Roman" w:cs="Times New Roman"/>
          <w:sz w:val="24"/>
          <w:szCs w:val="24"/>
        </w:rPr>
        <w:t xml:space="preserve"> ei peaks lähtuma ainult rangelt Euroopa farmakopöast</w:t>
      </w:r>
      <w:r w:rsidDel="00C87D1E">
        <w:rPr>
          <w:rFonts w:ascii="Times New Roman" w:hAnsi="Times New Roman" w:cs="Times New Roman"/>
          <w:sz w:val="24"/>
          <w:szCs w:val="24"/>
        </w:rPr>
        <w:t>,</w:t>
      </w:r>
      <w:r w:rsidRPr="00913C26" w:rsidDel="00C87D1E">
        <w:rPr>
          <w:rFonts w:ascii="Times New Roman" w:hAnsi="Times New Roman" w:cs="Times New Roman"/>
          <w:sz w:val="24"/>
          <w:szCs w:val="24"/>
        </w:rPr>
        <w:t xml:space="preserve"> vaid teatud juhtudel oleks võimalik rakendada paindlikumat lähenemist, mis arvestab kohalikke tingimusi ja juhtumi spetsiifikat.</w:t>
      </w:r>
    </w:p>
    <w:p w14:paraId="42AED550" w14:textId="77777777" w:rsidR="00354132" w:rsidDel="005F0FE7" w:rsidRDefault="00354132" w:rsidP="00B44C04">
      <w:pPr>
        <w:contextualSpacing/>
        <w:jc w:val="both"/>
        <w:rPr>
          <w:rFonts w:ascii="Times New Roman" w:eastAsiaTheme="majorEastAsia" w:hAnsi="Times New Roman" w:cstheme="majorBidi"/>
          <w:sz w:val="24"/>
          <w:szCs w:val="24"/>
          <w:lang w:eastAsia="et-EE"/>
        </w:rPr>
      </w:pPr>
    </w:p>
    <w:p w14:paraId="28DB8AB7" w14:textId="24CDFA9E" w:rsidR="00A312FC" w:rsidRPr="00144BE1" w:rsidRDefault="00A312FC" w:rsidP="00F14B86">
      <w:pPr>
        <w:pStyle w:val="Pealkiri1"/>
        <w:numPr>
          <w:ilvl w:val="0"/>
          <w:numId w:val="3"/>
        </w:numPr>
        <w:spacing w:before="120" w:after="120" w:line="259" w:lineRule="auto"/>
        <w:rPr>
          <w:rFonts w:cs="Times New Roman"/>
        </w:rPr>
      </w:pPr>
      <w:r w:rsidRPr="00AB23D5">
        <w:rPr>
          <w:rFonts w:cs="Times New Roman"/>
        </w:rPr>
        <w:t xml:space="preserve">Arvamuse saamine ja kooskõlastamine </w:t>
      </w:r>
    </w:p>
    <w:p w14:paraId="2691C6A4" w14:textId="57B40187" w:rsidR="00B3556D" w:rsidRDefault="000A2AB3" w:rsidP="00F14B8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Sotsiaalministeerium korraldas eelnõude paketi tutvustamiseks kõigile ravimivaldkonnaga seotud huvirühmadele kaasamisürituse 6. juunil 2023.a. </w:t>
      </w:r>
      <w:r w:rsidR="00BB4A85" w:rsidRPr="00F14B86">
        <w:rPr>
          <w:rFonts w:ascii="Times New Roman" w:eastAsia="Calibri" w:hAnsi="Times New Roman" w:cs="Times New Roman"/>
          <w:sz w:val="24"/>
          <w:szCs w:val="24"/>
        </w:rPr>
        <w:t>Eelnõu</w:t>
      </w:r>
      <w:r w:rsidR="00BB4A85">
        <w:rPr>
          <w:rFonts w:ascii="Times New Roman" w:eastAsia="Calibri" w:hAnsi="Times New Roman" w:cs="Times New Roman"/>
          <w:sz w:val="24"/>
          <w:szCs w:val="24"/>
        </w:rPr>
        <w:t>de pakett</w:t>
      </w:r>
      <w:r w:rsidR="00BB4A85" w:rsidRPr="00F14B86">
        <w:rPr>
          <w:rFonts w:ascii="Times New Roman" w:eastAsia="Calibri" w:hAnsi="Times New Roman" w:cs="Times New Roman"/>
          <w:sz w:val="24"/>
          <w:szCs w:val="24"/>
        </w:rPr>
        <w:t xml:space="preserve"> </w:t>
      </w:r>
      <w:r w:rsidR="001D5101">
        <w:rPr>
          <w:rFonts w:ascii="Times New Roman" w:eastAsia="Calibri" w:hAnsi="Times New Roman" w:cs="Times New Roman"/>
          <w:sz w:val="24"/>
          <w:szCs w:val="24"/>
        </w:rPr>
        <w:t xml:space="preserve">saadeti </w:t>
      </w:r>
      <w:r w:rsidR="00BB4A85" w:rsidRPr="00F14B86">
        <w:rPr>
          <w:rFonts w:ascii="Times New Roman" w:eastAsia="Calibri" w:hAnsi="Times New Roman" w:cs="Times New Roman"/>
          <w:sz w:val="24"/>
          <w:szCs w:val="24"/>
        </w:rPr>
        <w:t xml:space="preserve">arvamuse avaldamiseks </w:t>
      </w:r>
      <w:r w:rsidR="004B3885">
        <w:rPr>
          <w:rFonts w:ascii="Times New Roman" w:eastAsia="Calibri" w:hAnsi="Times New Roman" w:cs="Times New Roman"/>
          <w:sz w:val="24"/>
          <w:szCs w:val="24"/>
        </w:rPr>
        <w:t xml:space="preserve">Eesti Patsientide Liidule, Eesti Puuetega Inimeste Kojale, </w:t>
      </w:r>
      <w:r w:rsidR="00BB4A85" w:rsidRPr="00F14B86">
        <w:rPr>
          <w:rFonts w:ascii="Times New Roman" w:eastAsia="Calibri" w:hAnsi="Times New Roman" w:cs="Times New Roman"/>
          <w:sz w:val="24"/>
          <w:szCs w:val="24"/>
        </w:rPr>
        <w:t>Eesti Ravimitootjate Liidule, Eesti Ravimihulgimüüjate Liidule</w:t>
      </w:r>
      <w:r w:rsidR="004B3885">
        <w:rPr>
          <w:rFonts w:ascii="Times New Roman" w:eastAsia="Calibri" w:hAnsi="Times New Roman" w:cs="Times New Roman"/>
          <w:sz w:val="24"/>
          <w:szCs w:val="24"/>
        </w:rPr>
        <w:t xml:space="preserve">, Eesti Proviisorapteekide Liidule, Proviisorite Kojale, Eesti Apteekrite Liidule, </w:t>
      </w:r>
      <w:r>
        <w:rPr>
          <w:rFonts w:ascii="Times New Roman" w:eastAsia="Calibri" w:hAnsi="Times New Roman" w:cs="Times New Roman"/>
          <w:sz w:val="24"/>
          <w:szCs w:val="24"/>
        </w:rPr>
        <w:t xml:space="preserve">Eesti Haiglate Liidule, </w:t>
      </w:r>
      <w:r w:rsidR="004B3885">
        <w:rPr>
          <w:rFonts w:ascii="Times New Roman" w:eastAsia="Calibri" w:hAnsi="Times New Roman" w:cs="Times New Roman"/>
          <w:sz w:val="24"/>
          <w:szCs w:val="24"/>
        </w:rPr>
        <w:t xml:space="preserve">Eesti Perearstide Seltsile, </w:t>
      </w:r>
      <w:r w:rsidR="00140E4A">
        <w:rPr>
          <w:rFonts w:ascii="Times New Roman" w:eastAsia="Calibri" w:hAnsi="Times New Roman" w:cs="Times New Roman"/>
          <w:sz w:val="24"/>
          <w:szCs w:val="24"/>
        </w:rPr>
        <w:t xml:space="preserve">Eesti Arstide Liidule, Eesti Õdede Liidule, Eesti Õendusabiasutuste Liidule, </w:t>
      </w:r>
      <w:r w:rsidR="004B3885">
        <w:rPr>
          <w:rFonts w:ascii="Times New Roman" w:eastAsia="Calibri" w:hAnsi="Times New Roman" w:cs="Times New Roman"/>
          <w:sz w:val="24"/>
          <w:szCs w:val="24"/>
        </w:rPr>
        <w:t xml:space="preserve">Eesti Haiglaapteekrite Seltsile, Eesti Farmaatsia Seltsile, Eesti Akadeemilisele Farmaatsia Seltsile, Tartu Ülikooli farmaatsia instituudile, </w:t>
      </w:r>
      <w:r w:rsidR="004B3885" w:rsidRPr="004B3885">
        <w:rPr>
          <w:rFonts w:ascii="Times New Roman" w:eastAsia="Calibri" w:hAnsi="Times New Roman" w:cs="Times New Roman"/>
          <w:sz w:val="24"/>
          <w:szCs w:val="24"/>
        </w:rPr>
        <w:t>TÜ Peremeditsiini ja rahvatervishoiu instituu</w:t>
      </w:r>
      <w:r w:rsidR="004B3885">
        <w:rPr>
          <w:rFonts w:ascii="Times New Roman" w:eastAsia="Calibri" w:hAnsi="Times New Roman" w:cs="Times New Roman"/>
          <w:sz w:val="24"/>
          <w:szCs w:val="24"/>
        </w:rPr>
        <w:t xml:space="preserve">dile, </w:t>
      </w:r>
      <w:r w:rsidR="004B3885" w:rsidRPr="00F14B86">
        <w:rPr>
          <w:rFonts w:ascii="Times New Roman" w:eastAsia="Calibri" w:hAnsi="Times New Roman" w:cs="Times New Roman"/>
          <w:sz w:val="24"/>
          <w:szCs w:val="24"/>
        </w:rPr>
        <w:t xml:space="preserve">Tallinna Tervishoiu Kõrgkoolile, Tartu Tervishoiu Kõrgkoolile, </w:t>
      </w:r>
      <w:r w:rsidR="004B3885">
        <w:rPr>
          <w:rFonts w:ascii="Times New Roman" w:eastAsia="Calibri" w:hAnsi="Times New Roman" w:cs="Times New Roman"/>
          <w:sz w:val="24"/>
          <w:szCs w:val="24"/>
        </w:rPr>
        <w:t xml:space="preserve">As </w:t>
      </w:r>
      <w:proofErr w:type="spellStart"/>
      <w:r w:rsidR="004B3885">
        <w:rPr>
          <w:rFonts w:ascii="Times New Roman" w:eastAsia="Calibri" w:hAnsi="Times New Roman" w:cs="Times New Roman"/>
          <w:sz w:val="24"/>
          <w:szCs w:val="24"/>
        </w:rPr>
        <w:t>Icosagenile</w:t>
      </w:r>
      <w:proofErr w:type="spellEnd"/>
      <w:r w:rsidR="004B3885">
        <w:rPr>
          <w:rFonts w:ascii="Times New Roman" w:eastAsia="Calibri" w:hAnsi="Times New Roman" w:cs="Times New Roman"/>
          <w:sz w:val="24"/>
          <w:szCs w:val="24"/>
        </w:rPr>
        <w:t xml:space="preserve">, </w:t>
      </w:r>
      <w:proofErr w:type="spellStart"/>
      <w:r w:rsidR="004B3885" w:rsidRPr="00F14B86">
        <w:rPr>
          <w:rFonts w:ascii="Times New Roman" w:eastAsia="Calibri" w:hAnsi="Times New Roman" w:cs="Times New Roman"/>
          <w:sz w:val="24"/>
          <w:szCs w:val="24"/>
        </w:rPr>
        <w:t>Interchemie</w:t>
      </w:r>
      <w:proofErr w:type="spellEnd"/>
      <w:r w:rsidR="004B3885" w:rsidRPr="00F14B86">
        <w:rPr>
          <w:rFonts w:ascii="Times New Roman" w:eastAsia="Calibri" w:hAnsi="Times New Roman" w:cs="Times New Roman"/>
          <w:sz w:val="24"/>
          <w:szCs w:val="24"/>
        </w:rPr>
        <w:t xml:space="preserve"> </w:t>
      </w:r>
      <w:proofErr w:type="spellStart"/>
      <w:r w:rsidR="004B3885" w:rsidRPr="00F14B86">
        <w:rPr>
          <w:rFonts w:ascii="Times New Roman" w:eastAsia="Calibri" w:hAnsi="Times New Roman" w:cs="Times New Roman"/>
          <w:sz w:val="24"/>
          <w:szCs w:val="24"/>
        </w:rPr>
        <w:t>Werken</w:t>
      </w:r>
      <w:proofErr w:type="spellEnd"/>
      <w:r w:rsidR="004B3885" w:rsidRPr="00F14B86">
        <w:rPr>
          <w:rFonts w:ascii="Times New Roman" w:eastAsia="Calibri" w:hAnsi="Times New Roman" w:cs="Times New Roman"/>
          <w:sz w:val="24"/>
          <w:szCs w:val="24"/>
        </w:rPr>
        <w:t xml:space="preserve"> De Adelaar Eesti </w:t>
      </w:r>
      <w:proofErr w:type="spellStart"/>
      <w:r w:rsidR="004B3885" w:rsidRPr="00F14B86">
        <w:rPr>
          <w:rFonts w:ascii="Times New Roman" w:eastAsia="Calibri" w:hAnsi="Times New Roman" w:cs="Times New Roman"/>
          <w:sz w:val="24"/>
          <w:szCs w:val="24"/>
        </w:rPr>
        <w:t>AS-le</w:t>
      </w:r>
      <w:proofErr w:type="spellEnd"/>
      <w:r w:rsidR="004B3885" w:rsidRPr="00F14B86">
        <w:rPr>
          <w:rFonts w:ascii="Times New Roman" w:eastAsia="Calibri" w:hAnsi="Times New Roman" w:cs="Times New Roman"/>
          <w:sz w:val="24"/>
          <w:szCs w:val="24"/>
        </w:rPr>
        <w:t>,</w:t>
      </w:r>
      <w:r w:rsidR="004B3885">
        <w:rPr>
          <w:color w:val="000000"/>
          <w:shd w:val="clear" w:color="auto" w:fill="FFFFFF"/>
        </w:rPr>
        <w:t xml:space="preserve"> </w:t>
      </w:r>
      <w:r w:rsidR="004B3885">
        <w:rPr>
          <w:rFonts w:ascii="Times New Roman" w:eastAsia="Calibri" w:hAnsi="Times New Roman" w:cs="Times New Roman"/>
          <w:sz w:val="24"/>
          <w:szCs w:val="24"/>
        </w:rPr>
        <w:t xml:space="preserve">Eesti </w:t>
      </w:r>
      <w:r w:rsidR="00C60072">
        <w:rPr>
          <w:rFonts w:ascii="Times New Roman" w:eastAsia="Calibri" w:hAnsi="Times New Roman" w:cs="Times New Roman"/>
          <w:sz w:val="24"/>
          <w:szCs w:val="24"/>
        </w:rPr>
        <w:t>Ringmajandusettevõtete</w:t>
      </w:r>
      <w:r w:rsidR="004B3885">
        <w:rPr>
          <w:rFonts w:ascii="Times New Roman" w:eastAsia="Calibri" w:hAnsi="Times New Roman" w:cs="Times New Roman"/>
          <w:sz w:val="24"/>
          <w:szCs w:val="24"/>
        </w:rPr>
        <w:t xml:space="preserve"> Liidule</w:t>
      </w:r>
      <w:r w:rsidR="00140E4A">
        <w:rPr>
          <w:rFonts w:ascii="Times New Roman" w:eastAsia="Calibri" w:hAnsi="Times New Roman" w:cs="Times New Roman"/>
          <w:sz w:val="24"/>
          <w:szCs w:val="24"/>
        </w:rPr>
        <w:t>,</w:t>
      </w:r>
      <w:r w:rsidR="00140E4A" w:rsidRPr="00140E4A">
        <w:rPr>
          <w:rFonts w:ascii="Times New Roman" w:eastAsia="Calibri" w:hAnsi="Times New Roman" w:cs="Times New Roman"/>
          <w:sz w:val="24"/>
          <w:szCs w:val="24"/>
        </w:rPr>
        <w:t xml:space="preserve"> </w:t>
      </w:r>
      <w:r w:rsidR="00140E4A" w:rsidRPr="00DB5C4B">
        <w:rPr>
          <w:rFonts w:ascii="Times New Roman" w:eastAsia="Calibri" w:hAnsi="Times New Roman" w:cs="Times New Roman"/>
          <w:sz w:val="24"/>
          <w:szCs w:val="24"/>
        </w:rPr>
        <w:t>Eesti Varude Keskusele</w:t>
      </w:r>
      <w:r w:rsidR="00140E4A">
        <w:rPr>
          <w:rFonts w:ascii="Times New Roman" w:eastAsia="Calibri" w:hAnsi="Times New Roman" w:cs="Times New Roman"/>
          <w:sz w:val="24"/>
          <w:szCs w:val="24"/>
        </w:rPr>
        <w:t xml:space="preserve"> ja</w:t>
      </w:r>
      <w:r w:rsidR="00140E4A" w:rsidRPr="005641CA">
        <w:rPr>
          <w:rFonts w:ascii="Times New Roman" w:eastAsia="Calibri" w:hAnsi="Times New Roman" w:cs="Times New Roman"/>
          <w:sz w:val="24"/>
          <w:szCs w:val="24"/>
        </w:rPr>
        <w:t xml:space="preserve"> Eesti Ravimite Ehtsuse Kontrolli Sihtasutusele</w:t>
      </w:r>
      <w:r w:rsidR="00B66E6F">
        <w:rPr>
          <w:rFonts w:ascii="Times New Roman" w:eastAsia="Calibri" w:hAnsi="Times New Roman" w:cs="Times New Roman"/>
          <w:sz w:val="24"/>
          <w:szCs w:val="24"/>
        </w:rPr>
        <w:t>. Riigiasutustest on eelnõude pakett arvamuse avaldamiseks saadetud</w:t>
      </w:r>
      <w:r w:rsidR="00140E4A">
        <w:rPr>
          <w:rFonts w:ascii="Times New Roman" w:eastAsia="Calibri" w:hAnsi="Times New Roman" w:cs="Times New Roman"/>
          <w:sz w:val="24"/>
          <w:szCs w:val="24"/>
        </w:rPr>
        <w:t xml:space="preserve"> Kliimaministeeriumile, Justiitsministeeriumile, Majandus- ja Kommunikatsiooniministeeriumile, Regionaal- ja Põllumajandusministeeriumile, Haridus- ja Teadusministeeriumile, </w:t>
      </w:r>
      <w:r w:rsidR="004B3885">
        <w:rPr>
          <w:rFonts w:ascii="Times New Roman" w:eastAsia="Calibri" w:hAnsi="Times New Roman" w:cs="Times New Roman"/>
          <w:sz w:val="24"/>
          <w:szCs w:val="24"/>
        </w:rPr>
        <w:t xml:space="preserve">Ravimiametile, Terviseametile, </w:t>
      </w:r>
      <w:r w:rsidR="00B66E6F">
        <w:rPr>
          <w:rFonts w:ascii="Times New Roman" w:eastAsia="Calibri" w:hAnsi="Times New Roman" w:cs="Times New Roman"/>
          <w:sz w:val="24"/>
          <w:szCs w:val="24"/>
        </w:rPr>
        <w:t xml:space="preserve">Eesti </w:t>
      </w:r>
      <w:r w:rsidR="004B3885">
        <w:rPr>
          <w:rFonts w:ascii="Times New Roman" w:eastAsia="Calibri" w:hAnsi="Times New Roman" w:cs="Times New Roman"/>
          <w:sz w:val="24"/>
          <w:szCs w:val="24"/>
        </w:rPr>
        <w:t xml:space="preserve">Patendiametile, </w:t>
      </w:r>
      <w:r w:rsidR="00140E4A">
        <w:rPr>
          <w:rFonts w:ascii="Times New Roman" w:eastAsia="Calibri" w:hAnsi="Times New Roman" w:cs="Times New Roman"/>
          <w:sz w:val="24"/>
          <w:szCs w:val="24"/>
        </w:rPr>
        <w:t xml:space="preserve">Konkurentsiametile, </w:t>
      </w:r>
      <w:r w:rsidR="00B66E6F">
        <w:rPr>
          <w:rFonts w:ascii="Times New Roman" w:eastAsia="Calibri" w:hAnsi="Times New Roman" w:cs="Times New Roman"/>
          <w:sz w:val="24"/>
          <w:szCs w:val="24"/>
        </w:rPr>
        <w:t>Tervise</w:t>
      </w:r>
      <w:r w:rsidR="00BB4A85" w:rsidRPr="00F14B86">
        <w:rPr>
          <w:rFonts w:ascii="Times New Roman" w:eastAsia="Calibri" w:hAnsi="Times New Roman" w:cs="Times New Roman"/>
          <w:sz w:val="24"/>
          <w:szCs w:val="24"/>
        </w:rPr>
        <w:t>kassale</w:t>
      </w:r>
      <w:r w:rsidR="00B66E6F">
        <w:rPr>
          <w:rFonts w:ascii="Times New Roman" w:eastAsia="Calibri" w:hAnsi="Times New Roman" w:cs="Times New Roman"/>
          <w:sz w:val="24"/>
          <w:szCs w:val="24"/>
        </w:rPr>
        <w:t>, Tervis</w:t>
      </w:r>
      <w:r w:rsidR="00140E4A">
        <w:rPr>
          <w:rFonts w:ascii="Times New Roman" w:eastAsia="Calibri" w:hAnsi="Times New Roman" w:cs="Times New Roman"/>
          <w:sz w:val="24"/>
          <w:szCs w:val="24"/>
        </w:rPr>
        <w:t xml:space="preserve">e </w:t>
      </w:r>
      <w:r w:rsidR="00B66E6F">
        <w:rPr>
          <w:rFonts w:ascii="Times New Roman" w:eastAsia="Calibri" w:hAnsi="Times New Roman" w:cs="Times New Roman"/>
          <w:sz w:val="24"/>
          <w:szCs w:val="24"/>
        </w:rPr>
        <w:t xml:space="preserve">Arengu Instituudile, </w:t>
      </w:r>
      <w:r w:rsidR="00B66E6F" w:rsidRPr="00F14B86">
        <w:rPr>
          <w:rFonts w:ascii="Times New Roman" w:eastAsia="Calibri" w:hAnsi="Times New Roman" w:cs="Times New Roman"/>
          <w:sz w:val="24"/>
          <w:szCs w:val="24"/>
        </w:rPr>
        <w:t>Tervise ja Heaolu Infosüsteemide Keskusele</w:t>
      </w:r>
      <w:r w:rsidR="00BB4A85" w:rsidRPr="00F14B86">
        <w:rPr>
          <w:rFonts w:ascii="Times New Roman" w:eastAsia="Calibri" w:hAnsi="Times New Roman" w:cs="Times New Roman"/>
          <w:sz w:val="24"/>
          <w:szCs w:val="24"/>
        </w:rPr>
        <w:t xml:space="preserve">. </w:t>
      </w:r>
    </w:p>
    <w:p w14:paraId="58193EDC" w14:textId="787B2044" w:rsidR="00B61E86" w:rsidRDefault="000A2AB3" w:rsidP="00F14B86">
      <w:pPr>
        <w:jc w:val="both"/>
        <w:rPr>
          <w:rFonts w:ascii="Times New Roman" w:eastAsia="Calibri" w:hAnsi="Times New Roman" w:cs="Times New Roman"/>
          <w:sz w:val="24"/>
          <w:szCs w:val="24"/>
        </w:rPr>
      </w:pPr>
      <w:r>
        <w:rPr>
          <w:rFonts w:ascii="Times New Roman" w:eastAsia="Calibri" w:hAnsi="Times New Roman" w:cs="Times New Roman"/>
          <w:sz w:val="24"/>
          <w:szCs w:val="24"/>
        </w:rPr>
        <w:t>Arvamused e</w:t>
      </w:r>
      <w:r w:rsidR="00AE3A91">
        <w:rPr>
          <w:rFonts w:ascii="Times New Roman" w:eastAsia="Calibri" w:hAnsi="Times New Roman" w:cs="Times New Roman"/>
          <w:sz w:val="24"/>
          <w:szCs w:val="24"/>
        </w:rPr>
        <w:t>sitasid</w:t>
      </w:r>
      <w:r w:rsidR="00464D97">
        <w:rPr>
          <w:rFonts w:ascii="Times New Roman" w:eastAsia="Calibri" w:hAnsi="Times New Roman" w:cs="Times New Roman"/>
          <w:sz w:val="24"/>
          <w:szCs w:val="24"/>
        </w:rPr>
        <w:t xml:space="preserve"> Justiitsministeerium,</w:t>
      </w:r>
      <w:r>
        <w:rPr>
          <w:rFonts w:ascii="Times New Roman" w:eastAsia="Calibri" w:hAnsi="Times New Roman" w:cs="Times New Roman"/>
          <w:sz w:val="24"/>
          <w:szCs w:val="24"/>
        </w:rPr>
        <w:t xml:space="preserve"> </w:t>
      </w:r>
      <w:r w:rsidR="002F515B">
        <w:rPr>
          <w:rFonts w:ascii="Times New Roman" w:eastAsia="Calibri" w:hAnsi="Times New Roman" w:cs="Times New Roman"/>
          <w:sz w:val="24"/>
          <w:szCs w:val="24"/>
        </w:rPr>
        <w:t xml:space="preserve">Tervise Arengu Instituut, Ravimiamet, Tervisekassa, </w:t>
      </w:r>
      <w:r w:rsidRPr="006A0EC6">
        <w:rPr>
          <w:rFonts w:ascii="Times New Roman" w:eastAsia="Calibri" w:hAnsi="Times New Roman" w:cs="Times New Roman"/>
          <w:sz w:val="24"/>
          <w:szCs w:val="24"/>
        </w:rPr>
        <w:t>Eesti Ravimitootjate Lii</w:t>
      </w:r>
      <w:r>
        <w:rPr>
          <w:rFonts w:ascii="Times New Roman" w:eastAsia="Calibri" w:hAnsi="Times New Roman" w:cs="Times New Roman"/>
          <w:sz w:val="24"/>
          <w:szCs w:val="24"/>
        </w:rPr>
        <w:t>t</w:t>
      </w:r>
      <w:r w:rsidRPr="006A0EC6">
        <w:rPr>
          <w:rFonts w:ascii="Times New Roman" w:eastAsia="Calibri" w:hAnsi="Times New Roman" w:cs="Times New Roman"/>
          <w:sz w:val="24"/>
          <w:szCs w:val="24"/>
        </w:rPr>
        <w:t>, Eesti Ravimihulgimüüjate Lii</w:t>
      </w:r>
      <w:r>
        <w:rPr>
          <w:rFonts w:ascii="Times New Roman" w:eastAsia="Calibri" w:hAnsi="Times New Roman" w:cs="Times New Roman"/>
          <w:sz w:val="24"/>
          <w:szCs w:val="24"/>
        </w:rPr>
        <w:t xml:space="preserve">t, Eesti Proviisorapteekide </w:t>
      </w:r>
      <w:r w:rsidRPr="006A0EC6">
        <w:rPr>
          <w:rFonts w:ascii="Times New Roman" w:eastAsia="Calibri" w:hAnsi="Times New Roman" w:cs="Times New Roman"/>
          <w:sz w:val="24"/>
          <w:szCs w:val="24"/>
        </w:rPr>
        <w:t>Lii</w:t>
      </w:r>
      <w:r>
        <w:rPr>
          <w:rFonts w:ascii="Times New Roman" w:eastAsia="Calibri" w:hAnsi="Times New Roman" w:cs="Times New Roman"/>
          <w:sz w:val="24"/>
          <w:szCs w:val="24"/>
        </w:rPr>
        <w:t xml:space="preserve">t, Eesti Farmaatsia Selts, </w:t>
      </w:r>
      <w:r w:rsidR="00B15CAA">
        <w:rPr>
          <w:rFonts w:ascii="Times New Roman" w:eastAsia="Calibri" w:hAnsi="Times New Roman" w:cs="Times New Roman"/>
          <w:sz w:val="24"/>
          <w:szCs w:val="24"/>
        </w:rPr>
        <w:t>Eesti Vähiliit</w:t>
      </w:r>
      <w:r w:rsidR="00BB4A85" w:rsidRPr="00F14B86">
        <w:rPr>
          <w:rFonts w:ascii="Times New Roman" w:eastAsia="Calibri" w:hAnsi="Times New Roman" w:cs="Times New Roman"/>
          <w:sz w:val="24"/>
          <w:szCs w:val="24"/>
        </w:rPr>
        <w:t>.</w:t>
      </w:r>
      <w:r w:rsidR="005E2262">
        <w:rPr>
          <w:rFonts w:ascii="Times New Roman" w:eastAsia="Calibri" w:hAnsi="Times New Roman" w:cs="Times New Roman"/>
          <w:sz w:val="24"/>
          <w:szCs w:val="24"/>
        </w:rPr>
        <w:t xml:space="preserve"> </w:t>
      </w:r>
      <w:r w:rsidR="006120F9">
        <w:rPr>
          <w:rFonts w:ascii="Times New Roman" w:eastAsia="Calibri" w:hAnsi="Times New Roman" w:cs="Times New Roman"/>
          <w:sz w:val="24"/>
          <w:szCs w:val="24"/>
        </w:rPr>
        <w:t xml:space="preserve">Kliimaministeerium, </w:t>
      </w:r>
      <w:r w:rsidR="005E2262">
        <w:rPr>
          <w:rFonts w:ascii="Times New Roman" w:eastAsia="Calibri" w:hAnsi="Times New Roman" w:cs="Times New Roman"/>
          <w:sz w:val="24"/>
          <w:szCs w:val="24"/>
        </w:rPr>
        <w:t xml:space="preserve">Majandus- ja Kommunikatsiooniministeerium, Regionaal- ja Põllumajandusministeerium ning Haridus- ja Teadusministeerium kooskõlastasid </w:t>
      </w:r>
      <w:r w:rsidR="00036E32">
        <w:rPr>
          <w:rFonts w:ascii="Times New Roman" w:eastAsia="Calibri" w:hAnsi="Times New Roman" w:cs="Times New Roman"/>
          <w:sz w:val="24"/>
          <w:szCs w:val="24"/>
        </w:rPr>
        <w:t xml:space="preserve">seletuskirja </w:t>
      </w:r>
      <w:r w:rsidR="005E2262">
        <w:rPr>
          <w:rFonts w:ascii="Times New Roman" w:eastAsia="Calibri" w:hAnsi="Times New Roman" w:cs="Times New Roman"/>
          <w:sz w:val="24"/>
          <w:szCs w:val="24"/>
        </w:rPr>
        <w:t>märkusteta.</w:t>
      </w:r>
    </w:p>
    <w:p w14:paraId="04A7C197" w14:textId="6795C60A" w:rsidR="00175634" w:rsidRPr="005F74DD" w:rsidRDefault="00AE3A91" w:rsidP="00387A7A">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Arvamustega arvestamine ja mittearvestamine ning põhjendused </w:t>
      </w:r>
      <w:r w:rsidR="005C4D78">
        <w:rPr>
          <w:rFonts w:ascii="Times New Roman" w:eastAsia="Calibri" w:hAnsi="Times New Roman" w:cs="Times New Roman"/>
          <w:sz w:val="24"/>
          <w:szCs w:val="24"/>
        </w:rPr>
        <w:t>on esitatud</w:t>
      </w:r>
      <w:r w:rsidR="008103C5">
        <w:rPr>
          <w:rFonts w:ascii="Times New Roman" w:eastAsia="Calibri" w:hAnsi="Times New Roman" w:cs="Times New Roman"/>
          <w:sz w:val="24"/>
          <w:szCs w:val="24"/>
        </w:rPr>
        <w:t xml:space="preserve"> </w:t>
      </w:r>
      <w:r>
        <w:rPr>
          <w:rFonts w:ascii="Times New Roman" w:eastAsia="Calibri" w:hAnsi="Times New Roman" w:cs="Times New Roman"/>
          <w:sz w:val="24"/>
          <w:szCs w:val="24"/>
        </w:rPr>
        <w:t>seletuskirja lisas.</w:t>
      </w:r>
    </w:p>
    <w:sectPr w:rsidR="00175634" w:rsidRPr="005F74DD" w:rsidSect="004E02A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DEB5" w14:textId="77777777" w:rsidR="009325AB" w:rsidRDefault="009325AB" w:rsidP="00B02FBD">
      <w:pPr>
        <w:spacing w:after="0" w:line="240" w:lineRule="auto"/>
      </w:pPr>
      <w:r>
        <w:separator/>
      </w:r>
    </w:p>
  </w:endnote>
  <w:endnote w:type="continuationSeparator" w:id="0">
    <w:p w14:paraId="0C68462B" w14:textId="77777777" w:rsidR="009325AB" w:rsidRDefault="009325AB" w:rsidP="00B02FBD">
      <w:pPr>
        <w:spacing w:after="0" w:line="240" w:lineRule="auto"/>
      </w:pPr>
      <w:r>
        <w:continuationSeparator/>
      </w:r>
    </w:p>
  </w:endnote>
  <w:endnote w:type="continuationNotice" w:id="1">
    <w:p w14:paraId="3BB9BBA2" w14:textId="77777777" w:rsidR="009325AB" w:rsidRDefault="00932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70253"/>
      <w:docPartObj>
        <w:docPartGallery w:val="Page Numbers (Bottom of Page)"/>
        <w:docPartUnique/>
      </w:docPartObj>
    </w:sdtPr>
    <w:sdtEndPr/>
    <w:sdtContent>
      <w:p w14:paraId="3AA7952F" w14:textId="3F6D7D35" w:rsidR="00151BD3" w:rsidRDefault="00151BD3">
        <w:pPr>
          <w:pStyle w:val="Jalus"/>
          <w:jc w:val="right"/>
        </w:pPr>
        <w:r>
          <w:fldChar w:fldCharType="begin"/>
        </w:r>
        <w:r>
          <w:instrText>PAGE   \* MERGEFORMAT</w:instrText>
        </w:r>
        <w:r>
          <w:fldChar w:fldCharType="separate"/>
        </w:r>
        <w:r w:rsidR="001206FF">
          <w:rPr>
            <w:noProof/>
          </w:rPr>
          <w:t>9</w:t>
        </w:r>
        <w:r>
          <w:fldChar w:fldCharType="end"/>
        </w:r>
      </w:p>
    </w:sdtContent>
  </w:sdt>
  <w:p w14:paraId="4A1311C0" w14:textId="77777777" w:rsidR="00151BD3" w:rsidRDefault="00151BD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5053" w14:textId="77777777" w:rsidR="009325AB" w:rsidRDefault="009325AB" w:rsidP="00B02FBD">
      <w:pPr>
        <w:spacing w:after="0" w:line="240" w:lineRule="auto"/>
      </w:pPr>
      <w:r>
        <w:separator/>
      </w:r>
    </w:p>
  </w:footnote>
  <w:footnote w:type="continuationSeparator" w:id="0">
    <w:p w14:paraId="59F2FBDC" w14:textId="77777777" w:rsidR="009325AB" w:rsidRDefault="009325AB" w:rsidP="00B02FBD">
      <w:pPr>
        <w:spacing w:after="0" w:line="240" w:lineRule="auto"/>
      </w:pPr>
      <w:r>
        <w:continuationSeparator/>
      </w:r>
    </w:p>
  </w:footnote>
  <w:footnote w:type="continuationNotice" w:id="1">
    <w:p w14:paraId="105285DC" w14:textId="77777777" w:rsidR="009325AB" w:rsidRDefault="009325AB">
      <w:pPr>
        <w:spacing w:after="0" w:line="240" w:lineRule="auto"/>
      </w:pPr>
    </w:p>
  </w:footnote>
  <w:footnote w:id="2">
    <w:p w14:paraId="61337FA7" w14:textId="03A6425F" w:rsidR="00561D19" w:rsidRPr="00C26717" w:rsidRDefault="00561D19">
      <w:pPr>
        <w:pStyle w:val="Allmrkusetekst"/>
        <w:rPr>
          <w:lang w:val="et-EE"/>
        </w:rPr>
      </w:pPr>
      <w:r>
        <w:rPr>
          <w:rStyle w:val="Allmrkuseviide"/>
        </w:rPr>
        <w:footnoteRef/>
      </w:r>
      <w:r>
        <w:t xml:space="preserve"> </w:t>
      </w:r>
      <w:hyperlink r:id="rId1" w:history="1">
        <w:r>
          <w:rPr>
            <w:rStyle w:val="Hperlink"/>
          </w:rPr>
          <w:t>Reform of the EU pharmaceutical legislation (europa.eu)</w:t>
        </w:r>
      </w:hyperlink>
    </w:p>
  </w:footnote>
  <w:footnote w:id="3">
    <w:p w14:paraId="5EE26D84" w14:textId="00DC24FA" w:rsidR="00D12C32" w:rsidRPr="00BC7A3C" w:rsidRDefault="00D12C32" w:rsidP="00D12C32">
      <w:pPr>
        <w:pStyle w:val="Allmrkusetekst"/>
        <w:rPr>
          <w:lang w:val="et-EE"/>
        </w:rPr>
      </w:pPr>
      <w:r>
        <w:rPr>
          <w:rStyle w:val="Allmrkuseviide"/>
        </w:rPr>
        <w:footnoteRef/>
      </w:r>
      <w:r w:rsidRPr="00C26717">
        <w:rPr>
          <w:rStyle w:val="Hperlink"/>
        </w:rPr>
        <w:t xml:space="preserve"> </w:t>
      </w:r>
      <w:hyperlink r:id="rId2" w:history="1">
        <w:r w:rsidR="00822252" w:rsidRPr="00A810F0">
          <w:rPr>
            <w:rStyle w:val="Hperlink"/>
          </w:rPr>
          <w:t>Euroopa ravimistrateegia (COM/2020/761 final)</w:t>
        </w:r>
      </w:hyperlink>
    </w:p>
  </w:footnote>
  <w:footnote w:id="4">
    <w:p w14:paraId="270014F8" w14:textId="77777777" w:rsidR="00C80BBA" w:rsidRPr="00C26717" w:rsidRDefault="00C80BBA" w:rsidP="00C80BBA">
      <w:pPr>
        <w:pStyle w:val="Allmrkusetekst"/>
        <w:rPr>
          <w:lang w:val="et-EE"/>
        </w:rPr>
      </w:pPr>
      <w:r>
        <w:rPr>
          <w:rStyle w:val="Allmrkuseviide"/>
        </w:rPr>
        <w:footnoteRef/>
      </w:r>
      <w:r>
        <w:t xml:space="preserve"> </w:t>
      </w:r>
      <w:hyperlink r:id="rId3" w:history="1">
        <w:r>
          <w:rPr>
            <w:rStyle w:val="Hperlink"/>
          </w:rPr>
          <w:t>Council conclusions on strengthening the balance in the pharmaceutical systems in the European Union and its Member States - Publications Office of the EU (europa.eu)</w:t>
        </w:r>
      </w:hyperlink>
    </w:p>
  </w:footnote>
  <w:footnote w:id="5">
    <w:p w14:paraId="00EC8128" w14:textId="7FE54993" w:rsidR="00C80BBA" w:rsidRPr="00C26717" w:rsidRDefault="00C80BBA" w:rsidP="00C80BBA">
      <w:pPr>
        <w:pStyle w:val="Allmrkusetekst"/>
        <w:contextualSpacing/>
        <w:rPr>
          <w:lang w:val="et-EE"/>
        </w:rPr>
      </w:pPr>
      <w:r>
        <w:rPr>
          <w:rStyle w:val="Allmrkuseviide"/>
        </w:rPr>
        <w:footnoteRef/>
      </w:r>
      <w:r>
        <w:t xml:space="preserve"> </w:t>
      </w:r>
      <w:hyperlink r:id="rId4" w:history="1">
        <w:r>
          <w:rPr>
            <w:rStyle w:val="Hperlink"/>
          </w:rPr>
          <w:t>Texts adopted - Options for improving access to medicines - Thursday, 2 March 2017 (europa.eu)</w:t>
        </w:r>
      </w:hyperlink>
    </w:p>
  </w:footnote>
  <w:footnote w:id="6">
    <w:p w14:paraId="6BCF4258" w14:textId="0B6B7911" w:rsidR="00181D72" w:rsidRPr="005E5769" w:rsidRDefault="00181D72">
      <w:pPr>
        <w:pStyle w:val="Allmrkusetekst"/>
        <w:contextualSpacing/>
        <w:rPr>
          <w:rStyle w:val="Hperlink"/>
        </w:rPr>
      </w:pPr>
      <w:r>
        <w:rPr>
          <w:rStyle w:val="Allmrkuseviide"/>
        </w:rPr>
        <w:footnoteRef/>
      </w:r>
      <w:r>
        <w:t xml:space="preserve"> </w:t>
      </w:r>
      <w:hyperlink r:id="rId5" w:history="1">
        <w:r w:rsidR="00CB0263" w:rsidRPr="005E5769">
          <w:rPr>
            <w:rStyle w:val="Hperlink"/>
          </w:rPr>
          <w:t>Ravimipoliitika 2030</w:t>
        </w:r>
      </w:hyperlink>
      <w:r w:rsidR="00CB0263" w:rsidRPr="005E5769">
        <w:rPr>
          <w:rStyle w:val="Hperlink"/>
        </w:rPr>
        <w:t xml:space="preserve"> on kinnitatud tervise– ja tööministri 2. jaanuari 2023. a käskkirjaga nr 3</w:t>
      </w:r>
    </w:p>
  </w:footnote>
  <w:footnote w:id="7">
    <w:p w14:paraId="763D428E" w14:textId="23E7FCF3" w:rsidR="008F14CE" w:rsidRPr="008F14CE" w:rsidRDefault="008F14CE">
      <w:pPr>
        <w:pStyle w:val="Allmrkusetekst"/>
        <w:rPr>
          <w:lang w:val="et-EE"/>
        </w:rPr>
      </w:pPr>
      <w:r>
        <w:rPr>
          <w:rStyle w:val="Allmrkuseviide"/>
        </w:rPr>
        <w:footnoteRef/>
      </w:r>
      <w:r>
        <w:t xml:space="preserve"> </w:t>
      </w:r>
      <w:hyperlink r:id="rId6" w:history="1">
        <w:r w:rsidRPr="00EE0A79">
          <w:rPr>
            <w:rStyle w:val="Hperlink"/>
          </w:rPr>
          <w:t>https://secure.ipex.eu/IPEXL-WEB/document/COM-2023-192</w:t>
        </w:r>
      </w:hyperlink>
      <w:r w:rsidR="00B71DD5">
        <w:t>;</w:t>
      </w:r>
      <w:r>
        <w:t xml:space="preserve"> </w:t>
      </w:r>
      <w:hyperlink r:id="rId7" w:history="1">
        <w:r w:rsidR="00B71DD5" w:rsidRPr="00EE0A79">
          <w:rPr>
            <w:rStyle w:val="Hperlink"/>
          </w:rPr>
          <w:t>https://secure.ipex.eu/IPEXL-WEB/document/COM-2023-0193</w:t>
        </w:r>
      </w:hyperlink>
      <w:r w:rsidR="00B71DD5">
        <w:t xml:space="preserve"> </w:t>
      </w:r>
    </w:p>
  </w:footnote>
  <w:footnote w:id="8">
    <w:p w14:paraId="768DFE8B" w14:textId="6C96DA70" w:rsidR="00D71E22" w:rsidRPr="00D64970" w:rsidRDefault="00D71E22">
      <w:pPr>
        <w:pStyle w:val="Allmrkusetekst"/>
        <w:rPr>
          <w:lang w:val="et-EE"/>
        </w:rPr>
      </w:pPr>
      <w:r>
        <w:rPr>
          <w:rStyle w:val="Allmrkuseviide"/>
        </w:rPr>
        <w:footnoteRef/>
      </w:r>
      <w:r>
        <w:t xml:space="preserve"> EUROOPA PARLAMENDI JA NÕUKOGU DIREKTIIV </w:t>
      </w:r>
      <w:hyperlink r:id="rId8" w:history="1">
        <w:r w:rsidRPr="00D71E22">
          <w:rPr>
            <w:rStyle w:val="Hperlink"/>
          </w:rPr>
          <w:t>2001/83/EÜ</w:t>
        </w:r>
      </w:hyperlink>
      <w:r>
        <w:t>, 6. november 2001, inimtervishoius kasutatavaid ravimeid käsitlevate ühenduse eeskirjade kohta</w:t>
      </w:r>
    </w:p>
  </w:footnote>
  <w:footnote w:id="9">
    <w:p w14:paraId="67DE33D1" w14:textId="3083D9E4" w:rsidR="00AA3C6D" w:rsidRPr="00D64970" w:rsidRDefault="00AA3C6D">
      <w:pPr>
        <w:pStyle w:val="Allmrkusetekst"/>
        <w:rPr>
          <w:lang w:val="et-EE"/>
        </w:rPr>
      </w:pPr>
      <w:r>
        <w:rPr>
          <w:rStyle w:val="Allmrkuseviide"/>
        </w:rPr>
        <w:footnoteRef/>
      </w:r>
      <w:r>
        <w:t xml:space="preserve"> EUROOPA PARLAMENDI JA NÕUKOGU MÄÄRUS (EÜ) nr </w:t>
      </w:r>
      <w:hyperlink r:id="rId9" w:history="1">
        <w:r w:rsidRPr="00FE4136">
          <w:rPr>
            <w:rStyle w:val="Hperlink"/>
          </w:rPr>
          <w:t>726/2004</w:t>
        </w:r>
      </w:hyperlink>
      <w:r>
        <w:t>, 31. märts 2004, milles sätestatakse ühenduse kord inim- ja veterinaarravimite lubade andmise ja järelevalve kohta ning millega asutatakse Euroopa ravimiamet</w:t>
      </w:r>
    </w:p>
  </w:footnote>
  <w:footnote w:id="10">
    <w:p w14:paraId="465BB74C" w14:textId="4D1184AB" w:rsidR="00870001" w:rsidRPr="00D64970" w:rsidRDefault="00870001">
      <w:pPr>
        <w:pStyle w:val="Allmrkusetekst"/>
        <w:rPr>
          <w:lang w:val="et-EE"/>
        </w:rPr>
      </w:pPr>
      <w:r>
        <w:rPr>
          <w:rStyle w:val="Allmrkuseviide"/>
        </w:rPr>
        <w:footnoteRef/>
      </w:r>
      <w:r>
        <w:t xml:space="preserve"> </w:t>
      </w:r>
      <w:r w:rsidR="0044254C">
        <w:t xml:space="preserve">EUROOPA PARLAMENDI JA NÕUKOGU MÄÄRUS (EÜ) nr </w:t>
      </w:r>
      <w:hyperlink r:id="rId10" w:history="1">
        <w:r w:rsidR="0044254C" w:rsidRPr="0044254C">
          <w:rPr>
            <w:rStyle w:val="Hperlink"/>
          </w:rPr>
          <w:t>1901/2006</w:t>
        </w:r>
      </w:hyperlink>
      <w:r w:rsidR="0044254C">
        <w:t>, 12. detsember 2006, pediaatrias kasutatavate ravimite ning määruse (EMÜ) nr 1768/92, direktiivi 2001/20/EÜ, direktiivi 2001/83/EÜ ja määruse (EÜ) nr 726/2004 muutmise kohta</w:t>
      </w:r>
    </w:p>
  </w:footnote>
  <w:footnote w:id="11">
    <w:p w14:paraId="79CA1454" w14:textId="579955A0" w:rsidR="00B46FED" w:rsidRPr="00D64970" w:rsidRDefault="00B46FED">
      <w:pPr>
        <w:pStyle w:val="Allmrkusetekst"/>
        <w:rPr>
          <w:lang w:val="et-EE"/>
        </w:rPr>
      </w:pPr>
      <w:r>
        <w:rPr>
          <w:rStyle w:val="Allmrkuseviide"/>
        </w:rPr>
        <w:footnoteRef/>
      </w:r>
      <w:r>
        <w:t xml:space="preserve"> </w:t>
      </w:r>
      <w:r w:rsidR="005D28DD">
        <w:t xml:space="preserve">EUROOPA PARLAMENDI JA NÕUKOGU MÄÄRUS (EÜ) nr </w:t>
      </w:r>
      <w:hyperlink r:id="rId11" w:history="1">
        <w:r w:rsidR="005D28DD" w:rsidRPr="005D28DD">
          <w:rPr>
            <w:rStyle w:val="Hperlink"/>
          </w:rPr>
          <w:t>141/2000</w:t>
        </w:r>
      </w:hyperlink>
      <w:r w:rsidR="005D28DD">
        <w:t>, 16. detsember 1999, harva kasutatavate ravimite kohta</w:t>
      </w:r>
    </w:p>
  </w:footnote>
  <w:footnote w:id="12">
    <w:p w14:paraId="676E3E74" w14:textId="24883CC7" w:rsidR="006F198A" w:rsidRPr="00104F58" w:rsidRDefault="006F198A">
      <w:pPr>
        <w:pStyle w:val="Allmrkusetekst"/>
        <w:rPr>
          <w:lang w:val="et-EE"/>
        </w:rPr>
      </w:pPr>
      <w:r>
        <w:rPr>
          <w:rStyle w:val="Allmrkuseviide"/>
        </w:rPr>
        <w:footnoteRef/>
      </w:r>
      <w:r>
        <w:t xml:space="preserve"> EUROOPA PARLAMENDI JA NÕUKOGU MÄÄRUS (EÜ) nr </w:t>
      </w:r>
      <w:hyperlink r:id="rId12" w:history="1">
        <w:r w:rsidRPr="001B5AB1">
          <w:rPr>
            <w:rStyle w:val="Hperlink"/>
          </w:rPr>
          <w:t>1394/2007</w:t>
        </w:r>
      </w:hyperlink>
      <w:r>
        <w:t>, 13. november 2007, uudsete ravimite ning direktiivi 2001/83/EÜ ja määruse (EÜ) nr 726/2004 muutmise kohta</w:t>
      </w:r>
    </w:p>
  </w:footnote>
  <w:footnote w:id="13">
    <w:p w14:paraId="4B5761D9" w14:textId="0440B1DF" w:rsidR="00044246" w:rsidRPr="00F14B86" w:rsidRDefault="00044246">
      <w:pPr>
        <w:pStyle w:val="Allmrkusetekst"/>
        <w:rPr>
          <w:lang w:val="et-EE"/>
        </w:rPr>
      </w:pPr>
      <w:r>
        <w:rPr>
          <w:rStyle w:val="Allmrkuseviide"/>
        </w:rPr>
        <w:footnoteRef/>
      </w:r>
      <w:r>
        <w:t xml:space="preserve"> </w:t>
      </w:r>
      <w:r w:rsidR="00346ED3" w:rsidRPr="00104F58">
        <w:rPr>
          <w:rFonts w:ascii="Times New Roman" w:hAnsi="Times New Roman" w:cs="Times New Roman"/>
        </w:rPr>
        <w:t>Kanadas 8 aastat, Hiinas 6, Jaapanis 8, USA-s üldiselt 5 aastat või bioloogilise ravimi puhul 4+8 aastat, Iisraelis maksimaalselt 6,5 aastat</w:t>
      </w:r>
      <w:r w:rsidR="001B09AA">
        <w:rPr>
          <w:rFonts w:ascii="Times New Roman" w:hAnsi="Times New Roman" w:cs="Times New Roman"/>
        </w:rPr>
        <w:t xml:space="preserve"> (</w:t>
      </w:r>
      <w:hyperlink r:id="rId13" w:history="1">
        <w:r w:rsidR="001B09AA">
          <w:rPr>
            <w:rStyle w:val="Hperlink"/>
          </w:rPr>
          <w:t>GP_IA-SWD-pharma-rev 28102022 (europa.eu)</w:t>
        </w:r>
      </w:hyperlink>
      <w:r w:rsidR="001B09AA">
        <w:t>).</w:t>
      </w:r>
    </w:p>
  </w:footnote>
  <w:footnote w:id="14">
    <w:p w14:paraId="35D357D8" w14:textId="79974EC2" w:rsidR="00103FC2" w:rsidRPr="00103FC2" w:rsidRDefault="00103FC2">
      <w:pPr>
        <w:pStyle w:val="Allmrkusetekst"/>
        <w:rPr>
          <w:rFonts w:cstheme="minorHAnsi"/>
          <w:lang w:val="et-EE"/>
        </w:rPr>
      </w:pPr>
      <w:r w:rsidRPr="00103FC2">
        <w:rPr>
          <w:rStyle w:val="Allmrkuseviide"/>
          <w:rFonts w:cstheme="minorHAnsi"/>
        </w:rPr>
        <w:footnoteRef/>
      </w:r>
      <w:r w:rsidRPr="00103FC2">
        <w:rPr>
          <w:rFonts w:cstheme="minorHAnsi"/>
        </w:rPr>
        <w:t xml:space="preserve"> </w:t>
      </w:r>
      <w:r w:rsidRPr="00103FC2">
        <w:rPr>
          <w:rFonts w:eastAsiaTheme="majorEastAsia" w:cstheme="minorHAnsi"/>
          <w:lang w:eastAsia="et-EE"/>
        </w:rPr>
        <w:t>Eelnõu eestikeelses tõlkeversioonis „garantiikiri“</w:t>
      </w:r>
    </w:p>
  </w:footnote>
  <w:footnote w:id="15">
    <w:p w14:paraId="0D960A3E" w14:textId="67BA9CA6" w:rsidR="0090683A" w:rsidRPr="0090683A" w:rsidRDefault="0090683A">
      <w:pPr>
        <w:pStyle w:val="Allmrkusetekst"/>
        <w:rPr>
          <w:lang w:val="et-EE"/>
        </w:rPr>
      </w:pPr>
      <w:r>
        <w:rPr>
          <w:rStyle w:val="Allmrkuseviide"/>
        </w:rPr>
        <w:footnoteRef/>
      </w:r>
      <w:r>
        <w:t xml:space="preserve"> </w:t>
      </w:r>
      <w:r w:rsidR="00524581">
        <w:t xml:space="preserve">EUROOPA PARLAMENDI JA NÕUKOGU MÄÄRUS </w:t>
      </w:r>
      <w:hyperlink r:id="rId14" w:history="1">
        <w:r w:rsidR="00524581" w:rsidRPr="00524581">
          <w:rPr>
            <w:rStyle w:val="Hperlink"/>
          </w:rPr>
          <w:t>(EL) 2022/123</w:t>
        </w:r>
      </w:hyperlink>
      <w:r w:rsidR="00524581">
        <w:t>, 25. jaanuar 2022, mis käsitleb Euroopa Ravimiameti suuremat rolli ravimite ja meditsiiniseadmete alases kriisivalmiduses ja -ohjes</w:t>
      </w:r>
    </w:p>
  </w:footnote>
  <w:footnote w:id="16">
    <w:p w14:paraId="1ADEA19F" w14:textId="77777777" w:rsidR="00C12832" w:rsidRPr="00CD70F8" w:rsidRDefault="00C12832" w:rsidP="00C12832">
      <w:pPr>
        <w:pStyle w:val="Allmrkusetekst"/>
        <w:rPr>
          <w:lang w:val="et-EE"/>
        </w:rPr>
      </w:pPr>
      <w:r>
        <w:rPr>
          <w:rStyle w:val="Allmrkuseviide"/>
        </w:rPr>
        <w:footnoteRef/>
      </w:r>
      <w:r>
        <w:t xml:space="preserve"> </w:t>
      </w:r>
      <w:r>
        <w:rPr>
          <w:lang w:val="et-EE"/>
        </w:rPr>
        <w:t>Hetkel alles menetluses</w:t>
      </w:r>
    </w:p>
  </w:footnote>
  <w:footnote w:id="17">
    <w:p w14:paraId="7D2C663E" w14:textId="77777777" w:rsidR="00D52002" w:rsidRPr="00756403" w:rsidRDefault="00D52002" w:rsidP="00D52002">
      <w:pPr>
        <w:pStyle w:val="Allmrkusetekst"/>
        <w:rPr>
          <w:lang w:val="et-EE"/>
        </w:rPr>
      </w:pPr>
      <w:r>
        <w:rPr>
          <w:rStyle w:val="Allmrkuseviide"/>
        </w:rPr>
        <w:footnoteRef/>
      </w:r>
      <w:r>
        <w:t xml:space="preserve"> </w:t>
      </w:r>
      <w:hyperlink r:id="rId15" w:anchor=":~:text=They%20include%20Acinetobacter%2C%20Pseudomonas%20and,as%20bloodstream%20infections%20and%20pneumonia." w:history="1">
        <w:r>
          <w:rPr>
            <w:rStyle w:val="Hperlink"/>
          </w:rPr>
          <w:t>WHO publishes list of bacteria for which new antibiotics are urgently needed</w:t>
        </w:r>
      </w:hyperlink>
    </w:p>
  </w:footnote>
  <w:footnote w:id="18">
    <w:p w14:paraId="1114AF95" w14:textId="77777777" w:rsidR="003D4A52" w:rsidRPr="00773CFA" w:rsidRDefault="003D4A52" w:rsidP="003D4A52">
      <w:pPr>
        <w:pStyle w:val="Allmrkusetekst"/>
        <w:rPr>
          <w:lang w:val="et-EE"/>
        </w:rPr>
      </w:pPr>
      <w:r>
        <w:rPr>
          <w:rStyle w:val="Allmrkuseviide"/>
        </w:rPr>
        <w:footnoteRef/>
      </w:r>
      <w:r>
        <w:t xml:space="preserve"> </w:t>
      </w:r>
      <w:r>
        <w:rPr>
          <w:lang w:val="et-EE"/>
        </w:rPr>
        <w:t xml:space="preserve">Euroopa Parlamendi ja nõukogu määrus (EL) 2021/2282 </w:t>
      </w:r>
    </w:p>
  </w:footnote>
  <w:footnote w:id="19">
    <w:p w14:paraId="61A09A61" w14:textId="77777777" w:rsidR="003D4A52" w:rsidRPr="00773CFA" w:rsidRDefault="003D4A52" w:rsidP="003D4A52">
      <w:pPr>
        <w:pStyle w:val="Allmrkusetekst"/>
        <w:rPr>
          <w:lang w:val="et-EE"/>
        </w:rPr>
      </w:pPr>
      <w:r>
        <w:rPr>
          <w:rStyle w:val="Allmrkuseviide"/>
        </w:rPr>
        <w:footnoteRef/>
      </w:r>
      <w:r>
        <w:t xml:space="preserve"> </w:t>
      </w:r>
      <w:r>
        <w:rPr>
          <w:lang w:val="et-EE"/>
        </w:rPr>
        <w:t>Euroopa Parlamendi ja nõukogu määrus (EL) 2017/745</w:t>
      </w:r>
    </w:p>
  </w:footnote>
  <w:footnote w:id="20">
    <w:p w14:paraId="1C5C5E49" w14:textId="77777777" w:rsidR="00192B7B" w:rsidRDefault="00192B7B" w:rsidP="00192B7B">
      <w:pPr>
        <w:pStyle w:val="Allmrkusetekst"/>
      </w:pPr>
      <w:r>
        <w:rPr>
          <w:rStyle w:val="Allmrkuseviide"/>
        </w:rPr>
        <w:footnoteRef/>
      </w:r>
      <w:r>
        <w:t xml:space="preserve"> </w:t>
      </w:r>
      <w:hyperlink r:id="rId16" w:history="1">
        <w:r>
          <w:rPr>
            <w:rStyle w:val="Hperlink"/>
          </w:rPr>
          <w:t>Evaluation of the medicines for rare diseases and children legislation (europa.eu)</w:t>
        </w:r>
      </w:hyperlink>
    </w:p>
  </w:footnote>
  <w:footnote w:id="21">
    <w:p w14:paraId="1E99D72F" w14:textId="77777777" w:rsidR="00192B7B" w:rsidRDefault="00192B7B" w:rsidP="00192B7B">
      <w:pPr>
        <w:pStyle w:val="Allmrkusetekst"/>
      </w:pPr>
      <w:r>
        <w:rPr>
          <w:rStyle w:val="Allmrkuseviide"/>
        </w:rPr>
        <w:footnoteRef/>
      </w:r>
      <w:r>
        <w:t xml:space="preserve"> </w:t>
      </w:r>
      <w:hyperlink r:id="rId17" w:tgtFrame="_blank" w:history="1">
        <w:r w:rsidRPr="003E5FDE">
          <w:rPr>
            <w:rStyle w:val="Hperlink"/>
          </w:rPr>
          <w:t>https://health.ec.europa.eu/system/files/2018-05/pharmaceuticals_incentives_study_en_5.pdf</w:t>
        </w:r>
      </w:hyperlink>
    </w:p>
  </w:footnote>
  <w:footnote w:id="22">
    <w:p w14:paraId="397D48E0" w14:textId="31E072AD" w:rsidR="002C1DA9" w:rsidRPr="0089307B" w:rsidRDefault="002C1DA9">
      <w:pPr>
        <w:pStyle w:val="Allmrkusetekst"/>
        <w:rPr>
          <w:lang w:val="et-EE"/>
        </w:rPr>
      </w:pPr>
      <w:r>
        <w:rPr>
          <w:rStyle w:val="Allmrkuseviide"/>
        </w:rPr>
        <w:footnoteRef/>
      </w:r>
      <w:r>
        <w:t xml:space="preserve"> Asutatud nõukogu otsusega </w:t>
      </w:r>
      <w:r>
        <w:rPr>
          <w:lang w:val="et-EE"/>
        </w:rPr>
        <w:t>75/320/EMÜ</w:t>
      </w:r>
    </w:p>
  </w:footnote>
  <w:footnote w:id="23">
    <w:p w14:paraId="6A7A7534" w14:textId="40913412" w:rsidR="006008E3" w:rsidRPr="0089307B" w:rsidRDefault="006008E3">
      <w:pPr>
        <w:pStyle w:val="Allmrkusetekst"/>
        <w:rPr>
          <w:lang w:val="et-EE"/>
        </w:rPr>
      </w:pPr>
      <w:r>
        <w:rPr>
          <w:rStyle w:val="Allmrkuseviide"/>
        </w:rPr>
        <w:footnoteRef/>
      </w:r>
      <w:r>
        <w:t xml:space="preserve"> </w:t>
      </w:r>
      <w:hyperlink r:id="rId18" w:history="1">
        <w:r>
          <w:rPr>
            <w:rStyle w:val="Hperlink"/>
          </w:rPr>
          <w:t>Impact assessment report and executive summary accompanying the revision of the general pharmaceutical legislation (europa.eu)</w:t>
        </w:r>
      </w:hyperlink>
    </w:p>
  </w:footnote>
  <w:footnote w:id="24">
    <w:p w14:paraId="35A12EA9" w14:textId="0CD56995" w:rsidR="005A77E9" w:rsidRPr="000B2796" w:rsidRDefault="005A77E9">
      <w:pPr>
        <w:pStyle w:val="Allmrkusetekst"/>
        <w:rPr>
          <w:lang w:val="et-EE"/>
        </w:rPr>
      </w:pPr>
      <w:r>
        <w:rPr>
          <w:rStyle w:val="Allmrkuseviide"/>
        </w:rPr>
        <w:footnoteRef/>
      </w:r>
      <w:r>
        <w:t xml:space="preserve"> </w:t>
      </w:r>
      <w:hyperlink r:id="rId19" w:history="1">
        <w:r w:rsidR="006F46A1" w:rsidRPr="00FC61D4">
          <w:rPr>
            <w:rStyle w:val="Hperlink"/>
          </w:rPr>
          <w:t>https://rtl.ee/public/efpia-patient-wait-indicator-final-report_2022.pdf</w:t>
        </w:r>
      </w:hyperlink>
      <w:r w:rsidR="006F46A1">
        <w:t xml:space="preserve"> </w:t>
      </w:r>
    </w:p>
  </w:footnote>
  <w:footnote w:id="25">
    <w:p w14:paraId="41F14226" w14:textId="0786D852" w:rsidR="00FB0F1C" w:rsidRPr="003A3694" w:rsidRDefault="00FB0F1C">
      <w:pPr>
        <w:pStyle w:val="Allmrkusetekst"/>
        <w:rPr>
          <w:lang w:val="et-EE"/>
        </w:rPr>
      </w:pPr>
      <w:r>
        <w:rPr>
          <w:rStyle w:val="Allmrkuseviide"/>
        </w:rPr>
        <w:footnoteRef/>
      </w:r>
      <w:r>
        <w:t xml:space="preserve"> </w:t>
      </w:r>
      <w:hyperlink r:id="rId20" w:history="1">
        <w:r>
          <w:rPr>
            <w:rStyle w:val="cf11"/>
            <w:color w:val="0000FF"/>
            <w:u w:val="single"/>
          </w:rPr>
          <w:t>https://www.tervisekassa.ee/ravimikomisjoni-koosolekute-paevakorrad-ja-protokollid</w:t>
        </w:r>
      </w:hyperlink>
    </w:p>
  </w:footnote>
  <w:footnote w:id="26">
    <w:p w14:paraId="249F51FB" w14:textId="7C8A7822" w:rsidR="00527C03" w:rsidRPr="00B7325B" w:rsidRDefault="002A0C4E">
      <w:pPr>
        <w:pStyle w:val="Allmrkusetekst"/>
        <w:rPr>
          <w:lang w:val="et-EE"/>
        </w:rPr>
      </w:pPr>
      <w:r>
        <w:rPr>
          <w:rStyle w:val="Allmrkuseviide"/>
        </w:rPr>
        <w:footnoteRef/>
      </w:r>
      <w:r>
        <w:t xml:space="preserve"> </w:t>
      </w:r>
      <w:hyperlink r:id="rId21" w:history="1">
        <w:r w:rsidR="00527C03" w:rsidRPr="005F774E">
          <w:rPr>
            <w:rStyle w:val="Hperlink"/>
            <w:lang w:val="et-EE"/>
          </w:rPr>
          <w:t>https://health.ec.europa.eu/publications/impact-assessment-report-and-executive-summary-accompanying-revision-general-pharmaceutical_en</w:t>
        </w:r>
      </w:hyperlink>
      <w:r w:rsidR="00527C03">
        <w:rPr>
          <w:lang w:val="et-EE"/>
        </w:rPr>
        <w:t xml:space="preserve"> </w:t>
      </w:r>
    </w:p>
  </w:footnote>
  <w:footnote w:id="27">
    <w:p w14:paraId="1988F6AC" w14:textId="77777777" w:rsidR="00150282" w:rsidRPr="006903B4" w:rsidRDefault="00150282" w:rsidP="00150282">
      <w:pPr>
        <w:pStyle w:val="Allmrkusetekst"/>
        <w:rPr>
          <w:lang w:val="et-EE"/>
        </w:rPr>
      </w:pPr>
      <w:r>
        <w:rPr>
          <w:rStyle w:val="Allmrkuseviide"/>
        </w:rPr>
        <w:footnoteRef/>
      </w:r>
      <w:r>
        <w:t xml:space="preserve"> </w:t>
      </w:r>
      <w:hyperlink r:id="rId22" w:history="1">
        <w:r>
          <w:rPr>
            <w:rStyle w:val="Hperlink"/>
          </w:rPr>
          <w:t>GP_IA-SWD-pharma-rev 28102022 (europa.eu)</w:t>
        </w:r>
      </w:hyperlink>
    </w:p>
  </w:footnote>
  <w:footnote w:id="28">
    <w:p w14:paraId="72DDF983" w14:textId="29BC3481" w:rsidR="00182A6C" w:rsidRPr="00182A6C" w:rsidRDefault="00182A6C">
      <w:pPr>
        <w:pStyle w:val="Allmrkusetekst"/>
        <w:rPr>
          <w:lang w:val="et-EE"/>
        </w:rPr>
      </w:pPr>
      <w:r>
        <w:rPr>
          <w:rStyle w:val="Allmrkuseviide"/>
        </w:rPr>
        <w:footnoteRef/>
      </w:r>
      <w:r>
        <w:t xml:space="preserve"> </w:t>
      </w:r>
      <w:r w:rsidR="00EE5B6A" w:rsidRPr="00EE5B6A">
        <w:rPr>
          <w:rFonts w:cstheme="minorHAnsi"/>
        </w:rPr>
        <w:t xml:space="preserve"> </w:t>
      </w:r>
      <w:hyperlink r:id="rId23" w:history="1">
        <w:r w:rsidR="00EE5B6A" w:rsidRPr="00EE5B6A">
          <w:rPr>
            <w:rStyle w:val="Hperlink"/>
            <w:rFonts w:cstheme="minorHAnsi"/>
          </w:rPr>
          <w:t>https://www.ema.europa.eu/en/about-us/how-we-work/big-data/data-analysis-real-world-interrogation-network-darwin-eu</w:t>
        </w:r>
      </w:hyperlink>
    </w:p>
  </w:footnote>
  <w:footnote w:id="29">
    <w:p w14:paraId="1061C848" w14:textId="77826654" w:rsidR="001467DF" w:rsidRPr="00B7325B" w:rsidRDefault="001467DF">
      <w:pPr>
        <w:pStyle w:val="Allmrkusetekst"/>
        <w:rPr>
          <w:lang w:val="et-EE"/>
        </w:rPr>
      </w:pPr>
      <w:r>
        <w:rPr>
          <w:rStyle w:val="Allmrkuseviide"/>
        </w:rPr>
        <w:footnoteRef/>
      </w:r>
      <w:r>
        <w:t xml:space="preserve"> </w:t>
      </w:r>
      <w:hyperlink r:id="rId24" w:history="1">
        <w:r>
          <w:rPr>
            <w:rStyle w:val="Hperlink"/>
          </w:rPr>
          <w:t>Electronic product information (ePI) | European Medicines Agency (europa.eu)</w:t>
        </w:r>
      </w:hyperlink>
    </w:p>
  </w:footnote>
  <w:footnote w:id="30">
    <w:p w14:paraId="7BF180FB" w14:textId="539B8A0A" w:rsidR="006C2102" w:rsidRPr="00B7325B" w:rsidRDefault="006C2102">
      <w:pPr>
        <w:pStyle w:val="Allmrkusetekst"/>
        <w:rPr>
          <w:lang w:val="et-EE"/>
        </w:rPr>
      </w:pPr>
      <w:r>
        <w:rPr>
          <w:rStyle w:val="Allmrkuseviide"/>
        </w:rPr>
        <w:footnoteRef/>
      </w:r>
      <w:r>
        <w:t xml:space="preserve"> </w:t>
      </w:r>
      <w:r w:rsidR="1ECD37CA" w:rsidRPr="00B7325B">
        <w:rPr>
          <w:rStyle w:val="Hperlink"/>
        </w:rPr>
        <w:t>http://rtl.ee/public/ePIL_analyys_final2.pdf</w:t>
      </w:r>
      <w:r w:rsidR="1ECD37CA">
        <w:t xml:space="preserve"> </w:t>
      </w:r>
    </w:p>
  </w:footnote>
  <w:footnote w:id="31">
    <w:p w14:paraId="157463CB" w14:textId="40DDDC69" w:rsidR="00334D19" w:rsidRPr="00290DD4" w:rsidRDefault="00334D19">
      <w:pPr>
        <w:pStyle w:val="Allmrkusetekst"/>
        <w:rPr>
          <w:lang w:val="et-EE"/>
        </w:rPr>
      </w:pPr>
      <w:r>
        <w:rPr>
          <w:rStyle w:val="Allmrkuseviide"/>
        </w:rPr>
        <w:footnoteRef/>
      </w:r>
      <w:r>
        <w:t xml:space="preserve"> </w:t>
      </w:r>
      <w:hyperlink r:id="rId25" w:history="1">
        <w:r w:rsidR="000D7B48">
          <w:rPr>
            <w:rStyle w:val="Hperlink"/>
          </w:rPr>
          <w:t>Ceftazidime with avibactam for treating severe drug-resistant gram-negative bacterial infections | Models for the evaluation and purchase of antimicrobials | Scientific advice | Life sciences: how to get your product to market | What we do | About | NICE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D8"/>
    <w:multiLevelType w:val="hybridMultilevel"/>
    <w:tmpl w:val="EFE81890"/>
    <w:lvl w:ilvl="0" w:tplc="25D6F0C2">
      <w:start w:val="8"/>
      <w:numFmt w:val="bullet"/>
      <w:lvlText w:val="-"/>
      <w:lvlJc w:val="left"/>
      <w:pPr>
        <w:ind w:left="720" w:hanging="360"/>
      </w:pPr>
      <w:rPr>
        <w:rFonts w:ascii="Times New Roman" w:eastAsiaTheme="maj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AD5E21"/>
    <w:multiLevelType w:val="hybridMultilevel"/>
    <w:tmpl w:val="2AC2983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894D49"/>
    <w:multiLevelType w:val="hybridMultilevel"/>
    <w:tmpl w:val="E7682F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8554C09"/>
    <w:multiLevelType w:val="hybridMultilevel"/>
    <w:tmpl w:val="D6484166"/>
    <w:lvl w:ilvl="0" w:tplc="A3FA42B0">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09CA4347"/>
    <w:multiLevelType w:val="hybridMultilevel"/>
    <w:tmpl w:val="5B1006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425046"/>
    <w:multiLevelType w:val="hybridMultilevel"/>
    <w:tmpl w:val="A0A6AB3E"/>
    <w:lvl w:ilvl="0" w:tplc="0425000D">
      <w:start w:val="1"/>
      <w:numFmt w:val="bullet"/>
      <w:lvlText w:val=""/>
      <w:lvlJc w:val="left"/>
      <w:pPr>
        <w:ind w:left="1080" w:hanging="360"/>
      </w:pPr>
      <w:rPr>
        <w:rFonts w:ascii="Wingdings" w:hAnsi="Wingdings"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6" w15:restartNumberingAfterBreak="0">
    <w:nsid w:val="14F95950"/>
    <w:multiLevelType w:val="hybridMultilevel"/>
    <w:tmpl w:val="1FBE27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165A3E87"/>
    <w:multiLevelType w:val="hybridMultilevel"/>
    <w:tmpl w:val="6B4CD000"/>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9C78B0"/>
    <w:multiLevelType w:val="multilevel"/>
    <w:tmpl w:val="A9CEC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03936"/>
    <w:multiLevelType w:val="hybridMultilevel"/>
    <w:tmpl w:val="99CA4F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F22DA9"/>
    <w:multiLevelType w:val="hybridMultilevel"/>
    <w:tmpl w:val="DE8A1808"/>
    <w:lvl w:ilvl="0" w:tplc="04250001">
      <w:start w:val="1"/>
      <w:numFmt w:val="bullet"/>
      <w:lvlText w:val=""/>
      <w:lvlJc w:val="left"/>
      <w:pPr>
        <w:ind w:left="720" w:hanging="360"/>
      </w:pPr>
      <w:rPr>
        <w:rFonts w:ascii="Symbol" w:hAnsi="Symbol"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0041A1"/>
    <w:multiLevelType w:val="hybridMultilevel"/>
    <w:tmpl w:val="6D688932"/>
    <w:lvl w:ilvl="0" w:tplc="F74E2396">
      <w:start w:val="1"/>
      <w:numFmt w:val="bullet"/>
      <w:lvlText w:val=""/>
      <w:lvlJc w:val="left"/>
      <w:pPr>
        <w:ind w:left="720" w:hanging="360"/>
      </w:pPr>
      <w:rPr>
        <w:rFonts w:ascii="Symbol" w:hAnsi="Symbol" w:hint="default"/>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41D58"/>
    <w:multiLevelType w:val="hybridMultilevel"/>
    <w:tmpl w:val="75D27E4E"/>
    <w:lvl w:ilvl="0" w:tplc="FFFFFFFF">
      <w:start w:val="1"/>
      <w:numFmt w:val="decimal"/>
      <w:lvlText w:val="%1."/>
      <w:lvlJc w:val="left"/>
      <w:pPr>
        <w:ind w:left="720"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EF6116"/>
    <w:multiLevelType w:val="hybridMultilevel"/>
    <w:tmpl w:val="00506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D5083F"/>
    <w:multiLevelType w:val="hybridMultilevel"/>
    <w:tmpl w:val="07DCC356"/>
    <w:lvl w:ilvl="0" w:tplc="04250001">
      <w:start w:val="1"/>
      <w:numFmt w:val="bullet"/>
      <w:lvlText w:val=""/>
      <w:lvlJc w:val="left"/>
      <w:pPr>
        <w:ind w:left="360" w:hanging="360"/>
      </w:pPr>
      <w:rPr>
        <w:rFonts w:ascii="Symbol" w:hAnsi="Symbol"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A7693B"/>
    <w:multiLevelType w:val="hybridMultilevel"/>
    <w:tmpl w:val="A63015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00C6683"/>
    <w:multiLevelType w:val="hybridMultilevel"/>
    <w:tmpl w:val="F59AD1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06D770F"/>
    <w:multiLevelType w:val="hybridMultilevel"/>
    <w:tmpl w:val="E550BB20"/>
    <w:lvl w:ilvl="0" w:tplc="71F8C540">
      <w:start w:val="12"/>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30A55C9C"/>
    <w:multiLevelType w:val="hybridMultilevel"/>
    <w:tmpl w:val="D4926B2A"/>
    <w:lvl w:ilvl="0" w:tplc="042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972F4F"/>
    <w:multiLevelType w:val="hybridMultilevel"/>
    <w:tmpl w:val="3A7CF9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EF77E3"/>
    <w:multiLevelType w:val="multilevel"/>
    <w:tmpl w:val="FC026546"/>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43A76"/>
    <w:multiLevelType w:val="hybridMultilevel"/>
    <w:tmpl w:val="1048DA4E"/>
    <w:lvl w:ilvl="0" w:tplc="04250001">
      <w:start w:val="1"/>
      <w:numFmt w:val="bullet"/>
      <w:lvlText w:val=""/>
      <w:lvlJc w:val="left"/>
      <w:pPr>
        <w:ind w:left="360" w:hanging="360"/>
      </w:pPr>
      <w:rPr>
        <w:rFonts w:ascii="Symbol" w:hAnsi="Symbol" w:hint="default"/>
        <w:b w:val="0"/>
        <w:bCs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3126AF"/>
    <w:multiLevelType w:val="hybridMultilevel"/>
    <w:tmpl w:val="911EC5F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3F7B0FD7"/>
    <w:multiLevelType w:val="hybridMultilevel"/>
    <w:tmpl w:val="AF640CAE"/>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4" w15:restartNumberingAfterBreak="0">
    <w:nsid w:val="42074451"/>
    <w:multiLevelType w:val="hybridMultilevel"/>
    <w:tmpl w:val="49721DE6"/>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DB535C"/>
    <w:multiLevelType w:val="multilevel"/>
    <w:tmpl w:val="80B0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E79E5"/>
    <w:multiLevelType w:val="hybridMultilevel"/>
    <w:tmpl w:val="296A16A2"/>
    <w:lvl w:ilvl="0" w:tplc="75802D96">
      <w:numFmt w:val="bullet"/>
      <w:lvlText w:val="-"/>
      <w:lvlJc w:val="left"/>
      <w:pPr>
        <w:ind w:left="720" w:hanging="360"/>
      </w:pPr>
      <w:rPr>
        <w:rFonts w:ascii="Times New Roman" w:eastAsiaTheme="majorEastAsia"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64B7E34"/>
    <w:multiLevelType w:val="hybridMultilevel"/>
    <w:tmpl w:val="D01EB5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B7046E2"/>
    <w:multiLevelType w:val="hybridMultilevel"/>
    <w:tmpl w:val="054A4D42"/>
    <w:lvl w:ilvl="0" w:tplc="5F5CAABC">
      <w:start w:val="1"/>
      <w:numFmt w:val="decimal"/>
      <w:lvlText w:val="%1."/>
      <w:lvlJc w:val="left"/>
      <w:pPr>
        <w:tabs>
          <w:tab w:val="num" w:pos="720"/>
        </w:tabs>
        <w:ind w:left="720" w:hanging="360"/>
      </w:pPr>
    </w:lvl>
    <w:lvl w:ilvl="1" w:tplc="6BBA5932" w:tentative="1">
      <w:start w:val="1"/>
      <w:numFmt w:val="decimal"/>
      <w:lvlText w:val="%2."/>
      <w:lvlJc w:val="left"/>
      <w:pPr>
        <w:tabs>
          <w:tab w:val="num" w:pos="1440"/>
        </w:tabs>
        <w:ind w:left="1440" w:hanging="360"/>
      </w:pPr>
    </w:lvl>
    <w:lvl w:ilvl="2" w:tplc="3A4E3BCA" w:tentative="1">
      <w:start w:val="1"/>
      <w:numFmt w:val="decimal"/>
      <w:lvlText w:val="%3."/>
      <w:lvlJc w:val="left"/>
      <w:pPr>
        <w:tabs>
          <w:tab w:val="num" w:pos="2160"/>
        </w:tabs>
        <w:ind w:left="2160" w:hanging="360"/>
      </w:pPr>
    </w:lvl>
    <w:lvl w:ilvl="3" w:tplc="092E8F1E" w:tentative="1">
      <w:start w:val="1"/>
      <w:numFmt w:val="decimal"/>
      <w:lvlText w:val="%4."/>
      <w:lvlJc w:val="left"/>
      <w:pPr>
        <w:tabs>
          <w:tab w:val="num" w:pos="2880"/>
        </w:tabs>
        <w:ind w:left="2880" w:hanging="360"/>
      </w:pPr>
    </w:lvl>
    <w:lvl w:ilvl="4" w:tplc="06FA1A30" w:tentative="1">
      <w:start w:val="1"/>
      <w:numFmt w:val="decimal"/>
      <w:lvlText w:val="%5."/>
      <w:lvlJc w:val="left"/>
      <w:pPr>
        <w:tabs>
          <w:tab w:val="num" w:pos="3600"/>
        </w:tabs>
        <w:ind w:left="3600" w:hanging="360"/>
      </w:pPr>
    </w:lvl>
    <w:lvl w:ilvl="5" w:tplc="E43EB56E" w:tentative="1">
      <w:start w:val="1"/>
      <w:numFmt w:val="decimal"/>
      <w:lvlText w:val="%6."/>
      <w:lvlJc w:val="left"/>
      <w:pPr>
        <w:tabs>
          <w:tab w:val="num" w:pos="4320"/>
        </w:tabs>
        <w:ind w:left="4320" w:hanging="360"/>
      </w:pPr>
    </w:lvl>
    <w:lvl w:ilvl="6" w:tplc="E208D43C" w:tentative="1">
      <w:start w:val="1"/>
      <w:numFmt w:val="decimal"/>
      <w:lvlText w:val="%7."/>
      <w:lvlJc w:val="left"/>
      <w:pPr>
        <w:tabs>
          <w:tab w:val="num" w:pos="5040"/>
        </w:tabs>
        <w:ind w:left="5040" w:hanging="360"/>
      </w:pPr>
    </w:lvl>
    <w:lvl w:ilvl="7" w:tplc="8478531C" w:tentative="1">
      <w:start w:val="1"/>
      <w:numFmt w:val="decimal"/>
      <w:lvlText w:val="%8."/>
      <w:lvlJc w:val="left"/>
      <w:pPr>
        <w:tabs>
          <w:tab w:val="num" w:pos="5760"/>
        </w:tabs>
        <w:ind w:left="5760" w:hanging="360"/>
      </w:pPr>
    </w:lvl>
    <w:lvl w:ilvl="8" w:tplc="E482DA72" w:tentative="1">
      <w:start w:val="1"/>
      <w:numFmt w:val="decimal"/>
      <w:lvlText w:val="%9."/>
      <w:lvlJc w:val="left"/>
      <w:pPr>
        <w:tabs>
          <w:tab w:val="num" w:pos="6480"/>
        </w:tabs>
        <w:ind w:left="6480" w:hanging="360"/>
      </w:pPr>
    </w:lvl>
  </w:abstractNum>
  <w:abstractNum w:abstractNumId="29" w15:restartNumberingAfterBreak="0">
    <w:nsid w:val="4E81634F"/>
    <w:multiLevelType w:val="hybridMultilevel"/>
    <w:tmpl w:val="1220D9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15:restartNumberingAfterBreak="0">
    <w:nsid w:val="515E53E6"/>
    <w:multiLevelType w:val="hybridMultilevel"/>
    <w:tmpl w:val="F202D6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56874855"/>
    <w:multiLevelType w:val="hybridMultilevel"/>
    <w:tmpl w:val="316686B0"/>
    <w:lvl w:ilvl="0" w:tplc="AE462824">
      <w:start w:val="1"/>
      <w:numFmt w:val="bullet"/>
      <w:lvlText w:val="•"/>
      <w:lvlJc w:val="left"/>
      <w:pPr>
        <w:tabs>
          <w:tab w:val="num" w:pos="720"/>
        </w:tabs>
        <w:ind w:left="720" w:hanging="360"/>
      </w:pPr>
      <w:rPr>
        <w:rFonts w:ascii="Arial" w:hAnsi="Arial" w:hint="default"/>
      </w:rPr>
    </w:lvl>
    <w:lvl w:ilvl="1" w:tplc="4928107A" w:tentative="1">
      <w:start w:val="1"/>
      <w:numFmt w:val="bullet"/>
      <w:lvlText w:val="•"/>
      <w:lvlJc w:val="left"/>
      <w:pPr>
        <w:tabs>
          <w:tab w:val="num" w:pos="1440"/>
        </w:tabs>
        <w:ind w:left="1440" w:hanging="360"/>
      </w:pPr>
      <w:rPr>
        <w:rFonts w:ascii="Arial" w:hAnsi="Arial" w:hint="default"/>
      </w:rPr>
    </w:lvl>
    <w:lvl w:ilvl="2" w:tplc="85BAD644" w:tentative="1">
      <w:start w:val="1"/>
      <w:numFmt w:val="bullet"/>
      <w:lvlText w:val="•"/>
      <w:lvlJc w:val="left"/>
      <w:pPr>
        <w:tabs>
          <w:tab w:val="num" w:pos="2160"/>
        </w:tabs>
        <w:ind w:left="2160" w:hanging="360"/>
      </w:pPr>
      <w:rPr>
        <w:rFonts w:ascii="Arial" w:hAnsi="Arial" w:hint="default"/>
      </w:rPr>
    </w:lvl>
    <w:lvl w:ilvl="3" w:tplc="A3E2C8C8" w:tentative="1">
      <w:start w:val="1"/>
      <w:numFmt w:val="bullet"/>
      <w:lvlText w:val="•"/>
      <w:lvlJc w:val="left"/>
      <w:pPr>
        <w:tabs>
          <w:tab w:val="num" w:pos="2880"/>
        </w:tabs>
        <w:ind w:left="2880" w:hanging="360"/>
      </w:pPr>
      <w:rPr>
        <w:rFonts w:ascii="Arial" w:hAnsi="Arial" w:hint="default"/>
      </w:rPr>
    </w:lvl>
    <w:lvl w:ilvl="4" w:tplc="4022E258" w:tentative="1">
      <w:start w:val="1"/>
      <w:numFmt w:val="bullet"/>
      <w:lvlText w:val="•"/>
      <w:lvlJc w:val="left"/>
      <w:pPr>
        <w:tabs>
          <w:tab w:val="num" w:pos="3600"/>
        </w:tabs>
        <w:ind w:left="3600" w:hanging="360"/>
      </w:pPr>
      <w:rPr>
        <w:rFonts w:ascii="Arial" w:hAnsi="Arial" w:hint="default"/>
      </w:rPr>
    </w:lvl>
    <w:lvl w:ilvl="5" w:tplc="FCCA6CB4" w:tentative="1">
      <w:start w:val="1"/>
      <w:numFmt w:val="bullet"/>
      <w:lvlText w:val="•"/>
      <w:lvlJc w:val="left"/>
      <w:pPr>
        <w:tabs>
          <w:tab w:val="num" w:pos="4320"/>
        </w:tabs>
        <w:ind w:left="4320" w:hanging="360"/>
      </w:pPr>
      <w:rPr>
        <w:rFonts w:ascii="Arial" w:hAnsi="Arial" w:hint="default"/>
      </w:rPr>
    </w:lvl>
    <w:lvl w:ilvl="6" w:tplc="D88C024C" w:tentative="1">
      <w:start w:val="1"/>
      <w:numFmt w:val="bullet"/>
      <w:lvlText w:val="•"/>
      <w:lvlJc w:val="left"/>
      <w:pPr>
        <w:tabs>
          <w:tab w:val="num" w:pos="5040"/>
        </w:tabs>
        <w:ind w:left="5040" w:hanging="360"/>
      </w:pPr>
      <w:rPr>
        <w:rFonts w:ascii="Arial" w:hAnsi="Arial" w:hint="default"/>
      </w:rPr>
    </w:lvl>
    <w:lvl w:ilvl="7" w:tplc="9B663734" w:tentative="1">
      <w:start w:val="1"/>
      <w:numFmt w:val="bullet"/>
      <w:lvlText w:val="•"/>
      <w:lvlJc w:val="left"/>
      <w:pPr>
        <w:tabs>
          <w:tab w:val="num" w:pos="5760"/>
        </w:tabs>
        <w:ind w:left="5760" w:hanging="360"/>
      </w:pPr>
      <w:rPr>
        <w:rFonts w:ascii="Arial" w:hAnsi="Arial" w:hint="default"/>
      </w:rPr>
    </w:lvl>
    <w:lvl w:ilvl="8" w:tplc="23A266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AA0B14"/>
    <w:multiLevelType w:val="hybridMultilevel"/>
    <w:tmpl w:val="3898962E"/>
    <w:lvl w:ilvl="0" w:tplc="75802D96">
      <w:numFmt w:val="bullet"/>
      <w:lvlText w:val="-"/>
      <w:lvlJc w:val="left"/>
      <w:pPr>
        <w:ind w:left="1428" w:hanging="360"/>
      </w:pPr>
      <w:rPr>
        <w:rFonts w:ascii="Times New Roman" w:eastAsiaTheme="majorEastAsia" w:hAnsi="Times New Roman" w:cs="Times New Roman"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58C301ED"/>
    <w:multiLevelType w:val="hybridMultilevel"/>
    <w:tmpl w:val="5F8AC1A8"/>
    <w:lvl w:ilvl="0" w:tplc="FFFFFFFF">
      <w:start w:val="1"/>
      <w:numFmt w:val="decimal"/>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A04F81"/>
    <w:multiLevelType w:val="hybridMultilevel"/>
    <w:tmpl w:val="8B70C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E126AD"/>
    <w:multiLevelType w:val="hybridMultilevel"/>
    <w:tmpl w:val="CFE655B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63F90A63"/>
    <w:multiLevelType w:val="hybridMultilevel"/>
    <w:tmpl w:val="B9EADDA6"/>
    <w:lvl w:ilvl="0" w:tplc="04250015">
      <w:start w:val="1"/>
      <w:numFmt w:val="upperLetter"/>
      <w:lvlText w:val="%1."/>
      <w:lvlJc w:val="left"/>
      <w:pPr>
        <w:ind w:left="1428" w:hanging="360"/>
      </w:pPr>
      <w:rPr>
        <w:rFonts w:hint="default"/>
        <w:b/>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64AD16B1"/>
    <w:multiLevelType w:val="hybridMultilevel"/>
    <w:tmpl w:val="5A7E22A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5E26167"/>
    <w:multiLevelType w:val="hybridMultilevel"/>
    <w:tmpl w:val="E9D2A7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9" w15:restartNumberingAfterBreak="0">
    <w:nsid w:val="66435D30"/>
    <w:multiLevelType w:val="hybridMultilevel"/>
    <w:tmpl w:val="826AA8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6EE03B4"/>
    <w:multiLevelType w:val="hybridMultilevel"/>
    <w:tmpl w:val="C77C63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0BA64FA"/>
    <w:multiLevelType w:val="hybridMultilevel"/>
    <w:tmpl w:val="98604A42"/>
    <w:lvl w:ilvl="0" w:tplc="B6382936">
      <w:start w:val="5"/>
      <w:numFmt w:val="bullet"/>
      <w:lvlText w:val="-"/>
      <w:lvlJc w:val="left"/>
      <w:pPr>
        <w:ind w:left="720" w:hanging="360"/>
      </w:pPr>
      <w:rPr>
        <w:rFonts w:ascii="Calibri" w:eastAsia="Times New Roman" w:hAnsi="Calibri" w:cs="Calibri" w:hint="default"/>
        <w:color w:val="000000" w:themeColor="tex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4947DE"/>
    <w:multiLevelType w:val="hybridMultilevel"/>
    <w:tmpl w:val="08E0FA26"/>
    <w:lvl w:ilvl="0" w:tplc="04250001">
      <w:start w:val="1"/>
      <w:numFmt w:val="bullet"/>
      <w:lvlText w:val=""/>
      <w:lvlJc w:val="left"/>
      <w:pPr>
        <w:ind w:left="405" w:hanging="360"/>
      </w:pPr>
      <w:rPr>
        <w:rFonts w:ascii="Symbol" w:hAnsi="Symbol" w:hint="default"/>
      </w:rPr>
    </w:lvl>
    <w:lvl w:ilvl="1" w:tplc="FFFFFFFF">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845" w:hanging="360"/>
      </w:pPr>
      <w:rPr>
        <w:rFonts w:ascii="Wingdings" w:hAnsi="Wingdings" w:hint="default"/>
      </w:rPr>
    </w:lvl>
    <w:lvl w:ilvl="3" w:tplc="FFFFFFFF">
      <w:start w:val="1"/>
      <w:numFmt w:val="bullet"/>
      <w:lvlText w:val=""/>
      <w:lvlJc w:val="left"/>
      <w:pPr>
        <w:ind w:left="2565" w:hanging="360"/>
      </w:pPr>
      <w:rPr>
        <w:rFonts w:ascii="Symbol" w:hAnsi="Symbol" w:hint="default"/>
      </w:rPr>
    </w:lvl>
    <w:lvl w:ilvl="4" w:tplc="FFFFFFFF">
      <w:start w:val="1"/>
      <w:numFmt w:val="bullet"/>
      <w:lvlText w:val="o"/>
      <w:lvlJc w:val="left"/>
      <w:pPr>
        <w:ind w:left="3285" w:hanging="360"/>
      </w:pPr>
      <w:rPr>
        <w:rFonts w:ascii="Courier New" w:hAnsi="Courier New" w:cs="Courier New" w:hint="default"/>
      </w:rPr>
    </w:lvl>
    <w:lvl w:ilvl="5" w:tplc="FFFFFFFF">
      <w:start w:val="1"/>
      <w:numFmt w:val="bullet"/>
      <w:lvlText w:val=""/>
      <w:lvlJc w:val="left"/>
      <w:pPr>
        <w:ind w:left="4005" w:hanging="360"/>
      </w:pPr>
      <w:rPr>
        <w:rFonts w:ascii="Wingdings" w:hAnsi="Wingdings" w:hint="default"/>
      </w:rPr>
    </w:lvl>
    <w:lvl w:ilvl="6" w:tplc="FFFFFFFF">
      <w:start w:val="1"/>
      <w:numFmt w:val="bullet"/>
      <w:lvlText w:val=""/>
      <w:lvlJc w:val="left"/>
      <w:pPr>
        <w:ind w:left="4725" w:hanging="360"/>
      </w:pPr>
      <w:rPr>
        <w:rFonts w:ascii="Symbol" w:hAnsi="Symbol" w:hint="default"/>
      </w:rPr>
    </w:lvl>
    <w:lvl w:ilvl="7" w:tplc="FFFFFFFF">
      <w:start w:val="1"/>
      <w:numFmt w:val="bullet"/>
      <w:lvlText w:val="o"/>
      <w:lvlJc w:val="left"/>
      <w:pPr>
        <w:ind w:left="5445" w:hanging="360"/>
      </w:pPr>
      <w:rPr>
        <w:rFonts w:ascii="Courier New" w:hAnsi="Courier New" w:cs="Courier New" w:hint="default"/>
      </w:rPr>
    </w:lvl>
    <w:lvl w:ilvl="8" w:tplc="FFFFFFFF">
      <w:start w:val="1"/>
      <w:numFmt w:val="bullet"/>
      <w:lvlText w:val=""/>
      <w:lvlJc w:val="left"/>
      <w:pPr>
        <w:ind w:left="6165" w:hanging="360"/>
      </w:pPr>
      <w:rPr>
        <w:rFonts w:ascii="Wingdings" w:hAnsi="Wingdings" w:hint="default"/>
      </w:rPr>
    </w:lvl>
  </w:abstractNum>
  <w:abstractNum w:abstractNumId="43" w15:restartNumberingAfterBreak="0">
    <w:nsid w:val="71B157E7"/>
    <w:multiLevelType w:val="hybridMultilevel"/>
    <w:tmpl w:val="06D471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25A25DA"/>
    <w:multiLevelType w:val="hybridMultilevel"/>
    <w:tmpl w:val="8B70C2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3A00167"/>
    <w:multiLevelType w:val="hybridMultilevel"/>
    <w:tmpl w:val="30766A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4246811"/>
    <w:multiLevelType w:val="hybridMultilevel"/>
    <w:tmpl w:val="5B846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6597F7F"/>
    <w:multiLevelType w:val="hybridMultilevel"/>
    <w:tmpl w:val="E7E82FC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8" w15:restartNumberingAfterBreak="0">
    <w:nsid w:val="76C65B19"/>
    <w:multiLevelType w:val="hybridMultilevel"/>
    <w:tmpl w:val="6B4CD000"/>
    <w:lvl w:ilvl="0" w:tplc="3AAC30B6">
      <w:start w:val="1"/>
      <w:numFmt w:val="decimal"/>
      <w:lvlText w:val="%1."/>
      <w:lvlJc w:val="left"/>
      <w:pPr>
        <w:ind w:left="720" w:hanging="360"/>
      </w:pPr>
      <w:rPr>
        <w:rFonts w:ascii="Times New Roman" w:hAnsi="Times New Roman" w:cs="Times New Roman" w:hint="default"/>
        <w:b/>
        <w:bCs/>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771B2681"/>
    <w:multiLevelType w:val="hybridMultilevel"/>
    <w:tmpl w:val="381CD9BC"/>
    <w:lvl w:ilvl="0" w:tplc="04250001">
      <w:start w:val="1"/>
      <w:numFmt w:val="bullet"/>
      <w:lvlText w:val=""/>
      <w:lvlJc w:val="left"/>
      <w:pPr>
        <w:ind w:left="360" w:hanging="360"/>
      </w:pPr>
      <w:rPr>
        <w:rFonts w:ascii="Symbol" w:hAnsi="Symbol"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AFF55DB"/>
    <w:multiLevelType w:val="hybridMultilevel"/>
    <w:tmpl w:val="EE8882F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1" w15:restartNumberingAfterBreak="0">
    <w:nsid w:val="7B553376"/>
    <w:multiLevelType w:val="hybridMultilevel"/>
    <w:tmpl w:val="4B7AEA72"/>
    <w:lvl w:ilvl="0" w:tplc="FFFFFFFF">
      <w:start w:val="1"/>
      <w:numFmt w:val="decimal"/>
      <w:lvlText w:val="%1."/>
      <w:lvlJc w:val="left"/>
      <w:pPr>
        <w:ind w:left="720" w:hanging="360"/>
      </w:pPr>
      <w:rPr>
        <w:b/>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BA82900"/>
    <w:multiLevelType w:val="hybridMultilevel"/>
    <w:tmpl w:val="5A2A87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3" w15:restartNumberingAfterBreak="0">
    <w:nsid w:val="7CF81BAF"/>
    <w:multiLevelType w:val="hybridMultilevel"/>
    <w:tmpl w:val="9B907B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7D3118D8"/>
    <w:multiLevelType w:val="hybridMultilevel"/>
    <w:tmpl w:val="1A1E2F72"/>
    <w:lvl w:ilvl="0" w:tplc="04250001">
      <w:start w:val="1"/>
      <w:numFmt w:val="bullet"/>
      <w:lvlText w:val=""/>
      <w:lvlJc w:val="left"/>
      <w:pPr>
        <w:ind w:left="720" w:hanging="360"/>
      </w:pPr>
      <w:rPr>
        <w:rFonts w:ascii="Symbol" w:hAnsi="Symbo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8E6022"/>
    <w:multiLevelType w:val="hybridMultilevel"/>
    <w:tmpl w:val="8BE40FC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49080546">
    <w:abstractNumId w:val="45"/>
  </w:num>
  <w:num w:numId="2" w16cid:durableId="479419486">
    <w:abstractNumId w:val="47"/>
  </w:num>
  <w:num w:numId="3" w16cid:durableId="236865514">
    <w:abstractNumId w:val="20"/>
  </w:num>
  <w:num w:numId="4" w16cid:durableId="1410343047">
    <w:abstractNumId w:val="55"/>
  </w:num>
  <w:num w:numId="5" w16cid:durableId="474025724">
    <w:abstractNumId w:val="17"/>
  </w:num>
  <w:num w:numId="6" w16cid:durableId="779295606">
    <w:abstractNumId w:val="13"/>
  </w:num>
  <w:num w:numId="7" w16cid:durableId="1634866038">
    <w:abstractNumId w:val="17"/>
  </w:num>
  <w:num w:numId="8" w16cid:durableId="1208835450">
    <w:abstractNumId w:val="4"/>
  </w:num>
  <w:num w:numId="9" w16cid:durableId="2118714722">
    <w:abstractNumId w:val="44"/>
  </w:num>
  <w:num w:numId="10" w16cid:durableId="203248470">
    <w:abstractNumId w:val="18"/>
  </w:num>
  <w:num w:numId="11" w16cid:durableId="1082532311">
    <w:abstractNumId w:val="34"/>
  </w:num>
  <w:num w:numId="12" w16cid:durableId="712848040">
    <w:abstractNumId w:val="51"/>
  </w:num>
  <w:num w:numId="13" w16cid:durableId="1437139269">
    <w:abstractNumId w:val="25"/>
  </w:num>
  <w:num w:numId="14" w16cid:durableId="1755392130">
    <w:abstractNumId w:val="9"/>
  </w:num>
  <w:num w:numId="15" w16cid:durableId="1293828935">
    <w:abstractNumId w:val="26"/>
  </w:num>
  <w:num w:numId="16" w16cid:durableId="2045910189">
    <w:abstractNumId w:val="23"/>
  </w:num>
  <w:num w:numId="17" w16cid:durableId="493765897">
    <w:abstractNumId w:val="32"/>
  </w:num>
  <w:num w:numId="18" w16cid:durableId="495459238">
    <w:abstractNumId w:val="36"/>
  </w:num>
  <w:num w:numId="19" w16cid:durableId="133184776">
    <w:abstractNumId w:val="0"/>
  </w:num>
  <w:num w:numId="20" w16cid:durableId="100689016">
    <w:abstractNumId w:val="1"/>
  </w:num>
  <w:num w:numId="21" w16cid:durableId="546837133">
    <w:abstractNumId w:val="46"/>
  </w:num>
  <w:num w:numId="22" w16cid:durableId="1683507131">
    <w:abstractNumId w:val="16"/>
  </w:num>
  <w:num w:numId="23" w16cid:durableId="593628430">
    <w:abstractNumId w:val="43"/>
  </w:num>
  <w:num w:numId="24" w16cid:durableId="1933468306">
    <w:abstractNumId w:val="48"/>
  </w:num>
  <w:num w:numId="25" w16cid:durableId="1225064947">
    <w:abstractNumId w:val="39"/>
  </w:num>
  <w:num w:numId="26" w16cid:durableId="1683434492">
    <w:abstractNumId w:val="53"/>
  </w:num>
  <w:num w:numId="27" w16cid:durableId="388266939">
    <w:abstractNumId w:val="52"/>
  </w:num>
  <w:num w:numId="28" w16cid:durableId="151799016">
    <w:abstractNumId w:val="49"/>
  </w:num>
  <w:num w:numId="29" w16cid:durableId="675839643">
    <w:abstractNumId w:val="21"/>
  </w:num>
  <w:num w:numId="30" w16cid:durableId="1387098172">
    <w:abstractNumId w:val="30"/>
  </w:num>
  <w:num w:numId="31" w16cid:durableId="2060857357">
    <w:abstractNumId w:val="14"/>
  </w:num>
  <w:num w:numId="32" w16cid:durableId="258832260">
    <w:abstractNumId w:val="15"/>
  </w:num>
  <w:num w:numId="33" w16cid:durableId="1112211470">
    <w:abstractNumId w:val="19"/>
  </w:num>
  <w:num w:numId="34" w16cid:durableId="1394620966">
    <w:abstractNumId w:val="29"/>
  </w:num>
  <w:num w:numId="35" w16cid:durableId="760763122">
    <w:abstractNumId w:val="37"/>
  </w:num>
  <w:num w:numId="36" w16cid:durableId="115953046">
    <w:abstractNumId w:val="27"/>
  </w:num>
  <w:num w:numId="37" w16cid:durableId="437410867">
    <w:abstractNumId w:val="41"/>
  </w:num>
  <w:num w:numId="38" w16cid:durableId="2058358468">
    <w:abstractNumId w:val="11"/>
  </w:num>
  <w:num w:numId="39" w16cid:durableId="1831630987">
    <w:abstractNumId w:val="3"/>
  </w:num>
  <w:num w:numId="40" w16cid:durableId="1892841046">
    <w:abstractNumId w:val="6"/>
  </w:num>
  <w:num w:numId="41" w16cid:durableId="429349812">
    <w:abstractNumId w:val="38"/>
  </w:num>
  <w:num w:numId="42" w16cid:durableId="1663659186">
    <w:abstractNumId w:val="12"/>
  </w:num>
  <w:num w:numId="43" w16cid:durableId="2081444928">
    <w:abstractNumId w:val="40"/>
  </w:num>
  <w:num w:numId="44" w16cid:durableId="473261671">
    <w:abstractNumId w:val="22"/>
  </w:num>
  <w:num w:numId="45" w16cid:durableId="1025134814">
    <w:abstractNumId w:val="54"/>
  </w:num>
  <w:num w:numId="46" w16cid:durableId="1715813876">
    <w:abstractNumId w:val="31"/>
  </w:num>
  <w:num w:numId="47" w16cid:durableId="1717268066">
    <w:abstractNumId w:val="28"/>
  </w:num>
  <w:num w:numId="48" w16cid:durableId="1785297367">
    <w:abstractNumId w:val="5"/>
  </w:num>
  <w:num w:numId="49" w16cid:durableId="728112591">
    <w:abstractNumId w:val="50"/>
  </w:num>
  <w:num w:numId="50" w16cid:durableId="239019620">
    <w:abstractNumId w:val="24"/>
  </w:num>
  <w:num w:numId="51" w16cid:durableId="1621843464">
    <w:abstractNumId w:val="33"/>
  </w:num>
  <w:num w:numId="52" w16cid:durableId="1464079910">
    <w:abstractNumId w:val="10"/>
  </w:num>
  <w:num w:numId="53" w16cid:durableId="1087926712">
    <w:abstractNumId w:val="35"/>
  </w:num>
  <w:num w:numId="54" w16cid:durableId="778376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4909040">
    <w:abstractNumId w:val="7"/>
  </w:num>
  <w:num w:numId="56" w16cid:durableId="1830292562">
    <w:abstractNumId w:val="8"/>
  </w:num>
  <w:num w:numId="57" w16cid:durableId="142969604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1C"/>
    <w:rsid w:val="000002E7"/>
    <w:rsid w:val="000009A9"/>
    <w:rsid w:val="00000DB8"/>
    <w:rsid w:val="000027C3"/>
    <w:rsid w:val="00002F7E"/>
    <w:rsid w:val="00005DAB"/>
    <w:rsid w:val="00006898"/>
    <w:rsid w:val="00006A01"/>
    <w:rsid w:val="000070C4"/>
    <w:rsid w:val="00007623"/>
    <w:rsid w:val="000076F5"/>
    <w:rsid w:val="00010925"/>
    <w:rsid w:val="00010960"/>
    <w:rsid w:val="0001143F"/>
    <w:rsid w:val="00011936"/>
    <w:rsid w:val="00011D27"/>
    <w:rsid w:val="000126E7"/>
    <w:rsid w:val="00012D5A"/>
    <w:rsid w:val="00013353"/>
    <w:rsid w:val="00013D79"/>
    <w:rsid w:val="00013E00"/>
    <w:rsid w:val="000143B2"/>
    <w:rsid w:val="00014519"/>
    <w:rsid w:val="000146DC"/>
    <w:rsid w:val="00014907"/>
    <w:rsid w:val="00014A93"/>
    <w:rsid w:val="00014BBE"/>
    <w:rsid w:val="00014BF4"/>
    <w:rsid w:val="00015083"/>
    <w:rsid w:val="00015336"/>
    <w:rsid w:val="000153D6"/>
    <w:rsid w:val="00016979"/>
    <w:rsid w:val="00016B8E"/>
    <w:rsid w:val="000170C6"/>
    <w:rsid w:val="000201E3"/>
    <w:rsid w:val="00020BCB"/>
    <w:rsid w:val="00020C81"/>
    <w:rsid w:val="00020D05"/>
    <w:rsid w:val="00020D59"/>
    <w:rsid w:val="00021440"/>
    <w:rsid w:val="0002168E"/>
    <w:rsid w:val="00021CAF"/>
    <w:rsid w:val="00023D7B"/>
    <w:rsid w:val="00024751"/>
    <w:rsid w:val="0002475C"/>
    <w:rsid w:val="00024DAF"/>
    <w:rsid w:val="00025228"/>
    <w:rsid w:val="00025A71"/>
    <w:rsid w:val="00025C1E"/>
    <w:rsid w:val="000262A9"/>
    <w:rsid w:val="000268C9"/>
    <w:rsid w:val="00026ED3"/>
    <w:rsid w:val="00026EE0"/>
    <w:rsid w:val="00027166"/>
    <w:rsid w:val="00027173"/>
    <w:rsid w:val="00030191"/>
    <w:rsid w:val="000303C3"/>
    <w:rsid w:val="00030B3B"/>
    <w:rsid w:val="00030C6A"/>
    <w:rsid w:val="00030E2A"/>
    <w:rsid w:val="00031659"/>
    <w:rsid w:val="00032179"/>
    <w:rsid w:val="000328D8"/>
    <w:rsid w:val="000328FB"/>
    <w:rsid w:val="00032BE4"/>
    <w:rsid w:val="00032E55"/>
    <w:rsid w:val="00033049"/>
    <w:rsid w:val="00033057"/>
    <w:rsid w:val="00033F38"/>
    <w:rsid w:val="0003480C"/>
    <w:rsid w:val="00036727"/>
    <w:rsid w:val="000367E1"/>
    <w:rsid w:val="00036D51"/>
    <w:rsid w:val="00036E32"/>
    <w:rsid w:val="0003717D"/>
    <w:rsid w:val="0003759E"/>
    <w:rsid w:val="0004090F"/>
    <w:rsid w:val="000409A7"/>
    <w:rsid w:val="00040B25"/>
    <w:rsid w:val="00040E13"/>
    <w:rsid w:val="000416B8"/>
    <w:rsid w:val="00041842"/>
    <w:rsid w:val="0004190B"/>
    <w:rsid w:val="0004192C"/>
    <w:rsid w:val="00041DF2"/>
    <w:rsid w:val="0004287C"/>
    <w:rsid w:val="00042B97"/>
    <w:rsid w:val="00043319"/>
    <w:rsid w:val="0004340D"/>
    <w:rsid w:val="0004403E"/>
    <w:rsid w:val="00044176"/>
    <w:rsid w:val="00044246"/>
    <w:rsid w:val="000442FC"/>
    <w:rsid w:val="00044C07"/>
    <w:rsid w:val="00045430"/>
    <w:rsid w:val="00045618"/>
    <w:rsid w:val="000457A0"/>
    <w:rsid w:val="00046440"/>
    <w:rsid w:val="00046810"/>
    <w:rsid w:val="00046A6C"/>
    <w:rsid w:val="00046B7A"/>
    <w:rsid w:val="00046D3C"/>
    <w:rsid w:val="00047373"/>
    <w:rsid w:val="00047AF3"/>
    <w:rsid w:val="00047FEC"/>
    <w:rsid w:val="00050283"/>
    <w:rsid w:val="00050AAB"/>
    <w:rsid w:val="00050AC0"/>
    <w:rsid w:val="00050AC8"/>
    <w:rsid w:val="00050B03"/>
    <w:rsid w:val="00050B95"/>
    <w:rsid w:val="00051723"/>
    <w:rsid w:val="00051736"/>
    <w:rsid w:val="00051758"/>
    <w:rsid w:val="00051FFB"/>
    <w:rsid w:val="0005299C"/>
    <w:rsid w:val="00052C2B"/>
    <w:rsid w:val="00053AB8"/>
    <w:rsid w:val="00053FA8"/>
    <w:rsid w:val="000550A5"/>
    <w:rsid w:val="000550C2"/>
    <w:rsid w:val="000555CC"/>
    <w:rsid w:val="00055E2A"/>
    <w:rsid w:val="00056AD4"/>
    <w:rsid w:val="0005729E"/>
    <w:rsid w:val="000572BC"/>
    <w:rsid w:val="00057446"/>
    <w:rsid w:val="0005754D"/>
    <w:rsid w:val="00057EE7"/>
    <w:rsid w:val="00060528"/>
    <w:rsid w:val="00060864"/>
    <w:rsid w:val="00060DA9"/>
    <w:rsid w:val="00060E8B"/>
    <w:rsid w:val="000615C4"/>
    <w:rsid w:val="00061647"/>
    <w:rsid w:val="0006166D"/>
    <w:rsid w:val="00061B8F"/>
    <w:rsid w:val="00061DC6"/>
    <w:rsid w:val="000620B4"/>
    <w:rsid w:val="000625CB"/>
    <w:rsid w:val="00062683"/>
    <w:rsid w:val="000629EF"/>
    <w:rsid w:val="00063938"/>
    <w:rsid w:val="00063A9B"/>
    <w:rsid w:val="00063D0A"/>
    <w:rsid w:val="00063F15"/>
    <w:rsid w:val="00064186"/>
    <w:rsid w:val="00064476"/>
    <w:rsid w:val="0006466F"/>
    <w:rsid w:val="00064A4B"/>
    <w:rsid w:val="00064D8B"/>
    <w:rsid w:val="0006567F"/>
    <w:rsid w:val="00065868"/>
    <w:rsid w:val="00065F1E"/>
    <w:rsid w:val="000660C5"/>
    <w:rsid w:val="000663E5"/>
    <w:rsid w:val="0006655C"/>
    <w:rsid w:val="00066A89"/>
    <w:rsid w:val="000676E7"/>
    <w:rsid w:val="00070220"/>
    <w:rsid w:val="00070CB6"/>
    <w:rsid w:val="00070CF4"/>
    <w:rsid w:val="00071496"/>
    <w:rsid w:val="00071AB3"/>
    <w:rsid w:val="00071E3F"/>
    <w:rsid w:val="0007276F"/>
    <w:rsid w:val="00072F14"/>
    <w:rsid w:val="00073036"/>
    <w:rsid w:val="00074D8A"/>
    <w:rsid w:val="00075669"/>
    <w:rsid w:val="00075ACA"/>
    <w:rsid w:val="00076009"/>
    <w:rsid w:val="000764F2"/>
    <w:rsid w:val="0007685E"/>
    <w:rsid w:val="00076F27"/>
    <w:rsid w:val="00077426"/>
    <w:rsid w:val="00077CAC"/>
    <w:rsid w:val="00077CF2"/>
    <w:rsid w:val="00077EBD"/>
    <w:rsid w:val="00077ED3"/>
    <w:rsid w:val="000804FE"/>
    <w:rsid w:val="00080827"/>
    <w:rsid w:val="00080A29"/>
    <w:rsid w:val="00080CDD"/>
    <w:rsid w:val="00080EE2"/>
    <w:rsid w:val="00081159"/>
    <w:rsid w:val="00081620"/>
    <w:rsid w:val="00081C0D"/>
    <w:rsid w:val="00081EBE"/>
    <w:rsid w:val="00082A1A"/>
    <w:rsid w:val="00082A27"/>
    <w:rsid w:val="00082B90"/>
    <w:rsid w:val="00083535"/>
    <w:rsid w:val="000835F1"/>
    <w:rsid w:val="000838B7"/>
    <w:rsid w:val="00083E7A"/>
    <w:rsid w:val="00084102"/>
    <w:rsid w:val="00084268"/>
    <w:rsid w:val="00084C59"/>
    <w:rsid w:val="0008521B"/>
    <w:rsid w:val="0008549A"/>
    <w:rsid w:val="000865EA"/>
    <w:rsid w:val="00086A1C"/>
    <w:rsid w:val="00087394"/>
    <w:rsid w:val="000876F9"/>
    <w:rsid w:val="00087D71"/>
    <w:rsid w:val="00090258"/>
    <w:rsid w:val="0009031C"/>
    <w:rsid w:val="00090CB3"/>
    <w:rsid w:val="00090E41"/>
    <w:rsid w:val="00091E08"/>
    <w:rsid w:val="000920F6"/>
    <w:rsid w:val="00092247"/>
    <w:rsid w:val="0009254A"/>
    <w:rsid w:val="00092B0E"/>
    <w:rsid w:val="00092D67"/>
    <w:rsid w:val="00092DD6"/>
    <w:rsid w:val="00092EAB"/>
    <w:rsid w:val="00094F29"/>
    <w:rsid w:val="0009506A"/>
    <w:rsid w:val="00095398"/>
    <w:rsid w:val="00096EC6"/>
    <w:rsid w:val="00097456"/>
    <w:rsid w:val="00097756"/>
    <w:rsid w:val="00097BE7"/>
    <w:rsid w:val="000A00D0"/>
    <w:rsid w:val="000A056E"/>
    <w:rsid w:val="000A059A"/>
    <w:rsid w:val="000A0BC1"/>
    <w:rsid w:val="000A1030"/>
    <w:rsid w:val="000A11B8"/>
    <w:rsid w:val="000A12F3"/>
    <w:rsid w:val="000A1C99"/>
    <w:rsid w:val="000A210B"/>
    <w:rsid w:val="000A22ED"/>
    <w:rsid w:val="000A2572"/>
    <w:rsid w:val="000A2975"/>
    <w:rsid w:val="000A2AB3"/>
    <w:rsid w:val="000A2B02"/>
    <w:rsid w:val="000A446C"/>
    <w:rsid w:val="000A44BA"/>
    <w:rsid w:val="000A47F6"/>
    <w:rsid w:val="000A4E03"/>
    <w:rsid w:val="000A4E13"/>
    <w:rsid w:val="000A5A7E"/>
    <w:rsid w:val="000A6073"/>
    <w:rsid w:val="000A60C0"/>
    <w:rsid w:val="000A60FD"/>
    <w:rsid w:val="000A7037"/>
    <w:rsid w:val="000A720A"/>
    <w:rsid w:val="000A7CD2"/>
    <w:rsid w:val="000B2042"/>
    <w:rsid w:val="000B2257"/>
    <w:rsid w:val="000B2796"/>
    <w:rsid w:val="000B2C6D"/>
    <w:rsid w:val="000B2D09"/>
    <w:rsid w:val="000B2DC2"/>
    <w:rsid w:val="000B30AC"/>
    <w:rsid w:val="000B30E0"/>
    <w:rsid w:val="000B3857"/>
    <w:rsid w:val="000B3D78"/>
    <w:rsid w:val="000B4537"/>
    <w:rsid w:val="000B5207"/>
    <w:rsid w:val="000B6290"/>
    <w:rsid w:val="000B7109"/>
    <w:rsid w:val="000B7145"/>
    <w:rsid w:val="000B734E"/>
    <w:rsid w:val="000B75C6"/>
    <w:rsid w:val="000B7817"/>
    <w:rsid w:val="000B78BD"/>
    <w:rsid w:val="000B7C10"/>
    <w:rsid w:val="000B7D91"/>
    <w:rsid w:val="000B7FF6"/>
    <w:rsid w:val="000C0888"/>
    <w:rsid w:val="000C0915"/>
    <w:rsid w:val="000C09BA"/>
    <w:rsid w:val="000C0F14"/>
    <w:rsid w:val="000C1E6E"/>
    <w:rsid w:val="000C2273"/>
    <w:rsid w:val="000C2635"/>
    <w:rsid w:val="000C3376"/>
    <w:rsid w:val="000C3587"/>
    <w:rsid w:val="000C38F3"/>
    <w:rsid w:val="000C3CD5"/>
    <w:rsid w:val="000C47DA"/>
    <w:rsid w:val="000C5630"/>
    <w:rsid w:val="000C578C"/>
    <w:rsid w:val="000C5BAF"/>
    <w:rsid w:val="000C5E41"/>
    <w:rsid w:val="000C5F6A"/>
    <w:rsid w:val="000C6062"/>
    <w:rsid w:val="000C65EB"/>
    <w:rsid w:val="000C6694"/>
    <w:rsid w:val="000C74DD"/>
    <w:rsid w:val="000C7C31"/>
    <w:rsid w:val="000D069C"/>
    <w:rsid w:val="000D0843"/>
    <w:rsid w:val="000D0B75"/>
    <w:rsid w:val="000D0F33"/>
    <w:rsid w:val="000D0FF3"/>
    <w:rsid w:val="000D14DA"/>
    <w:rsid w:val="000D1E9D"/>
    <w:rsid w:val="000D21AE"/>
    <w:rsid w:val="000D287C"/>
    <w:rsid w:val="000D2EF0"/>
    <w:rsid w:val="000D2FEA"/>
    <w:rsid w:val="000D34DD"/>
    <w:rsid w:val="000D3AA8"/>
    <w:rsid w:val="000D43D5"/>
    <w:rsid w:val="000D45ED"/>
    <w:rsid w:val="000D49A3"/>
    <w:rsid w:val="000D4FB9"/>
    <w:rsid w:val="000D557B"/>
    <w:rsid w:val="000D56F4"/>
    <w:rsid w:val="000D59C1"/>
    <w:rsid w:val="000D5E82"/>
    <w:rsid w:val="000D65C2"/>
    <w:rsid w:val="000D6810"/>
    <w:rsid w:val="000D6B49"/>
    <w:rsid w:val="000D7755"/>
    <w:rsid w:val="000D7B48"/>
    <w:rsid w:val="000E06C6"/>
    <w:rsid w:val="000E083D"/>
    <w:rsid w:val="000E17A0"/>
    <w:rsid w:val="000E1B47"/>
    <w:rsid w:val="000E1E6F"/>
    <w:rsid w:val="000E2BA3"/>
    <w:rsid w:val="000E2D13"/>
    <w:rsid w:val="000E2F1C"/>
    <w:rsid w:val="000E3A00"/>
    <w:rsid w:val="000E3E8F"/>
    <w:rsid w:val="000E41D8"/>
    <w:rsid w:val="000E4486"/>
    <w:rsid w:val="000E449D"/>
    <w:rsid w:val="000E4855"/>
    <w:rsid w:val="000E49B8"/>
    <w:rsid w:val="000E5476"/>
    <w:rsid w:val="000E5CBF"/>
    <w:rsid w:val="000E5ED6"/>
    <w:rsid w:val="000E73E7"/>
    <w:rsid w:val="000F0A5A"/>
    <w:rsid w:val="000F0BB2"/>
    <w:rsid w:val="000F1253"/>
    <w:rsid w:val="000F156F"/>
    <w:rsid w:val="000F1931"/>
    <w:rsid w:val="000F1936"/>
    <w:rsid w:val="000F1994"/>
    <w:rsid w:val="000F2053"/>
    <w:rsid w:val="000F25C7"/>
    <w:rsid w:val="000F260D"/>
    <w:rsid w:val="000F2CF3"/>
    <w:rsid w:val="000F31BD"/>
    <w:rsid w:val="000F3555"/>
    <w:rsid w:val="000F3799"/>
    <w:rsid w:val="000F39FE"/>
    <w:rsid w:val="000F3AB0"/>
    <w:rsid w:val="000F47BB"/>
    <w:rsid w:val="000F482A"/>
    <w:rsid w:val="000F5177"/>
    <w:rsid w:val="000F5367"/>
    <w:rsid w:val="000F54C4"/>
    <w:rsid w:val="000F5604"/>
    <w:rsid w:val="000F584B"/>
    <w:rsid w:val="000F58FE"/>
    <w:rsid w:val="000F6022"/>
    <w:rsid w:val="000F6333"/>
    <w:rsid w:val="000F692B"/>
    <w:rsid w:val="000F6976"/>
    <w:rsid w:val="000F6AC0"/>
    <w:rsid w:val="000F700A"/>
    <w:rsid w:val="000F7722"/>
    <w:rsid w:val="000F7CEF"/>
    <w:rsid w:val="000F7D58"/>
    <w:rsid w:val="00100D6A"/>
    <w:rsid w:val="00100F28"/>
    <w:rsid w:val="00100F59"/>
    <w:rsid w:val="0010102E"/>
    <w:rsid w:val="001012E7"/>
    <w:rsid w:val="0010144E"/>
    <w:rsid w:val="001015AF"/>
    <w:rsid w:val="00102018"/>
    <w:rsid w:val="001022B8"/>
    <w:rsid w:val="0010294E"/>
    <w:rsid w:val="001031BD"/>
    <w:rsid w:val="00103705"/>
    <w:rsid w:val="00103DF8"/>
    <w:rsid w:val="00103FC2"/>
    <w:rsid w:val="00104060"/>
    <w:rsid w:val="00104068"/>
    <w:rsid w:val="0010492A"/>
    <w:rsid w:val="00104F58"/>
    <w:rsid w:val="001052AF"/>
    <w:rsid w:val="001065F5"/>
    <w:rsid w:val="00106753"/>
    <w:rsid w:val="0010686F"/>
    <w:rsid w:val="00106890"/>
    <w:rsid w:val="001076AE"/>
    <w:rsid w:val="0010774D"/>
    <w:rsid w:val="001079B5"/>
    <w:rsid w:val="00107B98"/>
    <w:rsid w:val="0011043E"/>
    <w:rsid w:val="00110C62"/>
    <w:rsid w:val="00110CF6"/>
    <w:rsid w:val="00110D22"/>
    <w:rsid w:val="00111057"/>
    <w:rsid w:val="001118E3"/>
    <w:rsid w:val="00112364"/>
    <w:rsid w:val="001126B8"/>
    <w:rsid w:val="0011276F"/>
    <w:rsid w:val="00112F04"/>
    <w:rsid w:val="00113AD5"/>
    <w:rsid w:val="00114699"/>
    <w:rsid w:val="00114BAB"/>
    <w:rsid w:val="001151C6"/>
    <w:rsid w:val="00115721"/>
    <w:rsid w:val="00115CBB"/>
    <w:rsid w:val="0011659F"/>
    <w:rsid w:val="00116767"/>
    <w:rsid w:val="00116CFB"/>
    <w:rsid w:val="00117CA6"/>
    <w:rsid w:val="00117CD3"/>
    <w:rsid w:val="00117DA4"/>
    <w:rsid w:val="00117E80"/>
    <w:rsid w:val="0012002E"/>
    <w:rsid w:val="001203B2"/>
    <w:rsid w:val="001206FF"/>
    <w:rsid w:val="001209A7"/>
    <w:rsid w:val="00120B2A"/>
    <w:rsid w:val="001215A7"/>
    <w:rsid w:val="00121BAB"/>
    <w:rsid w:val="001222E2"/>
    <w:rsid w:val="0012272B"/>
    <w:rsid w:val="0012276F"/>
    <w:rsid w:val="00122C4A"/>
    <w:rsid w:val="00122DD3"/>
    <w:rsid w:val="0012301D"/>
    <w:rsid w:val="00123C24"/>
    <w:rsid w:val="00123ECD"/>
    <w:rsid w:val="001250FC"/>
    <w:rsid w:val="00125727"/>
    <w:rsid w:val="0012575F"/>
    <w:rsid w:val="00125A3D"/>
    <w:rsid w:val="00125BC4"/>
    <w:rsid w:val="001261E9"/>
    <w:rsid w:val="00126EC6"/>
    <w:rsid w:val="00126F9A"/>
    <w:rsid w:val="00130094"/>
    <w:rsid w:val="00130D4E"/>
    <w:rsid w:val="00131112"/>
    <w:rsid w:val="00131AC1"/>
    <w:rsid w:val="00131DD1"/>
    <w:rsid w:val="00132F80"/>
    <w:rsid w:val="00133142"/>
    <w:rsid w:val="001335B4"/>
    <w:rsid w:val="001335B5"/>
    <w:rsid w:val="001339E7"/>
    <w:rsid w:val="00133C18"/>
    <w:rsid w:val="00133C68"/>
    <w:rsid w:val="00133FF2"/>
    <w:rsid w:val="00134156"/>
    <w:rsid w:val="001343E6"/>
    <w:rsid w:val="00134AAF"/>
    <w:rsid w:val="00134BBE"/>
    <w:rsid w:val="00134FE9"/>
    <w:rsid w:val="00135272"/>
    <w:rsid w:val="001352B5"/>
    <w:rsid w:val="00135BE9"/>
    <w:rsid w:val="001368B3"/>
    <w:rsid w:val="00136B61"/>
    <w:rsid w:val="00137B1D"/>
    <w:rsid w:val="00137CD3"/>
    <w:rsid w:val="00137D66"/>
    <w:rsid w:val="00137DFD"/>
    <w:rsid w:val="001403FE"/>
    <w:rsid w:val="001409C7"/>
    <w:rsid w:val="00140B76"/>
    <w:rsid w:val="00140E4A"/>
    <w:rsid w:val="001414D5"/>
    <w:rsid w:val="00141B31"/>
    <w:rsid w:val="00141C73"/>
    <w:rsid w:val="00141CA8"/>
    <w:rsid w:val="00141DDF"/>
    <w:rsid w:val="00142546"/>
    <w:rsid w:val="001427A5"/>
    <w:rsid w:val="00142958"/>
    <w:rsid w:val="00142F41"/>
    <w:rsid w:val="001432F7"/>
    <w:rsid w:val="00143F5D"/>
    <w:rsid w:val="00144470"/>
    <w:rsid w:val="00144BE1"/>
    <w:rsid w:val="00144CF4"/>
    <w:rsid w:val="00144DEA"/>
    <w:rsid w:val="00144EA7"/>
    <w:rsid w:val="00144F38"/>
    <w:rsid w:val="00145123"/>
    <w:rsid w:val="0014520A"/>
    <w:rsid w:val="0014536C"/>
    <w:rsid w:val="001455F4"/>
    <w:rsid w:val="001464AD"/>
    <w:rsid w:val="001467DF"/>
    <w:rsid w:val="00146AD5"/>
    <w:rsid w:val="00146B8C"/>
    <w:rsid w:val="00146C2E"/>
    <w:rsid w:val="00147323"/>
    <w:rsid w:val="0014751C"/>
    <w:rsid w:val="001475D8"/>
    <w:rsid w:val="00150282"/>
    <w:rsid w:val="00150526"/>
    <w:rsid w:val="00150A1A"/>
    <w:rsid w:val="00150B78"/>
    <w:rsid w:val="00151233"/>
    <w:rsid w:val="00151BD3"/>
    <w:rsid w:val="00152616"/>
    <w:rsid w:val="00152E85"/>
    <w:rsid w:val="001532D0"/>
    <w:rsid w:val="001539D3"/>
    <w:rsid w:val="00153BB7"/>
    <w:rsid w:val="00153D2D"/>
    <w:rsid w:val="001543E2"/>
    <w:rsid w:val="00154434"/>
    <w:rsid w:val="00154A6B"/>
    <w:rsid w:val="00154CAE"/>
    <w:rsid w:val="00155292"/>
    <w:rsid w:val="00155523"/>
    <w:rsid w:val="00155FA7"/>
    <w:rsid w:val="001565C2"/>
    <w:rsid w:val="00157416"/>
    <w:rsid w:val="00157F60"/>
    <w:rsid w:val="00157F8F"/>
    <w:rsid w:val="00160713"/>
    <w:rsid w:val="00160981"/>
    <w:rsid w:val="00161070"/>
    <w:rsid w:val="001610D1"/>
    <w:rsid w:val="0016156F"/>
    <w:rsid w:val="00161C77"/>
    <w:rsid w:val="00161E74"/>
    <w:rsid w:val="00161EBF"/>
    <w:rsid w:val="001629ED"/>
    <w:rsid w:val="00163672"/>
    <w:rsid w:val="00163997"/>
    <w:rsid w:val="00163BDD"/>
    <w:rsid w:val="00163F99"/>
    <w:rsid w:val="00164184"/>
    <w:rsid w:val="00164215"/>
    <w:rsid w:val="0016440A"/>
    <w:rsid w:val="00164870"/>
    <w:rsid w:val="00164B9D"/>
    <w:rsid w:val="00165F44"/>
    <w:rsid w:val="00166014"/>
    <w:rsid w:val="001660C8"/>
    <w:rsid w:val="00166377"/>
    <w:rsid w:val="001667D7"/>
    <w:rsid w:val="00166F83"/>
    <w:rsid w:val="00167DAB"/>
    <w:rsid w:val="001701A2"/>
    <w:rsid w:val="001708C6"/>
    <w:rsid w:val="00170ADE"/>
    <w:rsid w:val="00170D36"/>
    <w:rsid w:val="001713E1"/>
    <w:rsid w:val="001721BF"/>
    <w:rsid w:val="00173EF7"/>
    <w:rsid w:val="001744D7"/>
    <w:rsid w:val="00174D9A"/>
    <w:rsid w:val="0017506F"/>
    <w:rsid w:val="00175604"/>
    <w:rsid w:val="00175634"/>
    <w:rsid w:val="001765B5"/>
    <w:rsid w:val="001773FC"/>
    <w:rsid w:val="0018009F"/>
    <w:rsid w:val="001804F8"/>
    <w:rsid w:val="00181D72"/>
    <w:rsid w:val="00182369"/>
    <w:rsid w:val="00182A6C"/>
    <w:rsid w:val="00182C0E"/>
    <w:rsid w:val="00182E95"/>
    <w:rsid w:val="00182FEF"/>
    <w:rsid w:val="001832A7"/>
    <w:rsid w:val="00183740"/>
    <w:rsid w:val="00183815"/>
    <w:rsid w:val="00183B28"/>
    <w:rsid w:val="00184291"/>
    <w:rsid w:val="00184329"/>
    <w:rsid w:val="00184411"/>
    <w:rsid w:val="001857B3"/>
    <w:rsid w:val="0018596F"/>
    <w:rsid w:val="00185E75"/>
    <w:rsid w:val="00186942"/>
    <w:rsid w:val="001869E5"/>
    <w:rsid w:val="0018741F"/>
    <w:rsid w:val="00187BE0"/>
    <w:rsid w:val="00187D5C"/>
    <w:rsid w:val="00190156"/>
    <w:rsid w:val="001909B1"/>
    <w:rsid w:val="001917E8"/>
    <w:rsid w:val="00191B79"/>
    <w:rsid w:val="00191F2B"/>
    <w:rsid w:val="00192400"/>
    <w:rsid w:val="00192428"/>
    <w:rsid w:val="00192B7B"/>
    <w:rsid w:val="00192DCC"/>
    <w:rsid w:val="001933E7"/>
    <w:rsid w:val="00193F98"/>
    <w:rsid w:val="001941E6"/>
    <w:rsid w:val="00194699"/>
    <w:rsid w:val="00194BF4"/>
    <w:rsid w:val="00195942"/>
    <w:rsid w:val="001966FE"/>
    <w:rsid w:val="001972E0"/>
    <w:rsid w:val="00197E52"/>
    <w:rsid w:val="001A028C"/>
    <w:rsid w:val="001A142E"/>
    <w:rsid w:val="001A1474"/>
    <w:rsid w:val="001A14B3"/>
    <w:rsid w:val="001A18FE"/>
    <w:rsid w:val="001A2ACE"/>
    <w:rsid w:val="001A2AE7"/>
    <w:rsid w:val="001A2F9D"/>
    <w:rsid w:val="001A3772"/>
    <w:rsid w:val="001A45A5"/>
    <w:rsid w:val="001A4B30"/>
    <w:rsid w:val="001A4F1E"/>
    <w:rsid w:val="001A6AE4"/>
    <w:rsid w:val="001A6D87"/>
    <w:rsid w:val="001A6F7E"/>
    <w:rsid w:val="001A7202"/>
    <w:rsid w:val="001A72AA"/>
    <w:rsid w:val="001A78CF"/>
    <w:rsid w:val="001A791E"/>
    <w:rsid w:val="001A7B5C"/>
    <w:rsid w:val="001A7C5F"/>
    <w:rsid w:val="001A7D8A"/>
    <w:rsid w:val="001A7DAC"/>
    <w:rsid w:val="001B0004"/>
    <w:rsid w:val="001B09AA"/>
    <w:rsid w:val="001B0C14"/>
    <w:rsid w:val="001B19A3"/>
    <w:rsid w:val="001B1D61"/>
    <w:rsid w:val="001B2257"/>
    <w:rsid w:val="001B29C1"/>
    <w:rsid w:val="001B2B57"/>
    <w:rsid w:val="001B32CF"/>
    <w:rsid w:val="001B40F6"/>
    <w:rsid w:val="001B44C8"/>
    <w:rsid w:val="001B4E7C"/>
    <w:rsid w:val="001B51BF"/>
    <w:rsid w:val="001B590D"/>
    <w:rsid w:val="001B5AB1"/>
    <w:rsid w:val="001B5E95"/>
    <w:rsid w:val="001B721D"/>
    <w:rsid w:val="001B774A"/>
    <w:rsid w:val="001B78C1"/>
    <w:rsid w:val="001B7D80"/>
    <w:rsid w:val="001B7F2C"/>
    <w:rsid w:val="001C02F7"/>
    <w:rsid w:val="001C0A6C"/>
    <w:rsid w:val="001C0C62"/>
    <w:rsid w:val="001C117E"/>
    <w:rsid w:val="001C1310"/>
    <w:rsid w:val="001C1374"/>
    <w:rsid w:val="001C1CA4"/>
    <w:rsid w:val="001C1FEA"/>
    <w:rsid w:val="001C22E5"/>
    <w:rsid w:val="001C252F"/>
    <w:rsid w:val="001C2587"/>
    <w:rsid w:val="001C27BC"/>
    <w:rsid w:val="001C293D"/>
    <w:rsid w:val="001C2F5F"/>
    <w:rsid w:val="001C3328"/>
    <w:rsid w:val="001C3617"/>
    <w:rsid w:val="001C3DE3"/>
    <w:rsid w:val="001C454E"/>
    <w:rsid w:val="001C5495"/>
    <w:rsid w:val="001C66B1"/>
    <w:rsid w:val="001C6FE4"/>
    <w:rsid w:val="001C7004"/>
    <w:rsid w:val="001C7BB0"/>
    <w:rsid w:val="001C7EC5"/>
    <w:rsid w:val="001D02D6"/>
    <w:rsid w:val="001D1243"/>
    <w:rsid w:val="001D1466"/>
    <w:rsid w:val="001D1C00"/>
    <w:rsid w:val="001D2425"/>
    <w:rsid w:val="001D2EED"/>
    <w:rsid w:val="001D478A"/>
    <w:rsid w:val="001D4A46"/>
    <w:rsid w:val="001D4B8A"/>
    <w:rsid w:val="001D5101"/>
    <w:rsid w:val="001D551E"/>
    <w:rsid w:val="001D5590"/>
    <w:rsid w:val="001D57F5"/>
    <w:rsid w:val="001D5C06"/>
    <w:rsid w:val="001D648D"/>
    <w:rsid w:val="001D6C8B"/>
    <w:rsid w:val="001D7140"/>
    <w:rsid w:val="001D7752"/>
    <w:rsid w:val="001D79A9"/>
    <w:rsid w:val="001E00EA"/>
    <w:rsid w:val="001E0211"/>
    <w:rsid w:val="001E1CE1"/>
    <w:rsid w:val="001E1F00"/>
    <w:rsid w:val="001E291F"/>
    <w:rsid w:val="001E299B"/>
    <w:rsid w:val="001E2ABF"/>
    <w:rsid w:val="001E2D0C"/>
    <w:rsid w:val="001E2E29"/>
    <w:rsid w:val="001E3070"/>
    <w:rsid w:val="001E36C7"/>
    <w:rsid w:val="001E3C3A"/>
    <w:rsid w:val="001E3D51"/>
    <w:rsid w:val="001E3E36"/>
    <w:rsid w:val="001E3F61"/>
    <w:rsid w:val="001E4086"/>
    <w:rsid w:val="001E4540"/>
    <w:rsid w:val="001E51BA"/>
    <w:rsid w:val="001E5555"/>
    <w:rsid w:val="001E63DB"/>
    <w:rsid w:val="001E6406"/>
    <w:rsid w:val="001E6940"/>
    <w:rsid w:val="001E6B36"/>
    <w:rsid w:val="001F03ED"/>
    <w:rsid w:val="001F072A"/>
    <w:rsid w:val="001F0863"/>
    <w:rsid w:val="001F09A5"/>
    <w:rsid w:val="001F1016"/>
    <w:rsid w:val="001F1155"/>
    <w:rsid w:val="001F1D7A"/>
    <w:rsid w:val="001F239E"/>
    <w:rsid w:val="001F287F"/>
    <w:rsid w:val="001F3406"/>
    <w:rsid w:val="001F438C"/>
    <w:rsid w:val="001F48BF"/>
    <w:rsid w:val="001F5288"/>
    <w:rsid w:val="001F58F9"/>
    <w:rsid w:val="001F5FA8"/>
    <w:rsid w:val="001F6157"/>
    <w:rsid w:val="001F62E7"/>
    <w:rsid w:val="001F64C5"/>
    <w:rsid w:val="001F6EBD"/>
    <w:rsid w:val="001F6FA2"/>
    <w:rsid w:val="001F799E"/>
    <w:rsid w:val="00201264"/>
    <w:rsid w:val="00201D75"/>
    <w:rsid w:val="00201EFC"/>
    <w:rsid w:val="002026B8"/>
    <w:rsid w:val="00202F17"/>
    <w:rsid w:val="00203EBB"/>
    <w:rsid w:val="00204515"/>
    <w:rsid w:val="00204819"/>
    <w:rsid w:val="00204DA3"/>
    <w:rsid w:val="002057E9"/>
    <w:rsid w:val="00206876"/>
    <w:rsid w:val="00207608"/>
    <w:rsid w:val="0021000A"/>
    <w:rsid w:val="00210BC0"/>
    <w:rsid w:val="00210D07"/>
    <w:rsid w:val="00211491"/>
    <w:rsid w:val="00212C23"/>
    <w:rsid w:val="00212D6B"/>
    <w:rsid w:val="00212DCE"/>
    <w:rsid w:val="00213773"/>
    <w:rsid w:val="00213A32"/>
    <w:rsid w:val="00214D38"/>
    <w:rsid w:val="00214D4B"/>
    <w:rsid w:val="00215BD3"/>
    <w:rsid w:val="00215BFB"/>
    <w:rsid w:val="00215E7A"/>
    <w:rsid w:val="00216179"/>
    <w:rsid w:val="00216664"/>
    <w:rsid w:val="00216A8E"/>
    <w:rsid w:val="002178F0"/>
    <w:rsid w:val="00217AC5"/>
    <w:rsid w:val="00217E41"/>
    <w:rsid w:val="002206D5"/>
    <w:rsid w:val="00220949"/>
    <w:rsid w:val="002209E4"/>
    <w:rsid w:val="00220BE9"/>
    <w:rsid w:val="002222CA"/>
    <w:rsid w:val="0022242B"/>
    <w:rsid w:val="00222920"/>
    <w:rsid w:val="0022298E"/>
    <w:rsid w:val="00222C35"/>
    <w:rsid w:val="00223422"/>
    <w:rsid w:val="002237C4"/>
    <w:rsid w:val="00223BA5"/>
    <w:rsid w:val="002241FA"/>
    <w:rsid w:val="00224715"/>
    <w:rsid w:val="00224D29"/>
    <w:rsid w:val="00224DF9"/>
    <w:rsid w:val="002250BF"/>
    <w:rsid w:val="002252BA"/>
    <w:rsid w:val="00225417"/>
    <w:rsid w:val="002255C5"/>
    <w:rsid w:val="00225637"/>
    <w:rsid w:val="002259F3"/>
    <w:rsid w:val="00225AF1"/>
    <w:rsid w:val="00225C72"/>
    <w:rsid w:val="00225CA1"/>
    <w:rsid w:val="0022633D"/>
    <w:rsid w:val="00226428"/>
    <w:rsid w:val="00227ADC"/>
    <w:rsid w:val="00227BCD"/>
    <w:rsid w:val="002301A4"/>
    <w:rsid w:val="002302C8"/>
    <w:rsid w:val="00230600"/>
    <w:rsid w:val="00230668"/>
    <w:rsid w:val="00230AE8"/>
    <w:rsid w:val="00231081"/>
    <w:rsid w:val="0023113F"/>
    <w:rsid w:val="00231431"/>
    <w:rsid w:val="00231A67"/>
    <w:rsid w:val="00231B39"/>
    <w:rsid w:val="00231D95"/>
    <w:rsid w:val="00231FF5"/>
    <w:rsid w:val="00233862"/>
    <w:rsid w:val="00233A5F"/>
    <w:rsid w:val="0023455F"/>
    <w:rsid w:val="00234808"/>
    <w:rsid w:val="00234B6C"/>
    <w:rsid w:val="00234F72"/>
    <w:rsid w:val="0023548F"/>
    <w:rsid w:val="00235585"/>
    <w:rsid w:val="00235AFD"/>
    <w:rsid w:val="00235B06"/>
    <w:rsid w:val="00235C9D"/>
    <w:rsid w:val="00235E57"/>
    <w:rsid w:val="00235F71"/>
    <w:rsid w:val="00236186"/>
    <w:rsid w:val="00236264"/>
    <w:rsid w:val="0023639C"/>
    <w:rsid w:val="002368C5"/>
    <w:rsid w:val="00236945"/>
    <w:rsid w:val="00237A3F"/>
    <w:rsid w:val="002401C7"/>
    <w:rsid w:val="002404A8"/>
    <w:rsid w:val="00240C85"/>
    <w:rsid w:val="00241378"/>
    <w:rsid w:val="00241648"/>
    <w:rsid w:val="00242370"/>
    <w:rsid w:val="00242507"/>
    <w:rsid w:val="002435A7"/>
    <w:rsid w:val="00243912"/>
    <w:rsid w:val="00243928"/>
    <w:rsid w:val="00243C98"/>
    <w:rsid w:val="00245468"/>
    <w:rsid w:val="002455CF"/>
    <w:rsid w:val="00245A35"/>
    <w:rsid w:val="00245FB8"/>
    <w:rsid w:val="0024659C"/>
    <w:rsid w:val="002466B3"/>
    <w:rsid w:val="0024715E"/>
    <w:rsid w:val="002503BA"/>
    <w:rsid w:val="002508EB"/>
    <w:rsid w:val="00251140"/>
    <w:rsid w:val="002514C8"/>
    <w:rsid w:val="002515C8"/>
    <w:rsid w:val="00251690"/>
    <w:rsid w:val="002517F7"/>
    <w:rsid w:val="002522CA"/>
    <w:rsid w:val="002524F2"/>
    <w:rsid w:val="002533E5"/>
    <w:rsid w:val="0025357A"/>
    <w:rsid w:val="00253971"/>
    <w:rsid w:val="00254D65"/>
    <w:rsid w:val="00255D53"/>
    <w:rsid w:val="002560E1"/>
    <w:rsid w:val="002561F6"/>
    <w:rsid w:val="00256893"/>
    <w:rsid w:val="00256B9B"/>
    <w:rsid w:val="002570C9"/>
    <w:rsid w:val="00257179"/>
    <w:rsid w:val="00260095"/>
    <w:rsid w:val="002607DD"/>
    <w:rsid w:val="00260D16"/>
    <w:rsid w:val="00260D90"/>
    <w:rsid w:val="00260F34"/>
    <w:rsid w:val="00261470"/>
    <w:rsid w:val="00261CC0"/>
    <w:rsid w:val="00262203"/>
    <w:rsid w:val="0026319B"/>
    <w:rsid w:val="0026374F"/>
    <w:rsid w:val="00263BA9"/>
    <w:rsid w:val="00263E81"/>
    <w:rsid w:val="002640B3"/>
    <w:rsid w:val="0026497C"/>
    <w:rsid w:val="00264986"/>
    <w:rsid w:val="00264BBF"/>
    <w:rsid w:val="002654E1"/>
    <w:rsid w:val="002659AF"/>
    <w:rsid w:val="00265B6E"/>
    <w:rsid w:val="00265BD1"/>
    <w:rsid w:val="00265CD9"/>
    <w:rsid w:val="00266588"/>
    <w:rsid w:val="00266A75"/>
    <w:rsid w:val="00266C60"/>
    <w:rsid w:val="002678E3"/>
    <w:rsid w:val="00267F75"/>
    <w:rsid w:val="00270577"/>
    <w:rsid w:val="00270579"/>
    <w:rsid w:val="00270A3A"/>
    <w:rsid w:val="00270E15"/>
    <w:rsid w:val="00270EE8"/>
    <w:rsid w:val="00271D4F"/>
    <w:rsid w:val="00272748"/>
    <w:rsid w:val="0027290E"/>
    <w:rsid w:val="00272CDB"/>
    <w:rsid w:val="002735FC"/>
    <w:rsid w:val="00273704"/>
    <w:rsid w:val="0027388A"/>
    <w:rsid w:val="00273C7F"/>
    <w:rsid w:val="0027424E"/>
    <w:rsid w:val="00274C98"/>
    <w:rsid w:val="00275472"/>
    <w:rsid w:val="0027551B"/>
    <w:rsid w:val="00275987"/>
    <w:rsid w:val="00275B4C"/>
    <w:rsid w:val="00275BD4"/>
    <w:rsid w:val="00276EF5"/>
    <w:rsid w:val="00277138"/>
    <w:rsid w:val="00277A3C"/>
    <w:rsid w:val="00277AF9"/>
    <w:rsid w:val="00277D1B"/>
    <w:rsid w:val="00277E88"/>
    <w:rsid w:val="00280073"/>
    <w:rsid w:val="002801DB"/>
    <w:rsid w:val="00280A13"/>
    <w:rsid w:val="00280F0F"/>
    <w:rsid w:val="002811C3"/>
    <w:rsid w:val="00281AE2"/>
    <w:rsid w:val="00281D0F"/>
    <w:rsid w:val="00281DCF"/>
    <w:rsid w:val="00281F14"/>
    <w:rsid w:val="00282083"/>
    <w:rsid w:val="00282506"/>
    <w:rsid w:val="002826C9"/>
    <w:rsid w:val="0028379A"/>
    <w:rsid w:val="00283885"/>
    <w:rsid w:val="0028532C"/>
    <w:rsid w:val="0028542F"/>
    <w:rsid w:val="0028598E"/>
    <w:rsid w:val="002864DE"/>
    <w:rsid w:val="00286652"/>
    <w:rsid w:val="00286F97"/>
    <w:rsid w:val="002872AA"/>
    <w:rsid w:val="00287323"/>
    <w:rsid w:val="002877B9"/>
    <w:rsid w:val="0029033B"/>
    <w:rsid w:val="002908C1"/>
    <w:rsid w:val="00290A11"/>
    <w:rsid w:val="00290C8D"/>
    <w:rsid w:val="00290DD4"/>
    <w:rsid w:val="00290F9E"/>
    <w:rsid w:val="002914DA"/>
    <w:rsid w:val="00291946"/>
    <w:rsid w:val="00291C85"/>
    <w:rsid w:val="00292012"/>
    <w:rsid w:val="002924E7"/>
    <w:rsid w:val="00292588"/>
    <w:rsid w:val="002928BA"/>
    <w:rsid w:val="00292959"/>
    <w:rsid w:val="00292B49"/>
    <w:rsid w:val="00292F8E"/>
    <w:rsid w:val="00294772"/>
    <w:rsid w:val="00294B6B"/>
    <w:rsid w:val="00295894"/>
    <w:rsid w:val="00295E14"/>
    <w:rsid w:val="00296C2A"/>
    <w:rsid w:val="0029743E"/>
    <w:rsid w:val="00297583"/>
    <w:rsid w:val="002A0C4E"/>
    <w:rsid w:val="002A1020"/>
    <w:rsid w:val="002A1097"/>
    <w:rsid w:val="002A11C1"/>
    <w:rsid w:val="002A145A"/>
    <w:rsid w:val="002A1BB4"/>
    <w:rsid w:val="002A2374"/>
    <w:rsid w:val="002A2714"/>
    <w:rsid w:val="002A292A"/>
    <w:rsid w:val="002A2A02"/>
    <w:rsid w:val="002A3460"/>
    <w:rsid w:val="002A360C"/>
    <w:rsid w:val="002A3647"/>
    <w:rsid w:val="002A3B64"/>
    <w:rsid w:val="002A3DFF"/>
    <w:rsid w:val="002A40D9"/>
    <w:rsid w:val="002A4240"/>
    <w:rsid w:val="002A55DC"/>
    <w:rsid w:val="002A6893"/>
    <w:rsid w:val="002A791B"/>
    <w:rsid w:val="002A7986"/>
    <w:rsid w:val="002A7A76"/>
    <w:rsid w:val="002B007F"/>
    <w:rsid w:val="002B0492"/>
    <w:rsid w:val="002B06AA"/>
    <w:rsid w:val="002B0F30"/>
    <w:rsid w:val="002B0F7B"/>
    <w:rsid w:val="002B1542"/>
    <w:rsid w:val="002B1AB8"/>
    <w:rsid w:val="002B1DD3"/>
    <w:rsid w:val="002B1E8F"/>
    <w:rsid w:val="002B275F"/>
    <w:rsid w:val="002B2F7C"/>
    <w:rsid w:val="002B3782"/>
    <w:rsid w:val="002B3986"/>
    <w:rsid w:val="002B3E77"/>
    <w:rsid w:val="002B3EF1"/>
    <w:rsid w:val="002B595B"/>
    <w:rsid w:val="002B5C15"/>
    <w:rsid w:val="002B5C4A"/>
    <w:rsid w:val="002B60E1"/>
    <w:rsid w:val="002B6A1A"/>
    <w:rsid w:val="002B755A"/>
    <w:rsid w:val="002B7667"/>
    <w:rsid w:val="002B7C24"/>
    <w:rsid w:val="002B7C58"/>
    <w:rsid w:val="002B7C91"/>
    <w:rsid w:val="002B7E7C"/>
    <w:rsid w:val="002C0148"/>
    <w:rsid w:val="002C0266"/>
    <w:rsid w:val="002C02A6"/>
    <w:rsid w:val="002C0B95"/>
    <w:rsid w:val="002C0E9D"/>
    <w:rsid w:val="002C174A"/>
    <w:rsid w:val="002C1DA9"/>
    <w:rsid w:val="002C2224"/>
    <w:rsid w:val="002C27F7"/>
    <w:rsid w:val="002C2893"/>
    <w:rsid w:val="002C29D8"/>
    <w:rsid w:val="002C2CCF"/>
    <w:rsid w:val="002C3A6F"/>
    <w:rsid w:val="002C3AF2"/>
    <w:rsid w:val="002C42D9"/>
    <w:rsid w:val="002C4666"/>
    <w:rsid w:val="002C46C8"/>
    <w:rsid w:val="002C4C3D"/>
    <w:rsid w:val="002C5456"/>
    <w:rsid w:val="002C5744"/>
    <w:rsid w:val="002C5846"/>
    <w:rsid w:val="002C58C2"/>
    <w:rsid w:val="002C5A55"/>
    <w:rsid w:val="002C5C1D"/>
    <w:rsid w:val="002C5E44"/>
    <w:rsid w:val="002C61D3"/>
    <w:rsid w:val="002C6300"/>
    <w:rsid w:val="002C6CC1"/>
    <w:rsid w:val="002C6DD3"/>
    <w:rsid w:val="002C6F9D"/>
    <w:rsid w:val="002C718A"/>
    <w:rsid w:val="002C7272"/>
    <w:rsid w:val="002C7445"/>
    <w:rsid w:val="002C784D"/>
    <w:rsid w:val="002C7903"/>
    <w:rsid w:val="002C7E0E"/>
    <w:rsid w:val="002D0262"/>
    <w:rsid w:val="002D09ED"/>
    <w:rsid w:val="002D11AD"/>
    <w:rsid w:val="002D130F"/>
    <w:rsid w:val="002D16F9"/>
    <w:rsid w:val="002D1EFE"/>
    <w:rsid w:val="002D218A"/>
    <w:rsid w:val="002D23AA"/>
    <w:rsid w:val="002D28CB"/>
    <w:rsid w:val="002D3614"/>
    <w:rsid w:val="002D3858"/>
    <w:rsid w:val="002D4AE6"/>
    <w:rsid w:val="002D4B64"/>
    <w:rsid w:val="002D4FBA"/>
    <w:rsid w:val="002D4FFD"/>
    <w:rsid w:val="002D57F9"/>
    <w:rsid w:val="002D5868"/>
    <w:rsid w:val="002D60D8"/>
    <w:rsid w:val="002D6855"/>
    <w:rsid w:val="002D7302"/>
    <w:rsid w:val="002E0584"/>
    <w:rsid w:val="002E09AA"/>
    <w:rsid w:val="002E0C9F"/>
    <w:rsid w:val="002E0D20"/>
    <w:rsid w:val="002E10E5"/>
    <w:rsid w:val="002E207A"/>
    <w:rsid w:val="002E2768"/>
    <w:rsid w:val="002E27F3"/>
    <w:rsid w:val="002E2D7B"/>
    <w:rsid w:val="002E2D9E"/>
    <w:rsid w:val="002E331D"/>
    <w:rsid w:val="002E3967"/>
    <w:rsid w:val="002E3F78"/>
    <w:rsid w:val="002E44CF"/>
    <w:rsid w:val="002E48DF"/>
    <w:rsid w:val="002E4B3F"/>
    <w:rsid w:val="002E5246"/>
    <w:rsid w:val="002E582D"/>
    <w:rsid w:val="002E5B8B"/>
    <w:rsid w:val="002E6099"/>
    <w:rsid w:val="002E63A9"/>
    <w:rsid w:val="002E63F9"/>
    <w:rsid w:val="002E677E"/>
    <w:rsid w:val="002E6812"/>
    <w:rsid w:val="002E68E7"/>
    <w:rsid w:val="002E7ACD"/>
    <w:rsid w:val="002F1EBA"/>
    <w:rsid w:val="002F23D1"/>
    <w:rsid w:val="002F2F82"/>
    <w:rsid w:val="002F351E"/>
    <w:rsid w:val="002F3890"/>
    <w:rsid w:val="002F38ED"/>
    <w:rsid w:val="002F4399"/>
    <w:rsid w:val="002F43B0"/>
    <w:rsid w:val="002F4583"/>
    <w:rsid w:val="002F4D26"/>
    <w:rsid w:val="002F515B"/>
    <w:rsid w:val="002F5819"/>
    <w:rsid w:val="002F6219"/>
    <w:rsid w:val="002F6543"/>
    <w:rsid w:val="002F71D2"/>
    <w:rsid w:val="002F788F"/>
    <w:rsid w:val="002F7A3F"/>
    <w:rsid w:val="002F7FCF"/>
    <w:rsid w:val="00300207"/>
    <w:rsid w:val="00300EAD"/>
    <w:rsid w:val="00301B1D"/>
    <w:rsid w:val="00301E8D"/>
    <w:rsid w:val="003027CE"/>
    <w:rsid w:val="00303058"/>
    <w:rsid w:val="00303607"/>
    <w:rsid w:val="00303A89"/>
    <w:rsid w:val="00303D1F"/>
    <w:rsid w:val="00304AED"/>
    <w:rsid w:val="00305105"/>
    <w:rsid w:val="003051A4"/>
    <w:rsid w:val="00305614"/>
    <w:rsid w:val="0030571A"/>
    <w:rsid w:val="00306389"/>
    <w:rsid w:val="003067D3"/>
    <w:rsid w:val="00306BB4"/>
    <w:rsid w:val="00306F0A"/>
    <w:rsid w:val="00307DBC"/>
    <w:rsid w:val="00310606"/>
    <w:rsid w:val="0031064C"/>
    <w:rsid w:val="00310E05"/>
    <w:rsid w:val="00310EBA"/>
    <w:rsid w:val="00311632"/>
    <w:rsid w:val="00311C14"/>
    <w:rsid w:val="00311C89"/>
    <w:rsid w:val="00311DA8"/>
    <w:rsid w:val="00311EA5"/>
    <w:rsid w:val="00311F1A"/>
    <w:rsid w:val="00312073"/>
    <w:rsid w:val="0031225B"/>
    <w:rsid w:val="003122C9"/>
    <w:rsid w:val="00312862"/>
    <w:rsid w:val="00312AF1"/>
    <w:rsid w:val="00312B47"/>
    <w:rsid w:val="003130EA"/>
    <w:rsid w:val="00313407"/>
    <w:rsid w:val="00314699"/>
    <w:rsid w:val="0031489B"/>
    <w:rsid w:val="00315311"/>
    <w:rsid w:val="00315AA3"/>
    <w:rsid w:val="00315B34"/>
    <w:rsid w:val="003165DE"/>
    <w:rsid w:val="00316F5F"/>
    <w:rsid w:val="0031734A"/>
    <w:rsid w:val="00320438"/>
    <w:rsid w:val="0032075E"/>
    <w:rsid w:val="00321362"/>
    <w:rsid w:val="00321CD2"/>
    <w:rsid w:val="00321D18"/>
    <w:rsid w:val="00321F92"/>
    <w:rsid w:val="003223A3"/>
    <w:rsid w:val="0032253C"/>
    <w:rsid w:val="003229A0"/>
    <w:rsid w:val="0032300A"/>
    <w:rsid w:val="00323B1D"/>
    <w:rsid w:val="003248B6"/>
    <w:rsid w:val="00324CF4"/>
    <w:rsid w:val="00324D0B"/>
    <w:rsid w:val="00324F64"/>
    <w:rsid w:val="0032555A"/>
    <w:rsid w:val="00325F45"/>
    <w:rsid w:val="00326034"/>
    <w:rsid w:val="00326BCD"/>
    <w:rsid w:val="00326CCB"/>
    <w:rsid w:val="00326FC6"/>
    <w:rsid w:val="00327156"/>
    <w:rsid w:val="003275C5"/>
    <w:rsid w:val="00327A86"/>
    <w:rsid w:val="00330DE3"/>
    <w:rsid w:val="00331357"/>
    <w:rsid w:val="00331EC5"/>
    <w:rsid w:val="003324FD"/>
    <w:rsid w:val="0033271E"/>
    <w:rsid w:val="00333688"/>
    <w:rsid w:val="00333C1B"/>
    <w:rsid w:val="003343A8"/>
    <w:rsid w:val="00334862"/>
    <w:rsid w:val="00334D19"/>
    <w:rsid w:val="00335D04"/>
    <w:rsid w:val="003367AC"/>
    <w:rsid w:val="00337038"/>
    <w:rsid w:val="00337A98"/>
    <w:rsid w:val="00337B7D"/>
    <w:rsid w:val="00337E43"/>
    <w:rsid w:val="00340067"/>
    <w:rsid w:val="00340869"/>
    <w:rsid w:val="00340BAA"/>
    <w:rsid w:val="00340FA5"/>
    <w:rsid w:val="0034137E"/>
    <w:rsid w:val="00341DCC"/>
    <w:rsid w:val="00342359"/>
    <w:rsid w:val="00342539"/>
    <w:rsid w:val="0034254A"/>
    <w:rsid w:val="00342E7B"/>
    <w:rsid w:val="003436E1"/>
    <w:rsid w:val="00343771"/>
    <w:rsid w:val="003438CB"/>
    <w:rsid w:val="003439FA"/>
    <w:rsid w:val="00343B98"/>
    <w:rsid w:val="00344087"/>
    <w:rsid w:val="00344612"/>
    <w:rsid w:val="00345568"/>
    <w:rsid w:val="0034565B"/>
    <w:rsid w:val="00345C29"/>
    <w:rsid w:val="00345D05"/>
    <w:rsid w:val="00346418"/>
    <w:rsid w:val="00346519"/>
    <w:rsid w:val="0034665F"/>
    <w:rsid w:val="0034692C"/>
    <w:rsid w:val="00346E87"/>
    <w:rsid w:val="00346ED3"/>
    <w:rsid w:val="00347C67"/>
    <w:rsid w:val="0035020F"/>
    <w:rsid w:val="003502D0"/>
    <w:rsid w:val="003505F8"/>
    <w:rsid w:val="00351415"/>
    <w:rsid w:val="003515C7"/>
    <w:rsid w:val="003519B7"/>
    <w:rsid w:val="00351A21"/>
    <w:rsid w:val="003522E3"/>
    <w:rsid w:val="003536C8"/>
    <w:rsid w:val="00353B74"/>
    <w:rsid w:val="00354132"/>
    <w:rsid w:val="00354754"/>
    <w:rsid w:val="00354884"/>
    <w:rsid w:val="003548C2"/>
    <w:rsid w:val="003552D8"/>
    <w:rsid w:val="0035563E"/>
    <w:rsid w:val="00356A7E"/>
    <w:rsid w:val="00356D2D"/>
    <w:rsid w:val="0036023F"/>
    <w:rsid w:val="00360A5C"/>
    <w:rsid w:val="003611D0"/>
    <w:rsid w:val="003613C4"/>
    <w:rsid w:val="00361804"/>
    <w:rsid w:val="00362039"/>
    <w:rsid w:val="003625FC"/>
    <w:rsid w:val="003627DA"/>
    <w:rsid w:val="00362910"/>
    <w:rsid w:val="003629BA"/>
    <w:rsid w:val="00362F3F"/>
    <w:rsid w:val="0036302A"/>
    <w:rsid w:val="0036332D"/>
    <w:rsid w:val="00363691"/>
    <w:rsid w:val="00363F6F"/>
    <w:rsid w:val="00364488"/>
    <w:rsid w:val="00364CB1"/>
    <w:rsid w:val="003661C6"/>
    <w:rsid w:val="003665D6"/>
    <w:rsid w:val="00366BE7"/>
    <w:rsid w:val="003700BB"/>
    <w:rsid w:val="00370AFE"/>
    <w:rsid w:val="00370C97"/>
    <w:rsid w:val="00371063"/>
    <w:rsid w:val="00371198"/>
    <w:rsid w:val="003714C3"/>
    <w:rsid w:val="003715AB"/>
    <w:rsid w:val="00372B92"/>
    <w:rsid w:val="00372C6A"/>
    <w:rsid w:val="00373D20"/>
    <w:rsid w:val="00373F27"/>
    <w:rsid w:val="00374426"/>
    <w:rsid w:val="00374979"/>
    <w:rsid w:val="00375BFA"/>
    <w:rsid w:val="00375CAE"/>
    <w:rsid w:val="00377A10"/>
    <w:rsid w:val="0038051B"/>
    <w:rsid w:val="003811A1"/>
    <w:rsid w:val="00381542"/>
    <w:rsid w:val="0038155A"/>
    <w:rsid w:val="003817EB"/>
    <w:rsid w:val="00381A7A"/>
    <w:rsid w:val="00383CAE"/>
    <w:rsid w:val="00384657"/>
    <w:rsid w:val="00384A3B"/>
    <w:rsid w:val="00385326"/>
    <w:rsid w:val="00385969"/>
    <w:rsid w:val="00385B70"/>
    <w:rsid w:val="00385C52"/>
    <w:rsid w:val="00385D69"/>
    <w:rsid w:val="00385EE5"/>
    <w:rsid w:val="00386C14"/>
    <w:rsid w:val="00386CB8"/>
    <w:rsid w:val="00387A7A"/>
    <w:rsid w:val="00390C93"/>
    <w:rsid w:val="00390D73"/>
    <w:rsid w:val="00390DB5"/>
    <w:rsid w:val="003926F7"/>
    <w:rsid w:val="00393569"/>
    <w:rsid w:val="00393B5C"/>
    <w:rsid w:val="003940A3"/>
    <w:rsid w:val="00394194"/>
    <w:rsid w:val="003941C2"/>
    <w:rsid w:val="003945C6"/>
    <w:rsid w:val="00394D0A"/>
    <w:rsid w:val="00394D45"/>
    <w:rsid w:val="00394D56"/>
    <w:rsid w:val="0039569B"/>
    <w:rsid w:val="00395880"/>
    <w:rsid w:val="0039612D"/>
    <w:rsid w:val="0039674D"/>
    <w:rsid w:val="00396ED6"/>
    <w:rsid w:val="003974A2"/>
    <w:rsid w:val="00397617"/>
    <w:rsid w:val="00397977"/>
    <w:rsid w:val="00397CA8"/>
    <w:rsid w:val="00397F9E"/>
    <w:rsid w:val="003A0575"/>
    <w:rsid w:val="003A07F9"/>
    <w:rsid w:val="003A084A"/>
    <w:rsid w:val="003A0FC0"/>
    <w:rsid w:val="003A1713"/>
    <w:rsid w:val="003A1990"/>
    <w:rsid w:val="003A1A88"/>
    <w:rsid w:val="003A20B8"/>
    <w:rsid w:val="003A2378"/>
    <w:rsid w:val="003A24C9"/>
    <w:rsid w:val="003A2B87"/>
    <w:rsid w:val="003A3580"/>
    <w:rsid w:val="003A3694"/>
    <w:rsid w:val="003A37CE"/>
    <w:rsid w:val="003A3B27"/>
    <w:rsid w:val="003A4472"/>
    <w:rsid w:val="003A4530"/>
    <w:rsid w:val="003A475F"/>
    <w:rsid w:val="003A4930"/>
    <w:rsid w:val="003A530A"/>
    <w:rsid w:val="003A5C3C"/>
    <w:rsid w:val="003A5E63"/>
    <w:rsid w:val="003A675E"/>
    <w:rsid w:val="003A6787"/>
    <w:rsid w:val="003A778F"/>
    <w:rsid w:val="003A7A67"/>
    <w:rsid w:val="003A7D6D"/>
    <w:rsid w:val="003B0845"/>
    <w:rsid w:val="003B0EDB"/>
    <w:rsid w:val="003B0F88"/>
    <w:rsid w:val="003B16B4"/>
    <w:rsid w:val="003B17C1"/>
    <w:rsid w:val="003B1942"/>
    <w:rsid w:val="003B1B1D"/>
    <w:rsid w:val="003B269D"/>
    <w:rsid w:val="003B277C"/>
    <w:rsid w:val="003B2C0F"/>
    <w:rsid w:val="003B2D59"/>
    <w:rsid w:val="003B38DE"/>
    <w:rsid w:val="003B39F2"/>
    <w:rsid w:val="003B3C20"/>
    <w:rsid w:val="003B3F46"/>
    <w:rsid w:val="003B430C"/>
    <w:rsid w:val="003B45CA"/>
    <w:rsid w:val="003B4CA2"/>
    <w:rsid w:val="003B4ED5"/>
    <w:rsid w:val="003B5142"/>
    <w:rsid w:val="003B527C"/>
    <w:rsid w:val="003B5DDE"/>
    <w:rsid w:val="003B7408"/>
    <w:rsid w:val="003B7ACB"/>
    <w:rsid w:val="003B7DFD"/>
    <w:rsid w:val="003C0398"/>
    <w:rsid w:val="003C0435"/>
    <w:rsid w:val="003C048C"/>
    <w:rsid w:val="003C0777"/>
    <w:rsid w:val="003C0A3D"/>
    <w:rsid w:val="003C0ADF"/>
    <w:rsid w:val="003C1242"/>
    <w:rsid w:val="003C1CE4"/>
    <w:rsid w:val="003C1E5F"/>
    <w:rsid w:val="003C2796"/>
    <w:rsid w:val="003C419C"/>
    <w:rsid w:val="003C4268"/>
    <w:rsid w:val="003C4D6E"/>
    <w:rsid w:val="003C5591"/>
    <w:rsid w:val="003C59BF"/>
    <w:rsid w:val="003C62A0"/>
    <w:rsid w:val="003C6580"/>
    <w:rsid w:val="003C6B01"/>
    <w:rsid w:val="003C70DD"/>
    <w:rsid w:val="003C7532"/>
    <w:rsid w:val="003C7952"/>
    <w:rsid w:val="003C7A38"/>
    <w:rsid w:val="003C7B87"/>
    <w:rsid w:val="003C7D21"/>
    <w:rsid w:val="003D0CCB"/>
    <w:rsid w:val="003D149E"/>
    <w:rsid w:val="003D1532"/>
    <w:rsid w:val="003D1CEA"/>
    <w:rsid w:val="003D1E6D"/>
    <w:rsid w:val="003D2656"/>
    <w:rsid w:val="003D27C0"/>
    <w:rsid w:val="003D2C2E"/>
    <w:rsid w:val="003D2DF2"/>
    <w:rsid w:val="003D2E50"/>
    <w:rsid w:val="003D32C1"/>
    <w:rsid w:val="003D446A"/>
    <w:rsid w:val="003D4A52"/>
    <w:rsid w:val="003D5031"/>
    <w:rsid w:val="003D5C6E"/>
    <w:rsid w:val="003D5DE7"/>
    <w:rsid w:val="003D63F1"/>
    <w:rsid w:val="003D65CA"/>
    <w:rsid w:val="003D7059"/>
    <w:rsid w:val="003D71B4"/>
    <w:rsid w:val="003E0944"/>
    <w:rsid w:val="003E09F3"/>
    <w:rsid w:val="003E0AEA"/>
    <w:rsid w:val="003E0EA3"/>
    <w:rsid w:val="003E0F82"/>
    <w:rsid w:val="003E1B0E"/>
    <w:rsid w:val="003E1C66"/>
    <w:rsid w:val="003E1F37"/>
    <w:rsid w:val="003E2267"/>
    <w:rsid w:val="003E2A07"/>
    <w:rsid w:val="003E2C54"/>
    <w:rsid w:val="003E3240"/>
    <w:rsid w:val="003E3D84"/>
    <w:rsid w:val="003E46B5"/>
    <w:rsid w:val="003E491F"/>
    <w:rsid w:val="003E4E02"/>
    <w:rsid w:val="003E55BC"/>
    <w:rsid w:val="003E57C8"/>
    <w:rsid w:val="003E5E70"/>
    <w:rsid w:val="003E649F"/>
    <w:rsid w:val="003E6D0A"/>
    <w:rsid w:val="003E7240"/>
    <w:rsid w:val="003E741F"/>
    <w:rsid w:val="003E7AB6"/>
    <w:rsid w:val="003E7FCA"/>
    <w:rsid w:val="003F0024"/>
    <w:rsid w:val="003F0438"/>
    <w:rsid w:val="003F048B"/>
    <w:rsid w:val="003F05B2"/>
    <w:rsid w:val="003F07BE"/>
    <w:rsid w:val="003F0CAE"/>
    <w:rsid w:val="003F11E9"/>
    <w:rsid w:val="003F1292"/>
    <w:rsid w:val="003F1312"/>
    <w:rsid w:val="003F19FD"/>
    <w:rsid w:val="003F1F11"/>
    <w:rsid w:val="003F212A"/>
    <w:rsid w:val="003F2BB5"/>
    <w:rsid w:val="003F2BBE"/>
    <w:rsid w:val="003F2CB6"/>
    <w:rsid w:val="003F2CD5"/>
    <w:rsid w:val="003F3B6E"/>
    <w:rsid w:val="003F450C"/>
    <w:rsid w:val="003F468B"/>
    <w:rsid w:val="003F4862"/>
    <w:rsid w:val="003F4D20"/>
    <w:rsid w:val="003F516F"/>
    <w:rsid w:val="003F5551"/>
    <w:rsid w:val="003F55AA"/>
    <w:rsid w:val="003F5620"/>
    <w:rsid w:val="003F612A"/>
    <w:rsid w:val="003F69ED"/>
    <w:rsid w:val="003F7131"/>
    <w:rsid w:val="003F7520"/>
    <w:rsid w:val="003F75D6"/>
    <w:rsid w:val="003F7D93"/>
    <w:rsid w:val="004008D9"/>
    <w:rsid w:val="00402009"/>
    <w:rsid w:val="004022D5"/>
    <w:rsid w:val="004026C7"/>
    <w:rsid w:val="0040277D"/>
    <w:rsid w:val="004027A5"/>
    <w:rsid w:val="00402DD3"/>
    <w:rsid w:val="0040352E"/>
    <w:rsid w:val="0040423E"/>
    <w:rsid w:val="0040487B"/>
    <w:rsid w:val="00405225"/>
    <w:rsid w:val="004052D1"/>
    <w:rsid w:val="00405698"/>
    <w:rsid w:val="004056A0"/>
    <w:rsid w:val="004058EF"/>
    <w:rsid w:val="004059AD"/>
    <w:rsid w:val="0040647E"/>
    <w:rsid w:val="0040674F"/>
    <w:rsid w:val="00406ABB"/>
    <w:rsid w:val="0040747D"/>
    <w:rsid w:val="004076F8"/>
    <w:rsid w:val="0040777A"/>
    <w:rsid w:val="0040779F"/>
    <w:rsid w:val="00407D61"/>
    <w:rsid w:val="00410668"/>
    <w:rsid w:val="00410A6C"/>
    <w:rsid w:val="00410E43"/>
    <w:rsid w:val="00410F36"/>
    <w:rsid w:val="00411E99"/>
    <w:rsid w:val="00412292"/>
    <w:rsid w:val="00412297"/>
    <w:rsid w:val="004124A6"/>
    <w:rsid w:val="00412907"/>
    <w:rsid w:val="00412BF1"/>
    <w:rsid w:val="00413494"/>
    <w:rsid w:val="00413928"/>
    <w:rsid w:val="00413C45"/>
    <w:rsid w:val="00413D28"/>
    <w:rsid w:val="004146B6"/>
    <w:rsid w:val="00415505"/>
    <w:rsid w:val="00415507"/>
    <w:rsid w:val="004157C9"/>
    <w:rsid w:val="00415D62"/>
    <w:rsid w:val="00416EDB"/>
    <w:rsid w:val="00416F31"/>
    <w:rsid w:val="00417197"/>
    <w:rsid w:val="004204D4"/>
    <w:rsid w:val="004204D7"/>
    <w:rsid w:val="00420643"/>
    <w:rsid w:val="004206CE"/>
    <w:rsid w:val="00420922"/>
    <w:rsid w:val="00420E65"/>
    <w:rsid w:val="004210B4"/>
    <w:rsid w:val="00422413"/>
    <w:rsid w:val="00422541"/>
    <w:rsid w:val="00422AE9"/>
    <w:rsid w:val="00423990"/>
    <w:rsid w:val="00423996"/>
    <w:rsid w:val="00424081"/>
    <w:rsid w:val="00424804"/>
    <w:rsid w:val="00424843"/>
    <w:rsid w:val="004248DC"/>
    <w:rsid w:val="00424A71"/>
    <w:rsid w:val="00424F8D"/>
    <w:rsid w:val="00425324"/>
    <w:rsid w:val="0042546F"/>
    <w:rsid w:val="004255C7"/>
    <w:rsid w:val="00425762"/>
    <w:rsid w:val="00425A15"/>
    <w:rsid w:val="00425CA6"/>
    <w:rsid w:val="004262B4"/>
    <w:rsid w:val="004264DC"/>
    <w:rsid w:val="004266BB"/>
    <w:rsid w:val="0042673E"/>
    <w:rsid w:val="00426DA8"/>
    <w:rsid w:val="00427443"/>
    <w:rsid w:val="004275B1"/>
    <w:rsid w:val="00430332"/>
    <w:rsid w:val="0043137E"/>
    <w:rsid w:val="004315E5"/>
    <w:rsid w:val="004321EF"/>
    <w:rsid w:val="00432AF6"/>
    <w:rsid w:val="00432C77"/>
    <w:rsid w:val="00434313"/>
    <w:rsid w:val="00434484"/>
    <w:rsid w:val="004345FB"/>
    <w:rsid w:val="0043461C"/>
    <w:rsid w:val="00434D40"/>
    <w:rsid w:val="0043500C"/>
    <w:rsid w:val="004353C4"/>
    <w:rsid w:val="004354A5"/>
    <w:rsid w:val="00435B7A"/>
    <w:rsid w:val="00435F15"/>
    <w:rsid w:val="00435F64"/>
    <w:rsid w:val="004372C2"/>
    <w:rsid w:val="00437E4B"/>
    <w:rsid w:val="004406D1"/>
    <w:rsid w:val="00440ACC"/>
    <w:rsid w:val="00440D44"/>
    <w:rsid w:val="004410E3"/>
    <w:rsid w:val="00441329"/>
    <w:rsid w:val="0044139E"/>
    <w:rsid w:val="00441685"/>
    <w:rsid w:val="00441E9A"/>
    <w:rsid w:val="0044254C"/>
    <w:rsid w:val="00442710"/>
    <w:rsid w:val="00442BB2"/>
    <w:rsid w:val="00443804"/>
    <w:rsid w:val="00443A09"/>
    <w:rsid w:val="00443C47"/>
    <w:rsid w:val="00445D4B"/>
    <w:rsid w:val="00445DE4"/>
    <w:rsid w:val="00445EBA"/>
    <w:rsid w:val="004461EC"/>
    <w:rsid w:val="0044697C"/>
    <w:rsid w:val="00446BBB"/>
    <w:rsid w:val="004500B4"/>
    <w:rsid w:val="004500CB"/>
    <w:rsid w:val="004513E2"/>
    <w:rsid w:val="00451D0B"/>
    <w:rsid w:val="00453326"/>
    <w:rsid w:val="00453496"/>
    <w:rsid w:val="004538C8"/>
    <w:rsid w:val="004541CD"/>
    <w:rsid w:val="0045443D"/>
    <w:rsid w:val="00454BC8"/>
    <w:rsid w:val="00454C8E"/>
    <w:rsid w:val="0045522B"/>
    <w:rsid w:val="00455373"/>
    <w:rsid w:val="00455408"/>
    <w:rsid w:val="004567D3"/>
    <w:rsid w:val="004568B0"/>
    <w:rsid w:val="00456F39"/>
    <w:rsid w:val="00461B8D"/>
    <w:rsid w:val="00461F5C"/>
    <w:rsid w:val="00462614"/>
    <w:rsid w:val="004628F4"/>
    <w:rsid w:val="0046376B"/>
    <w:rsid w:val="00463BA0"/>
    <w:rsid w:val="00463BA1"/>
    <w:rsid w:val="00463C86"/>
    <w:rsid w:val="00463ECD"/>
    <w:rsid w:val="00464CE3"/>
    <w:rsid w:val="00464D97"/>
    <w:rsid w:val="0046521E"/>
    <w:rsid w:val="0046553D"/>
    <w:rsid w:val="00465EBA"/>
    <w:rsid w:val="0046612F"/>
    <w:rsid w:val="004662F0"/>
    <w:rsid w:val="00466350"/>
    <w:rsid w:val="00466B16"/>
    <w:rsid w:val="00467973"/>
    <w:rsid w:val="0047074E"/>
    <w:rsid w:val="004709BE"/>
    <w:rsid w:val="00470C29"/>
    <w:rsid w:val="0047110E"/>
    <w:rsid w:val="004719C1"/>
    <w:rsid w:val="00472C5F"/>
    <w:rsid w:val="00472CD7"/>
    <w:rsid w:val="00473093"/>
    <w:rsid w:val="004731E0"/>
    <w:rsid w:val="004732AC"/>
    <w:rsid w:val="00473460"/>
    <w:rsid w:val="004734A8"/>
    <w:rsid w:val="0047396D"/>
    <w:rsid w:val="0047401B"/>
    <w:rsid w:val="004743BC"/>
    <w:rsid w:val="00474C2E"/>
    <w:rsid w:val="004753C1"/>
    <w:rsid w:val="0047562C"/>
    <w:rsid w:val="00475694"/>
    <w:rsid w:val="00475A5D"/>
    <w:rsid w:val="00475BB5"/>
    <w:rsid w:val="00475CCA"/>
    <w:rsid w:val="0047650A"/>
    <w:rsid w:val="00476F50"/>
    <w:rsid w:val="0047739F"/>
    <w:rsid w:val="0047749C"/>
    <w:rsid w:val="00477711"/>
    <w:rsid w:val="00477D9E"/>
    <w:rsid w:val="004805CA"/>
    <w:rsid w:val="004808AC"/>
    <w:rsid w:val="00480AE6"/>
    <w:rsid w:val="00480B7A"/>
    <w:rsid w:val="00480FD5"/>
    <w:rsid w:val="00482643"/>
    <w:rsid w:val="00482CF8"/>
    <w:rsid w:val="00483753"/>
    <w:rsid w:val="00483A76"/>
    <w:rsid w:val="00483BAD"/>
    <w:rsid w:val="00484321"/>
    <w:rsid w:val="00484720"/>
    <w:rsid w:val="00485335"/>
    <w:rsid w:val="00485D35"/>
    <w:rsid w:val="00486BEC"/>
    <w:rsid w:val="00486F94"/>
    <w:rsid w:val="004875C1"/>
    <w:rsid w:val="00487EF9"/>
    <w:rsid w:val="00490331"/>
    <w:rsid w:val="004904BD"/>
    <w:rsid w:val="00490B6B"/>
    <w:rsid w:val="0049120D"/>
    <w:rsid w:val="00491257"/>
    <w:rsid w:val="00492040"/>
    <w:rsid w:val="00492992"/>
    <w:rsid w:val="00492CF1"/>
    <w:rsid w:val="00493DB8"/>
    <w:rsid w:val="00493EB6"/>
    <w:rsid w:val="00494265"/>
    <w:rsid w:val="00494326"/>
    <w:rsid w:val="00494663"/>
    <w:rsid w:val="00494E46"/>
    <w:rsid w:val="0049521B"/>
    <w:rsid w:val="004954E1"/>
    <w:rsid w:val="0049618F"/>
    <w:rsid w:val="00496450"/>
    <w:rsid w:val="00496912"/>
    <w:rsid w:val="00496A23"/>
    <w:rsid w:val="00496CFF"/>
    <w:rsid w:val="00497899"/>
    <w:rsid w:val="004A0208"/>
    <w:rsid w:val="004A073D"/>
    <w:rsid w:val="004A1B20"/>
    <w:rsid w:val="004A282B"/>
    <w:rsid w:val="004A2FF1"/>
    <w:rsid w:val="004A3522"/>
    <w:rsid w:val="004A3648"/>
    <w:rsid w:val="004A36E3"/>
    <w:rsid w:val="004A3B9C"/>
    <w:rsid w:val="004A3C93"/>
    <w:rsid w:val="004A40DC"/>
    <w:rsid w:val="004A499A"/>
    <w:rsid w:val="004A4D75"/>
    <w:rsid w:val="004A4E62"/>
    <w:rsid w:val="004A525D"/>
    <w:rsid w:val="004A545A"/>
    <w:rsid w:val="004A5FA6"/>
    <w:rsid w:val="004A661D"/>
    <w:rsid w:val="004A679C"/>
    <w:rsid w:val="004A68E1"/>
    <w:rsid w:val="004A68F5"/>
    <w:rsid w:val="004A7917"/>
    <w:rsid w:val="004A796F"/>
    <w:rsid w:val="004A7B5E"/>
    <w:rsid w:val="004B054B"/>
    <w:rsid w:val="004B07FC"/>
    <w:rsid w:val="004B0BB5"/>
    <w:rsid w:val="004B23AA"/>
    <w:rsid w:val="004B25F4"/>
    <w:rsid w:val="004B2CB3"/>
    <w:rsid w:val="004B3699"/>
    <w:rsid w:val="004B3885"/>
    <w:rsid w:val="004B3A38"/>
    <w:rsid w:val="004B3CD0"/>
    <w:rsid w:val="004B4BFD"/>
    <w:rsid w:val="004B4C83"/>
    <w:rsid w:val="004B4CDF"/>
    <w:rsid w:val="004B4EB4"/>
    <w:rsid w:val="004B52AE"/>
    <w:rsid w:val="004B5759"/>
    <w:rsid w:val="004B5AB4"/>
    <w:rsid w:val="004B62FE"/>
    <w:rsid w:val="004B6D17"/>
    <w:rsid w:val="004B75F6"/>
    <w:rsid w:val="004B7A6E"/>
    <w:rsid w:val="004B7C4B"/>
    <w:rsid w:val="004B7D91"/>
    <w:rsid w:val="004C0043"/>
    <w:rsid w:val="004C1579"/>
    <w:rsid w:val="004C1CB6"/>
    <w:rsid w:val="004C1F0F"/>
    <w:rsid w:val="004C23C0"/>
    <w:rsid w:val="004C26E0"/>
    <w:rsid w:val="004C345D"/>
    <w:rsid w:val="004C501C"/>
    <w:rsid w:val="004C5DA7"/>
    <w:rsid w:val="004C6564"/>
    <w:rsid w:val="004C6B39"/>
    <w:rsid w:val="004C6BEE"/>
    <w:rsid w:val="004C6BF3"/>
    <w:rsid w:val="004C6D41"/>
    <w:rsid w:val="004C79CB"/>
    <w:rsid w:val="004D0544"/>
    <w:rsid w:val="004D0DA7"/>
    <w:rsid w:val="004D1740"/>
    <w:rsid w:val="004D1962"/>
    <w:rsid w:val="004D21CB"/>
    <w:rsid w:val="004D31B6"/>
    <w:rsid w:val="004D352F"/>
    <w:rsid w:val="004D3B02"/>
    <w:rsid w:val="004D4270"/>
    <w:rsid w:val="004D47F7"/>
    <w:rsid w:val="004D48E5"/>
    <w:rsid w:val="004D49C1"/>
    <w:rsid w:val="004D4CA1"/>
    <w:rsid w:val="004D4EFB"/>
    <w:rsid w:val="004D53D9"/>
    <w:rsid w:val="004D545D"/>
    <w:rsid w:val="004D5C6D"/>
    <w:rsid w:val="004D7009"/>
    <w:rsid w:val="004E02A2"/>
    <w:rsid w:val="004E1654"/>
    <w:rsid w:val="004E1D82"/>
    <w:rsid w:val="004E1E31"/>
    <w:rsid w:val="004E1E84"/>
    <w:rsid w:val="004E212D"/>
    <w:rsid w:val="004E2850"/>
    <w:rsid w:val="004E2F95"/>
    <w:rsid w:val="004E3490"/>
    <w:rsid w:val="004E391E"/>
    <w:rsid w:val="004E398C"/>
    <w:rsid w:val="004E3C59"/>
    <w:rsid w:val="004E4845"/>
    <w:rsid w:val="004E4F17"/>
    <w:rsid w:val="004E553F"/>
    <w:rsid w:val="004E57D8"/>
    <w:rsid w:val="004E5A6A"/>
    <w:rsid w:val="004E5F7C"/>
    <w:rsid w:val="004E69CD"/>
    <w:rsid w:val="004E73D5"/>
    <w:rsid w:val="004E749A"/>
    <w:rsid w:val="004E7CA9"/>
    <w:rsid w:val="004F0728"/>
    <w:rsid w:val="004F0BAF"/>
    <w:rsid w:val="004F0BBC"/>
    <w:rsid w:val="004F1ED9"/>
    <w:rsid w:val="004F2759"/>
    <w:rsid w:val="004F282B"/>
    <w:rsid w:val="004F30F6"/>
    <w:rsid w:val="004F3C3B"/>
    <w:rsid w:val="004F3EF8"/>
    <w:rsid w:val="004F40BF"/>
    <w:rsid w:val="004F4747"/>
    <w:rsid w:val="004F5324"/>
    <w:rsid w:val="004F5A7C"/>
    <w:rsid w:val="004F5C1A"/>
    <w:rsid w:val="004F6659"/>
    <w:rsid w:val="004F66BF"/>
    <w:rsid w:val="004F66DD"/>
    <w:rsid w:val="004F6804"/>
    <w:rsid w:val="004F6917"/>
    <w:rsid w:val="004F71BB"/>
    <w:rsid w:val="005004A5"/>
    <w:rsid w:val="00501FE0"/>
    <w:rsid w:val="00502033"/>
    <w:rsid w:val="005020B7"/>
    <w:rsid w:val="00502FBD"/>
    <w:rsid w:val="00503036"/>
    <w:rsid w:val="005033DD"/>
    <w:rsid w:val="00504401"/>
    <w:rsid w:val="005045D5"/>
    <w:rsid w:val="00504A5F"/>
    <w:rsid w:val="00505F89"/>
    <w:rsid w:val="00506711"/>
    <w:rsid w:val="00506769"/>
    <w:rsid w:val="005079DB"/>
    <w:rsid w:val="00507B9C"/>
    <w:rsid w:val="005109FB"/>
    <w:rsid w:val="00510B00"/>
    <w:rsid w:val="00510CF9"/>
    <w:rsid w:val="00510DBB"/>
    <w:rsid w:val="00511DA2"/>
    <w:rsid w:val="00512520"/>
    <w:rsid w:val="00512542"/>
    <w:rsid w:val="00512AE0"/>
    <w:rsid w:val="00512CC8"/>
    <w:rsid w:val="005130A6"/>
    <w:rsid w:val="00513934"/>
    <w:rsid w:val="00513EA9"/>
    <w:rsid w:val="005141DB"/>
    <w:rsid w:val="0051456F"/>
    <w:rsid w:val="005149BF"/>
    <w:rsid w:val="00514EF4"/>
    <w:rsid w:val="005157A2"/>
    <w:rsid w:val="00516145"/>
    <w:rsid w:val="005162D8"/>
    <w:rsid w:val="00516BBD"/>
    <w:rsid w:val="00516DA7"/>
    <w:rsid w:val="005171F7"/>
    <w:rsid w:val="0052039F"/>
    <w:rsid w:val="0052056C"/>
    <w:rsid w:val="00521023"/>
    <w:rsid w:val="005218D1"/>
    <w:rsid w:val="00521B01"/>
    <w:rsid w:val="00521F15"/>
    <w:rsid w:val="00522518"/>
    <w:rsid w:val="005227F1"/>
    <w:rsid w:val="00523074"/>
    <w:rsid w:val="005230DC"/>
    <w:rsid w:val="0052338C"/>
    <w:rsid w:val="0052398C"/>
    <w:rsid w:val="00523B14"/>
    <w:rsid w:val="0052400F"/>
    <w:rsid w:val="005241A0"/>
    <w:rsid w:val="00524581"/>
    <w:rsid w:val="005245C4"/>
    <w:rsid w:val="00524A6D"/>
    <w:rsid w:val="00525540"/>
    <w:rsid w:val="005255F2"/>
    <w:rsid w:val="00525A10"/>
    <w:rsid w:val="005265C0"/>
    <w:rsid w:val="00526D97"/>
    <w:rsid w:val="00526EAF"/>
    <w:rsid w:val="00527C03"/>
    <w:rsid w:val="00527D62"/>
    <w:rsid w:val="00527E22"/>
    <w:rsid w:val="00527FE5"/>
    <w:rsid w:val="00530401"/>
    <w:rsid w:val="00530624"/>
    <w:rsid w:val="00530751"/>
    <w:rsid w:val="00530FE3"/>
    <w:rsid w:val="005319BA"/>
    <w:rsid w:val="00531BF9"/>
    <w:rsid w:val="00531E5F"/>
    <w:rsid w:val="00532F76"/>
    <w:rsid w:val="00533E1D"/>
    <w:rsid w:val="00535485"/>
    <w:rsid w:val="00535737"/>
    <w:rsid w:val="005359D1"/>
    <w:rsid w:val="00535D0B"/>
    <w:rsid w:val="00535DAE"/>
    <w:rsid w:val="00535DD6"/>
    <w:rsid w:val="00536D60"/>
    <w:rsid w:val="00537847"/>
    <w:rsid w:val="00540A5A"/>
    <w:rsid w:val="005413C7"/>
    <w:rsid w:val="00541ACD"/>
    <w:rsid w:val="00541B1B"/>
    <w:rsid w:val="00541D9E"/>
    <w:rsid w:val="00542249"/>
    <w:rsid w:val="0054303F"/>
    <w:rsid w:val="00543B83"/>
    <w:rsid w:val="00543D00"/>
    <w:rsid w:val="00544B64"/>
    <w:rsid w:val="005453D7"/>
    <w:rsid w:val="00545597"/>
    <w:rsid w:val="00545FEE"/>
    <w:rsid w:val="0054602F"/>
    <w:rsid w:val="005461EF"/>
    <w:rsid w:val="00546B79"/>
    <w:rsid w:val="0054719D"/>
    <w:rsid w:val="00547E00"/>
    <w:rsid w:val="00550281"/>
    <w:rsid w:val="00550362"/>
    <w:rsid w:val="0055094A"/>
    <w:rsid w:val="00550A1A"/>
    <w:rsid w:val="005515C8"/>
    <w:rsid w:val="005527AF"/>
    <w:rsid w:val="00553213"/>
    <w:rsid w:val="00553826"/>
    <w:rsid w:val="00553924"/>
    <w:rsid w:val="00553E01"/>
    <w:rsid w:val="005540F1"/>
    <w:rsid w:val="00554A39"/>
    <w:rsid w:val="00554A93"/>
    <w:rsid w:val="00554B5F"/>
    <w:rsid w:val="0055551C"/>
    <w:rsid w:val="00555E2F"/>
    <w:rsid w:val="00556163"/>
    <w:rsid w:val="00556B47"/>
    <w:rsid w:val="005606FF"/>
    <w:rsid w:val="00560CAB"/>
    <w:rsid w:val="00561D19"/>
    <w:rsid w:val="0056252E"/>
    <w:rsid w:val="00562D13"/>
    <w:rsid w:val="00563131"/>
    <w:rsid w:val="0056320E"/>
    <w:rsid w:val="005632A0"/>
    <w:rsid w:val="005638FD"/>
    <w:rsid w:val="00564D1F"/>
    <w:rsid w:val="005659D2"/>
    <w:rsid w:val="00565D69"/>
    <w:rsid w:val="00565E51"/>
    <w:rsid w:val="00566BB1"/>
    <w:rsid w:val="00566BD6"/>
    <w:rsid w:val="005671D8"/>
    <w:rsid w:val="00567912"/>
    <w:rsid w:val="00570537"/>
    <w:rsid w:val="00570A3B"/>
    <w:rsid w:val="00571065"/>
    <w:rsid w:val="0057127C"/>
    <w:rsid w:val="005712A5"/>
    <w:rsid w:val="00571499"/>
    <w:rsid w:val="0057160C"/>
    <w:rsid w:val="00571AEA"/>
    <w:rsid w:val="00572A3D"/>
    <w:rsid w:val="00572DDE"/>
    <w:rsid w:val="00572ECD"/>
    <w:rsid w:val="00573033"/>
    <w:rsid w:val="0057361E"/>
    <w:rsid w:val="00574452"/>
    <w:rsid w:val="00574454"/>
    <w:rsid w:val="0057478F"/>
    <w:rsid w:val="005747E3"/>
    <w:rsid w:val="005751AC"/>
    <w:rsid w:val="005755A8"/>
    <w:rsid w:val="00575A95"/>
    <w:rsid w:val="00580A17"/>
    <w:rsid w:val="005810D8"/>
    <w:rsid w:val="005812B8"/>
    <w:rsid w:val="005816ED"/>
    <w:rsid w:val="00582DC1"/>
    <w:rsid w:val="00582FB3"/>
    <w:rsid w:val="0058306E"/>
    <w:rsid w:val="005830AC"/>
    <w:rsid w:val="005830D9"/>
    <w:rsid w:val="0058345F"/>
    <w:rsid w:val="005845EA"/>
    <w:rsid w:val="00584C29"/>
    <w:rsid w:val="005858BC"/>
    <w:rsid w:val="00585E4C"/>
    <w:rsid w:val="005860F9"/>
    <w:rsid w:val="005868D2"/>
    <w:rsid w:val="00586923"/>
    <w:rsid w:val="00586A24"/>
    <w:rsid w:val="00586D3C"/>
    <w:rsid w:val="005871F3"/>
    <w:rsid w:val="005872E3"/>
    <w:rsid w:val="0058740D"/>
    <w:rsid w:val="00587CA7"/>
    <w:rsid w:val="00587D2B"/>
    <w:rsid w:val="00590109"/>
    <w:rsid w:val="00592813"/>
    <w:rsid w:val="00592C76"/>
    <w:rsid w:val="00593074"/>
    <w:rsid w:val="00593505"/>
    <w:rsid w:val="00594060"/>
    <w:rsid w:val="00594126"/>
    <w:rsid w:val="00594B60"/>
    <w:rsid w:val="00596F39"/>
    <w:rsid w:val="005971D6"/>
    <w:rsid w:val="00597A68"/>
    <w:rsid w:val="00597BC3"/>
    <w:rsid w:val="005A0C6A"/>
    <w:rsid w:val="005A0F5B"/>
    <w:rsid w:val="005A1B52"/>
    <w:rsid w:val="005A1FE9"/>
    <w:rsid w:val="005A29DA"/>
    <w:rsid w:val="005A3029"/>
    <w:rsid w:val="005A343A"/>
    <w:rsid w:val="005A34B0"/>
    <w:rsid w:val="005A4230"/>
    <w:rsid w:val="005A43CE"/>
    <w:rsid w:val="005A452F"/>
    <w:rsid w:val="005A5280"/>
    <w:rsid w:val="005A6401"/>
    <w:rsid w:val="005A7123"/>
    <w:rsid w:val="005A77E9"/>
    <w:rsid w:val="005A7AAE"/>
    <w:rsid w:val="005B0587"/>
    <w:rsid w:val="005B09D9"/>
    <w:rsid w:val="005B0DCE"/>
    <w:rsid w:val="005B1CD6"/>
    <w:rsid w:val="005B2503"/>
    <w:rsid w:val="005B2980"/>
    <w:rsid w:val="005B29C2"/>
    <w:rsid w:val="005B2B76"/>
    <w:rsid w:val="005B2BA6"/>
    <w:rsid w:val="005B3A0A"/>
    <w:rsid w:val="005B3FDE"/>
    <w:rsid w:val="005B4628"/>
    <w:rsid w:val="005B4723"/>
    <w:rsid w:val="005B4B9E"/>
    <w:rsid w:val="005B4BD1"/>
    <w:rsid w:val="005B4D26"/>
    <w:rsid w:val="005B5095"/>
    <w:rsid w:val="005B5DDE"/>
    <w:rsid w:val="005B6117"/>
    <w:rsid w:val="005B6ADD"/>
    <w:rsid w:val="005B6B8E"/>
    <w:rsid w:val="005B6C3F"/>
    <w:rsid w:val="005C006B"/>
    <w:rsid w:val="005C00B7"/>
    <w:rsid w:val="005C0786"/>
    <w:rsid w:val="005C1252"/>
    <w:rsid w:val="005C1522"/>
    <w:rsid w:val="005C1684"/>
    <w:rsid w:val="005C21AC"/>
    <w:rsid w:val="005C2384"/>
    <w:rsid w:val="005C25CE"/>
    <w:rsid w:val="005C2D83"/>
    <w:rsid w:val="005C375C"/>
    <w:rsid w:val="005C3CCE"/>
    <w:rsid w:val="005C4D2C"/>
    <w:rsid w:val="005C4D78"/>
    <w:rsid w:val="005C4E3C"/>
    <w:rsid w:val="005C4EAB"/>
    <w:rsid w:val="005C5208"/>
    <w:rsid w:val="005C58F9"/>
    <w:rsid w:val="005C5DEA"/>
    <w:rsid w:val="005C5F39"/>
    <w:rsid w:val="005C632C"/>
    <w:rsid w:val="005C6554"/>
    <w:rsid w:val="005C6767"/>
    <w:rsid w:val="005C67E3"/>
    <w:rsid w:val="005C6A3C"/>
    <w:rsid w:val="005C6BB2"/>
    <w:rsid w:val="005C6C8D"/>
    <w:rsid w:val="005C6C8F"/>
    <w:rsid w:val="005C703F"/>
    <w:rsid w:val="005C73FF"/>
    <w:rsid w:val="005C79C8"/>
    <w:rsid w:val="005D034C"/>
    <w:rsid w:val="005D0394"/>
    <w:rsid w:val="005D0701"/>
    <w:rsid w:val="005D0D56"/>
    <w:rsid w:val="005D105F"/>
    <w:rsid w:val="005D1062"/>
    <w:rsid w:val="005D1303"/>
    <w:rsid w:val="005D1348"/>
    <w:rsid w:val="005D1654"/>
    <w:rsid w:val="005D1F62"/>
    <w:rsid w:val="005D219C"/>
    <w:rsid w:val="005D274B"/>
    <w:rsid w:val="005D28DD"/>
    <w:rsid w:val="005D29FC"/>
    <w:rsid w:val="005D2A02"/>
    <w:rsid w:val="005D32AC"/>
    <w:rsid w:val="005D3567"/>
    <w:rsid w:val="005D42F1"/>
    <w:rsid w:val="005D456B"/>
    <w:rsid w:val="005D4E82"/>
    <w:rsid w:val="005D5B19"/>
    <w:rsid w:val="005D6275"/>
    <w:rsid w:val="005D7408"/>
    <w:rsid w:val="005D7670"/>
    <w:rsid w:val="005D7808"/>
    <w:rsid w:val="005D7936"/>
    <w:rsid w:val="005D7F93"/>
    <w:rsid w:val="005E0297"/>
    <w:rsid w:val="005E0505"/>
    <w:rsid w:val="005E11D5"/>
    <w:rsid w:val="005E1402"/>
    <w:rsid w:val="005E1469"/>
    <w:rsid w:val="005E1957"/>
    <w:rsid w:val="005E1D06"/>
    <w:rsid w:val="005E1D76"/>
    <w:rsid w:val="005E2262"/>
    <w:rsid w:val="005E27E5"/>
    <w:rsid w:val="005E30AD"/>
    <w:rsid w:val="005E31B5"/>
    <w:rsid w:val="005E376E"/>
    <w:rsid w:val="005E392B"/>
    <w:rsid w:val="005E3B3D"/>
    <w:rsid w:val="005E3B93"/>
    <w:rsid w:val="005E5066"/>
    <w:rsid w:val="005E5769"/>
    <w:rsid w:val="005E58A6"/>
    <w:rsid w:val="005E5985"/>
    <w:rsid w:val="005E59D2"/>
    <w:rsid w:val="005E5EC7"/>
    <w:rsid w:val="005E6D72"/>
    <w:rsid w:val="005E6E8C"/>
    <w:rsid w:val="005E7A3F"/>
    <w:rsid w:val="005E7A40"/>
    <w:rsid w:val="005E7B2A"/>
    <w:rsid w:val="005E7D26"/>
    <w:rsid w:val="005E7E13"/>
    <w:rsid w:val="005F0E32"/>
    <w:rsid w:val="005F0FE7"/>
    <w:rsid w:val="005F1CB3"/>
    <w:rsid w:val="005F1CD9"/>
    <w:rsid w:val="005F1D38"/>
    <w:rsid w:val="005F21E1"/>
    <w:rsid w:val="005F3080"/>
    <w:rsid w:val="005F375A"/>
    <w:rsid w:val="005F3D65"/>
    <w:rsid w:val="005F3E48"/>
    <w:rsid w:val="005F3E7A"/>
    <w:rsid w:val="005F4392"/>
    <w:rsid w:val="005F464B"/>
    <w:rsid w:val="005F4C62"/>
    <w:rsid w:val="005F4E7F"/>
    <w:rsid w:val="005F54B7"/>
    <w:rsid w:val="005F573D"/>
    <w:rsid w:val="005F5A4E"/>
    <w:rsid w:val="005F5C36"/>
    <w:rsid w:val="005F6723"/>
    <w:rsid w:val="005F6B16"/>
    <w:rsid w:val="005F70CC"/>
    <w:rsid w:val="005F74DD"/>
    <w:rsid w:val="005F7620"/>
    <w:rsid w:val="005F7837"/>
    <w:rsid w:val="005F78E1"/>
    <w:rsid w:val="005F7A85"/>
    <w:rsid w:val="005F7BC9"/>
    <w:rsid w:val="005F7C3F"/>
    <w:rsid w:val="006006FF"/>
    <w:rsid w:val="00600848"/>
    <w:rsid w:val="00600859"/>
    <w:rsid w:val="00600860"/>
    <w:rsid w:val="006008E3"/>
    <w:rsid w:val="00600D8A"/>
    <w:rsid w:val="0060179B"/>
    <w:rsid w:val="006017D2"/>
    <w:rsid w:val="00601F2D"/>
    <w:rsid w:val="0060256C"/>
    <w:rsid w:val="00602635"/>
    <w:rsid w:val="00602765"/>
    <w:rsid w:val="00602E71"/>
    <w:rsid w:val="00603589"/>
    <w:rsid w:val="006040BA"/>
    <w:rsid w:val="00604677"/>
    <w:rsid w:val="00604C5C"/>
    <w:rsid w:val="006054E2"/>
    <w:rsid w:val="00605AD3"/>
    <w:rsid w:val="00606623"/>
    <w:rsid w:val="00606B21"/>
    <w:rsid w:val="00606CC1"/>
    <w:rsid w:val="0060709C"/>
    <w:rsid w:val="0060715B"/>
    <w:rsid w:val="00607516"/>
    <w:rsid w:val="00607671"/>
    <w:rsid w:val="006101F8"/>
    <w:rsid w:val="00610669"/>
    <w:rsid w:val="00610686"/>
    <w:rsid w:val="006109B8"/>
    <w:rsid w:val="006118EC"/>
    <w:rsid w:val="00611A91"/>
    <w:rsid w:val="006120F9"/>
    <w:rsid w:val="00612C40"/>
    <w:rsid w:val="00612DD4"/>
    <w:rsid w:val="00612E46"/>
    <w:rsid w:val="00612F3F"/>
    <w:rsid w:val="00612F75"/>
    <w:rsid w:val="00613001"/>
    <w:rsid w:val="00613267"/>
    <w:rsid w:val="006132D8"/>
    <w:rsid w:val="0061351C"/>
    <w:rsid w:val="006135E7"/>
    <w:rsid w:val="006137D6"/>
    <w:rsid w:val="006144F3"/>
    <w:rsid w:val="00614843"/>
    <w:rsid w:val="00614DBD"/>
    <w:rsid w:val="00614FD9"/>
    <w:rsid w:val="0061509D"/>
    <w:rsid w:val="00615394"/>
    <w:rsid w:val="00616807"/>
    <w:rsid w:val="0061775D"/>
    <w:rsid w:val="0061785E"/>
    <w:rsid w:val="00620A04"/>
    <w:rsid w:val="00620BF8"/>
    <w:rsid w:val="00621321"/>
    <w:rsid w:val="0062182D"/>
    <w:rsid w:val="00621A5C"/>
    <w:rsid w:val="0062248B"/>
    <w:rsid w:val="00622903"/>
    <w:rsid w:val="00622CF0"/>
    <w:rsid w:val="00623286"/>
    <w:rsid w:val="00623347"/>
    <w:rsid w:val="00623945"/>
    <w:rsid w:val="00623CE8"/>
    <w:rsid w:val="0062410A"/>
    <w:rsid w:val="00624F0F"/>
    <w:rsid w:val="006258AB"/>
    <w:rsid w:val="00625CBD"/>
    <w:rsid w:val="00625D4A"/>
    <w:rsid w:val="0062703C"/>
    <w:rsid w:val="00627DBA"/>
    <w:rsid w:val="00627E57"/>
    <w:rsid w:val="00630052"/>
    <w:rsid w:val="00630B99"/>
    <w:rsid w:val="00631C29"/>
    <w:rsid w:val="006327EE"/>
    <w:rsid w:val="006332C0"/>
    <w:rsid w:val="0063363B"/>
    <w:rsid w:val="00633A8E"/>
    <w:rsid w:val="00633AC8"/>
    <w:rsid w:val="00635485"/>
    <w:rsid w:val="006358B1"/>
    <w:rsid w:val="00635B49"/>
    <w:rsid w:val="00636071"/>
    <w:rsid w:val="00636604"/>
    <w:rsid w:val="0063666A"/>
    <w:rsid w:val="00637CB6"/>
    <w:rsid w:val="0064018D"/>
    <w:rsid w:val="006401A5"/>
    <w:rsid w:val="006403BA"/>
    <w:rsid w:val="00640B68"/>
    <w:rsid w:val="00641195"/>
    <w:rsid w:val="0064148B"/>
    <w:rsid w:val="00642568"/>
    <w:rsid w:val="00642A7E"/>
    <w:rsid w:val="00642D89"/>
    <w:rsid w:val="00642DAE"/>
    <w:rsid w:val="00643072"/>
    <w:rsid w:val="0064314F"/>
    <w:rsid w:val="0064319B"/>
    <w:rsid w:val="006432CE"/>
    <w:rsid w:val="00643376"/>
    <w:rsid w:val="006434CB"/>
    <w:rsid w:val="00643518"/>
    <w:rsid w:val="0064363E"/>
    <w:rsid w:val="00643E92"/>
    <w:rsid w:val="0064436D"/>
    <w:rsid w:val="00644A19"/>
    <w:rsid w:val="00644D3B"/>
    <w:rsid w:val="00644E92"/>
    <w:rsid w:val="006453B1"/>
    <w:rsid w:val="006454BF"/>
    <w:rsid w:val="00646171"/>
    <w:rsid w:val="006461E3"/>
    <w:rsid w:val="00646356"/>
    <w:rsid w:val="00646518"/>
    <w:rsid w:val="00646A1F"/>
    <w:rsid w:val="006471FE"/>
    <w:rsid w:val="006476D4"/>
    <w:rsid w:val="00647BA5"/>
    <w:rsid w:val="00650B41"/>
    <w:rsid w:val="00651209"/>
    <w:rsid w:val="00651827"/>
    <w:rsid w:val="006526B1"/>
    <w:rsid w:val="0065296D"/>
    <w:rsid w:val="00653029"/>
    <w:rsid w:val="00653606"/>
    <w:rsid w:val="00653A3D"/>
    <w:rsid w:val="00653B78"/>
    <w:rsid w:val="00653C79"/>
    <w:rsid w:val="00654156"/>
    <w:rsid w:val="006542A7"/>
    <w:rsid w:val="00654341"/>
    <w:rsid w:val="006547B7"/>
    <w:rsid w:val="006547EA"/>
    <w:rsid w:val="00654944"/>
    <w:rsid w:val="0065497F"/>
    <w:rsid w:val="0065498A"/>
    <w:rsid w:val="00654995"/>
    <w:rsid w:val="00654F37"/>
    <w:rsid w:val="00655482"/>
    <w:rsid w:val="00655575"/>
    <w:rsid w:val="006559F3"/>
    <w:rsid w:val="00655C31"/>
    <w:rsid w:val="00655D9A"/>
    <w:rsid w:val="00655E77"/>
    <w:rsid w:val="00656102"/>
    <w:rsid w:val="00656159"/>
    <w:rsid w:val="00657011"/>
    <w:rsid w:val="00657304"/>
    <w:rsid w:val="006577EA"/>
    <w:rsid w:val="00657A3E"/>
    <w:rsid w:val="00657C60"/>
    <w:rsid w:val="006607F2"/>
    <w:rsid w:val="00660806"/>
    <w:rsid w:val="00660A05"/>
    <w:rsid w:val="00660D17"/>
    <w:rsid w:val="00660DF4"/>
    <w:rsid w:val="006612D5"/>
    <w:rsid w:val="0066152A"/>
    <w:rsid w:val="00661958"/>
    <w:rsid w:val="00661DEE"/>
    <w:rsid w:val="0066228E"/>
    <w:rsid w:val="00662AE2"/>
    <w:rsid w:val="006633B0"/>
    <w:rsid w:val="00663EE2"/>
    <w:rsid w:val="00664697"/>
    <w:rsid w:val="00664735"/>
    <w:rsid w:val="00664E9E"/>
    <w:rsid w:val="00664FD4"/>
    <w:rsid w:val="00665381"/>
    <w:rsid w:val="0066566F"/>
    <w:rsid w:val="0066589D"/>
    <w:rsid w:val="00666027"/>
    <w:rsid w:val="00666B03"/>
    <w:rsid w:val="006701C3"/>
    <w:rsid w:val="00670AB6"/>
    <w:rsid w:val="00670B27"/>
    <w:rsid w:val="00671A71"/>
    <w:rsid w:val="00671CBD"/>
    <w:rsid w:val="00671CEE"/>
    <w:rsid w:val="0067232A"/>
    <w:rsid w:val="006723AB"/>
    <w:rsid w:val="00672B8A"/>
    <w:rsid w:val="006732EC"/>
    <w:rsid w:val="0067378D"/>
    <w:rsid w:val="00673D54"/>
    <w:rsid w:val="006746EF"/>
    <w:rsid w:val="0067479A"/>
    <w:rsid w:val="00675290"/>
    <w:rsid w:val="00675817"/>
    <w:rsid w:val="00675A3C"/>
    <w:rsid w:val="00676DC4"/>
    <w:rsid w:val="006774BD"/>
    <w:rsid w:val="006774DB"/>
    <w:rsid w:val="0067764D"/>
    <w:rsid w:val="006801A2"/>
    <w:rsid w:val="006809DA"/>
    <w:rsid w:val="0068125B"/>
    <w:rsid w:val="0068204A"/>
    <w:rsid w:val="006822F8"/>
    <w:rsid w:val="0068241A"/>
    <w:rsid w:val="00683182"/>
    <w:rsid w:val="006831C8"/>
    <w:rsid w:val="0068368C"/>
    <w:rsid w:val="00683ABB"/>
    <w:rsid w:val="00683C1B"/>
    <w:rsid w:val="00683DF7"/>
    <w:rsid w:val="006840E3"/>
    <w:rsid w:val="0068424D"/>
    <w:rsid w:val="00685691"/>
    <w:rsid w:val="00685D66"/>
    <w:rsid w:val="00685D75"/>
    <w:rsid w:val="00686433"/>
    <w:rsid w:val="00686590"/>
    <w:rsid w:val="00686A29"/>
    <w:rsid w:val="00686B1A"/>
    <w:rsid w:val="00686C67"/>
    <w:rsid w:val="00686E8F"/>
    <w:rsid w:val="00687AD3"/>
    <w:rsid w:val="00687FE9"/>
    <w:rsid w:val="00690397"/>
    <w:rsid w:val="0069060A"/>
    <w:rsid w:val="00690B3F"/>
    <w:rsid w:val="00691647"/>
    <w:rsid w:val="006919E3"/>
    <w:rsid w:val="00692213"/>
    <w:rsid w:val="006922FF"/>
    <w:rsid w:val="006925C8"/>
    <w:rsid w:val="00692779"/>
    <w:rsid w:val="00692803"/>
    <w:rsid w:val="00692B61"/>
    <w:rsid w:val="00693081"/>
    <w:rsid w:val="00693967"/>
    <w:rsid w:val="00693D27"/>
    <w:rsid w:val="0069429F"/>
    <w:rsid w:val="006956DC"/>
    <w:rsid w:val="00696180"/>
    <w:rsid w:val="00696382"/>
    <w:rsid w:val="00696985"/>
    <w:rsid w:val="00696AF8"/>
    <w:rsid w:val="006976C3"/>
    <w:rsid w:val="0069771B"/>
    <w:rsid w:val="006A0259"/>
    <w:rsid w:val="006A04CD"/>
    <w:rsid w:val="006A0F88"/>
    <w:rsid w:val="006A0FA5"/>
    <w:rsid w:val="006A1722"/>
    <w:rsid w:val="006A1769"/>
    <w:rsid w:val="006A179C"/>
    <w:rsid w:val="006A198D"/>
    <w:rsid w:val="006A1FCD"/>
    <w:rsid w:val="006A2248"/>
    <w:rsid w:val="006A2278"/>
    <w:rsid w:val="006A2853"/>
    <w:rsid w:val="006A2D52"/>
    <w:rsid w:val="006A3076"/>
    <w:rsid w:val="006A3137"/>
    <w:rsid w:val="006A3A38"/>
    <w:rsid w:val="006A3F3F"/>
    <w:rsid w:val="006A41E5"/>
    <w:rsid w:val="006A4271"/>
    <w:rsid w:val="006A451D"/>
    <w:rsid w:val="006A4847"/>
    <w:rsid w:val="006A498C"/>
    <w:rsid w:val="006A4C9B"/>
    <w:rsid w:val="006A4E04"/>
    <w:rsid w:val="006A4F32"/>
    <w:rsid w:val="006A4F85"/>
    <w:rsid w:val="006A5EC5"/>
    <w:rsid w:val="006A6235"/>
    <w:rsid w:val="006B0387"/>
    <w:rsid w:val="006B03E8"/>
    <w:rsid w:val="006B2353"/>
    <w:rsid w:val="006B23D9"/>
    <w:rsid w:val="006B2977"/>
    <w:rsid w:val="006B3503"/>
    <w:rsid w:val="006B3A02"/>
    <w:rsid w:val="006B3DC4"/>
    <w:rsid w:val="006B3DFA"/>
    <w:rsid w:val="006B4BA6"/>
    <w:rsid w:val="006B5503"/>
    <w:rsid w:val="006B5F1E"/>
    <w:rsid w:val="006B6E36"/>
    <w:rsid w:val="006B6FC4"/>
    <w:rsid w:val="006B729E"/>
    <w:rsid w:val="006B768F"/>
    <w:rsid w:val="006C050A"/>
    <w:rsid w:val="006C0524"/>
    <w:rsid w:val="006C0621"/>
    <w:rsid w:val="006C0903"/>
    <w:rsid w:val="006C0935"/>
    <w:rsid w:val="006C136B"/>
    <w:rsid w:val="006C1545"/>
    <w:rsid w:val="006C1D42"/>
    <w:rsid w:val="006C1E73"/>
    <w:rsid w:val="006C2102"/>
    <w:rsid w:val="006C2B8D"/>
    <w:rsid w:val="006C2D6C"/>
    <w:rsid w:val="006C42CD"/>
    <w:rsid w:val="006C4322"/>
    <w:rsid w:val="006C44DE"/>
    <w:rsid w:val="006C4675"/>
    <w:rsid w:val="006C4843"/>
    <w:rsid w:val="006C5040"/>
    <w:rsid w:val="006C51A9"/>
    <w:rsid w:val="006C53EB"/>
    <w:rsid w:val="006C5BC6"/>
    <w:rsid w:val="006C6448"/>
    <w:rsid w:val="006C6491"/>
    <w:rsid w:val="006C6841"/>
    <w:rsid w:val="006C70B7"/>
    <w:rsid w:val="006D07A1"/>
    <w:rsid w:val="006D07C0"/>
    <w:rsid w:val="006D0B0C"/>
    <w:rsid w:val="006D1671"/>
    <w:rsid w:val="006D1E08"/>
    <w:rsid w:val="006D2975"/>
    <w:rsid w:val="006D2CB8"/>
    <w:rsid w:val="006D2EB4"/>
    <w:rsid w:val="006D326A"/>
    <w:rsid w:val="006D367F"/>
    <w:rsid w:val="006D3AA5"/>
    <w:rsid w:val="006D3DED"/>
    <w:rsid w:val="006D41D8"/>
    <w:rsid w:val="006D4301"/>
    <w:rsid w:val="006D4FF7"/>
    <w:rsid w:val="006D50A8"/>
    <w:rsid w:val="006D5523"/>
    <w:rsid w:val="006D56B6"/>
    <w:rsid w:val="006D61B6"/>
    <w:rsid w:val="006D6944"/>
    <w:rsid w:val="006D6BBA"/>
    <w:rsid w:val="006D7405"/>
    <w:rsid w:val="006D7676"/>
    <w:rsid w:val="006E0332"/>
    <w:rsid w:val="006E0B5E"/>
    <w:rsid w:val="006E0CD2"/>
    <w:rsid w:val="006E1078"/>
    <w:rsid w:val="006E16D4"/>
    <w:rsid w:val="006E1900"/>
    <w:rsid w:val="006E19E8"/>
    <w:rsid w:val="006E1A51"/>
    <w:rsid w:val="006E1E16"/>
    <w:rsid w:val="006E21A6"/>
    <w:rsid w:val="006E2C90"/>
    <w:rsid w:val="006E308A"/>
    <w:rsid w:val="006E30C2"/>
    <w:rsid w:val="006E30E9"/>
    <w:rsid w:val="006E317C"/>
    <w:rsid w:val="006E336C"/>
    <w:rsid w:val="006E3571"/>
    <w:rsid w:val="006E38E4"/>
    <w:rsid w:val="006E3A3B"/>
    <w:rsid w:val="006E43D3"/>
    <w:rsid w:val="006E49F7"/>
    <w:rsid w:val="006E5EF7"/>
    <w:rsid w:val="006E79E6"/>
    <w:rsid w:val="006E7A4B"/>
    <w:rsid w:val="006E7EC6"/>
    <w:rsid w:val="006F0215"/>
    <w:rsid w:val="006F0307"/>
    <w:rsid w:val="006F0390"/>
    <w:rsid w:val="006F0FB1"/>
    <w:rsid w:val="006F198A"/>
    <w:rsid w:val="006F2189"/>
    <w:rsid w:val="006F23DE"/>
    <w:rsid w:val="006F286D"/>
    <w:rsid w:val="006F2A13"/>
    <w:rsid w:val="006F2A8A"/>
    <w:rsid w:val="006F2AEC"/>
    <w:rsid w:val="006F3189"/>
    <w:rsid w:val="006F3580"/>
    <w:rsid w:val="006F35F7"/>
    <w:rsid w:val="006F46A1"/>
    <w:rsid w:val="006F46F7"/>
    <w:rsid w:val="006F481A"/>
    <w:rsid w:val="006F5132"/>
    <w:rsid w:val="006F5A27"/>
    <w:rsid w:val="006F5D79"/>
    <w:rsid w:val="006F5DCA"/>
    <w:rsid w:val="006F65EC"/>
    <w:rsid w:val="006F6D04"/>
    <w:rsid w:val="006F7DC4"/>
    <w:rsid w:val="006F7FF7"/>
    <w:rsid w:val="007000A9"/>
    <w:rsid w:val="00700AE4"/>
    <w:rsid w:val="0070133E"/>
    <w:rsid w:val="00701663"/>
    <w:rsid w:val="007038C3"/>
    <w:rsid w:val="00703EF0"/>
    <w:rsid w:val="0070424F"/>
    <w:rsid w:val="00704B0E"/>
    <w:rsid w:val="00704ECB"/>
    <w:rsid w:val="00705736"/>
    <w:rsid w:val="00705BC6"/>
    <w:rsid w:val="00705FB4"/>
    <w:rsid w:val="0070619C"/>
    <w:rsid w:val="00706893"/>
    <w:rsid w:val="00706967"/>
    <w:rsid w:val="00706A8F"/>
    <w:rsid w:val="00707614"/>
    <w:rsid w:val="00710377"/>
    <w:rsid w:val="007107CF"/>
    <w:rsid w:val="00710E65"/>
    <w:rsid w:val="00710F0E"/>
    <w:rsid w:val="00710FDE"/>
    <w:rsid w:val="00711075"/>
    <w:rsid w:val="007118A6"/>
    <w:rsid w:val="00711B79"/>
    <w:rsid w:val="00711CF8"/>
    <w:rsid w:val="00711D04"/>
    <w:rsid w:val="00711D56"/>
    <w:rsid w:val="00712E4D"/>
    <w:rsid w:val="0071320F"/>
    <w:rsid w:val="00713631"/>
    <w:rsid w:val="007138FB"/>
    <w:rsid w:val="00713E0C"/>
    <w:rsid w:val="00714A28"/>
    <w:rsid w:val="00714CC8"/>
    <w:rsid w:val="007153B7"/>
    <w:rsid w:val="007157F7"/>
    <w:rsid w:val="007158FD"/>
    <w:rsid w:val="00715C6F"/>
    <w:rsid w:val="00715DBD"/>
    <w:rsid w:val="00715E6D"/>
    <w:rsid w:val="0071651D"/>
    <w:rsid w:val="00716550"/>
    <w:rsid w:val="00716617"/>
    <w:rsid w:val="00716711"/>
    <w:rsid w:val="007170DF"/>
    <w:rsid w:val="0071754C"/>
    <w:rsid w:val="00717F02"/>
    <w:rsid w:val="00720031"/>
    <w:rsid w:val="007200BA"/>
    <w:rsid w:val="007210C4"/>
    <w:rsid w:val="0072146C"/>
    <w:rsid w:val="007216E1"/>
    <w:rsid w:val="00721775"/>
    <w:rsid w:val="00721D56"/>
    <w:rsid w:val="00721D66"/>
    <w:rsid w:val="00721DB2"/>
    <w:rsid w:val="007224C2"/>
    <w:rsid w:val="007225D6"/>
    <w:rsid w:val="007227A8"/>
    <w:rsid w:val="00722A1E"/>
    <w:rsid w:val="00723409"/>
    <w:rsid w:val="00723590"/>
    <w:rsid w:val="007235AA"/>
    <w:rsid w:val="00723B16"/>
    <w:rsid w:val="00724A49"/>
    <w:rsid w:val="0072616B"/>
    <w:rsid w:val="0072675C"/>
    <w:rsid w:val="007268AC"/>
    <w:rsid w:val="00726DA4"/>
    <w:rsid w:val="00727155"/>
    <w:rsid w:val="00727E96"/>
    <w:rsid w:val="007303F5"/>
    <w:rsid w:val="007306BB"/>
    <w:rsid w:val="007308E1"/>
    <w:rsid w:val="00731420"/>
    <w:rsid w:val="00731BFF"/>
    <w:rsid w:val="00732379"/>
    <w:rsid w:val="00732757"/>
    <w:rsid w:val="00732D32"/>
    <w:rsid w:val="00732E9D"/>
    <w:rsid w:val="00733C08"/>
    <w:rsid w:val="00733F6F"/>
    <w:rsid w:val="007340E9"/>
    <w:rsid w:val="007348BE"/>
    <w:rsid w:val="007356E8"/>
    <w:rsid w:val="0073598E"/>
    <w:rsid w:val="00735997"/>
    <w:rsid w:val="00736287"/>
    <w:rsid w:val="0073638F"/>
    <w:rsid w:val="00736BEC"/>
    <w:rsid w:val="00737870"/>
    <w:rsid w:val="00740469"/>
    <w:rsid w:val="00741031"/>
    <w:rsid w:val="00741C32"/>
    <w:rsid w:val="00741D32"/>
    <w:rsid w:val="007421CA"/>
    <w:rsid w:val="0074268C"/>
    <w:rsid w:val="00742917"/>
    <w:rsid w:val="007430BD"/>
    <w:rsid w:val="007431A2"/>
    <w:rsid w:val="007436F1"/>
    <w:rsid w:val="00743ED6"/>
    <w:rsid w:val="00744405"/>
    <w:rsid w:val="00744576"/>
    <w:rsid w:val="0074496D"/>
    <w:rsid w:val="00744A5A"/>
    <w:rsid w:val="007455A0"/>
    <w:rsid w:val="00745A68"/>
    <w:rsid w:val="00745FE0"/>
    <w:rsid w:val="0074689D"/>
    <w:rsid w:val="007468F9"/>
    <w:rsid w:val="00747115"/>
    <w:rsid w:val="00747D06"/>
    <w:rsid w:val="00750118"/>
    <w:rsid w:val="007501C1"/>
    <w:rsid w:val="0075041F"/>
    <w:rsid w:val="00750703"/>
    <w:rsid w:val="00750B43"/>
    <w:rsid w:val="00751203"/>
    <w:rsid w:val="007518D7"/>
    <w:rsid w:val="00751B69"/>
    <w:rsid w:val="00751BC4"/>
    <w:rsid w:val="00751E26"/>
    <w:rsid w:val="007524CA"/>
    <w:rsid w:val="007524F5"/>
    <w:rsid w:val="007526E9"/>
    <w:rsid w:val="007530FA"/>
    <w:rsid w:val="00753569"/>
    <w:rsid w:val="00753B66"/>
    <w:rsid w:val="00753B84"/>
    <w:rsid w:val="00753FA7"/>
    <w:rsid w:val="00754082"/>
    <w:rsid w:val="00754644"/>
    <w:rsid w:val="00755005"/>
    <w:rsid w:val="00755A36"/>
    <w:rsid w:val="00755AA0"/>
    <w:rsid w:val="00755E86"/>
    <w:rsid w:val="007562E0"/>
    <w:rsid w:val="007566DE"/>
    <w:rsid w:val="00756909"/>
    <w:rsid w:val="00756A84"/>
    <w:rsid w:val="00756D5F"/>
    <w:rsid w:val="007572B0"/>
    <w:rsid w:val="007574DA"/>
    <w:rsid w:val="00757DFD"/>
    <w:rsid w:val="0076002F"/>
    <w:rsid w:val="007605D6"/>
    <w:rsid w:val="00762836"/>
    <w:rsid w:val="00762C55"/>
    <w:rsid w:val="00762EC8"/>
    <w:rsid w:val="00762F48"/>
    <w:rsid w:val="007636EB"/>
    <w:rsid w:val="0076384A"/>
    <w:rsid w:val="00763943"/>
    <w:rsid w:val="00763CA8"/>
    <w:rsid w:val="0076421F"/>
    <w:rsid w:val="00764F26"/>
    <w:rsid w:val="0076507D"/>
    <w:rsid w:val="0076535F"/>
    <w:rsid w:val="00765EFA"/>
    <w:rsid w:val="00766775"/>
    <w:rsid w:val="00766B15"/>
    <w:rsid w:val="00766B21"/>
    <w:rsid w:val="00767B27"/>
    <w:rsid w:val="00767C08"/>
    <w:rsid w:val="00767D2C"/>
    <w:rsid w:val="00767D3F"/>
    <w:rsid w:val="0077026C"/>
    <w:rsid w:val="00770338"/>
    <w:rsid w:val="00770436"/>
    <w:rsid w:val="00770453"/>
    <w:rsid w:val="007713B2"/>
    <w:rsid w:val="0077181D"/>
    <w:rsid w:val="007721BD"/>
    <w:rsid w:val="00772936"/>
    <w:rsid w:val="0077306C"/>
    <w:rsid w:val="00773CFA"/>
    <w:rsid w:val="007743E4"/>
    <w:rsid w:val="00774EFC"/>
    <w:rsid w:val="00774FBB"/>
    <w:rsid w:val="00775253"/>
    <w:rsid w:val="007755B7"/>
    <w:rsid w:val="007760F5"/>
    <w:rsid w:val="0077641A"/>
    <w:rsid w:val="00776485"/>
    <w:rsid w:val="00776B74"/>
    <w:rsid w:val="00776F79"/>
    <w:rsid w:val="007771B4"/>
    <w:rsid w:val="007776E4"/>
    <w:rsid w:val="00777997"/>
    <w:rsid w:val="00777FE2"/>
    <w:rsid w:val="00780D30"/>
    <w:rsid w:val="00780D72"/>
    <w:rsid w:val="00781346"/>
    <w:rsid w:val="007813C9"/>
    <w:rsid w:val="007816A7"/>
    <w:rsid w:val="007821AB"/>
    <w:rsid w:val="00782713"/>
    <w:rsid w:val="00782B6F"/>
    <w:rsid w:val="00782C45"/>
    <w:rsid w:val="00782D1D"/>
    <w:rsid w:val="00783119"/>
    <w:rsid w:val="00783939"/>
    <w:rsid w:val="00783D8E"/>
    <w:rsid w:val="00783EAB"/>
    <w:rsid w:val="0078411E"/>
    <w:rsid w:val="00786049"/>
    <w:rsid w:val="00786649"/>
    <w:rsid w:val="00786B85"/>
    <w:rsid w:val="00786C7C"/>
    <w:rsid w:val="00787C02"/>
    <w:rsid w:val="00787C6C"/>
    <w:rsid w:val="007910B8"/>
    <w:rsid w:val="00791662"/>
    <w:rsid w:val="007916F4"/>
    <w:rsid w:val="00791FA3"/>
    <w:rsid w:val="00792678"/>
    <w:rsid w:val="007926F4"/>
    <w:rsid w:val="00792F60"/>
    <w:rsid w:val="0079380A"/>
    <w:rsid w:val="00793B3B"/>
    <w:rsid w:val="00794EC4"/>
    <w:rsid w:val="007951E8"/>
    <w:rsid w:val="00795458"/>
    <w:rsid w:val="00795539"/>
    <w:rsid w:val="007959FC"/>
    <w:rsid w:val="00795AB9"/>
    <w:rsid w:val="00795C82"/>
    <w:rsid w:val="00796AC9"/>
    <w:rsid w:val="00797223"/>
    <w:rsid w:val="0079722F"/>
    <w:rsid w:val="007A02C2"/>
    <w:rsid w:val="007A034D"/>
    <w:rsid w:val="007A114D"/>
    <w:rsid w:val="007A1974"/>
    <w:rsid w:val="007A1A3C"/>
    <w:rsid w:val="007A1DA0"/>
    <w:rsid w:val="007A21A5"/>
    <w:rsid w:val="007A2983"/>
    <w:rsid w:val="007A334E"/>
    <w:rsid w:val="007A38D4"/>
    <w:rsid w:val="007A39FC"/>
    <w:rsid w:val="007A3A32"/>
    <w:rsid w:val="007A4C6E"/>
    <w:rsid w:val="007A53B3"/>
    <w:rsid w:val="007A58BA"/>
    <w:rsid w:val="007A5B2E"/>
    <w:rsid w:val="007A68F7"/>
    <w:rsid w:val="007A69C9"/>
    <w:rsid w:val="007A6B39"/>
    <w:rsid w:val="007A6D59"/>
    <w:rsid w:val="007A6F26"/>
    <w:rsid w:val="007A7000"/>
    <w:rsid w:val="007A7012"/>
    <w:rsid w:val="007A72C2"/>
    <w:rsid w:val="007A747D"/>
    <w:rsid w:val="007A78CD"/>
    <w:rsid w:val="007A7F4B"/>
    <w:rsid w:val="007B00AD"/>
    <w:rsid w:val="007B0A88"/>
    <w:rsid w:val="007B0B4C"/>
    <w:rsid w:val="007B1090"/>
    <w:rsid w:val="007B12AE"/>
    <w:rsid w:val="007B1330"/>
    <w:rsid w:val="007B16C4"/>
    <w:rsid w:val="007B1975"/>
    <w:rsid w:val="007B199B"/>
    <w:rsid w:val="007B2656"/>
    <w:rsid w:val="007B2FBF"/>
    <w:rsid w:val="007B3072"/>
    <w:rsid w:val="007B3496"/>
    <w:rsid w:val="007B3C6B"/>
    <w:rsid w:val="007B4234"/>
    <w:rsid w:val="007B4FEA"/>
    <w:rsid w:val="007B534F"/>
    <w:rsid w:val="007B57DD"/>
    <w:rsid w:val="007B5871"/>
    <w:rsid w:val="007B5B36"/>
    <w:rsid w:val="007B637C"/>
    <w:rsid w:val="007B63FD"/>
    <w:rsid w:val="007B6523"/>
    <w:rsid w:val="007B6687"/>
    <w:rsid w:val="007B722E"/>
    <w:rsid w:val="007B780F"/>
    <w:rsid w:val="007B7B4A"/>
    <w:rsid w:val="007C0480"/>
    <w:rsid w:val="007C0937"/>
    <w:rsid w:val="007C0F7A"/>
    <w:rsid w:val="007C0FE3"/>
    <w:rsid w:val="007C13FE"/>
    <w:rsid w:val="007C1C46"/>
    <w:rsid w:val="007C21EA"/>
    <w:rsid w:val="007C2FF4"/>
    <w:rsid w:val="007C3054"/>
    <w:rsid w:val="007C310B"/>
    <w:rsid w:val="007C3162"/>
    <w:rsid w:val="007C50C6"/>
    <w:rsid w:val="007C510B"/>
    <w:rsid w:val="007C53A2"/>
    <w:rsid w:val="007C5795"/>
    <w:rsid w:val="007C582D"/>
    <w:rsid w:val="007C592C"/>
    <w:rsid w:val="007C59D8"/>
    <w:rsid w:val="007C5F3A"/>
    <w:rsid w:val="007C6012"/>
    <w:rsid w:val="007C6046"/>
    <w:rsid w:val="007C6430"/>
    <w:rsid w:val="007C6997"/>
    <w:rsid w:val="007C77FA"/>
    <w:rsid w:val="007D004A"/>
    <w:rsid w:val="007D0A82"/>
    <w:rsid w:val="007D0DDC"/>
    <w:rsid w:val="007D1644"/>
    <w:rsid w:val="007D1EDC"/>
    <w:rsid w:val="007D22E0"/>
    <w:rsid w:val="007D26FF"/>
    <w:rsid w:val="007D2818"/>
    <w:rsid w:val="007D29DD"/>
    <w:rsid w:val="007D2B02"/>
    <w:rsid w:val="007D2B62"/>
    <w:rsid w:val="007D34EE"/>
    <w:rsid w:val="007D3A0C"/>
    <w:rsid w:val="007D3D69"/>
    <w:rsid w:val="007D4547"/>
    <w:rsid w:val="007D468A"/>
    <w:rsid w:val="007D48A2"/>
    <w:rsid w:val="007D4B11"/>
    <w:rsid w:val="007D4E4E"/>
    <w:rsid w:val="007D4F49"/>
    <w:rsid w:val="007D55CC"/>
    <w:rsid w:val="007D56E2"/>
    <w:rsid w:val="007D5ABF"/>
    <w:rsid w:val="007D5DE7"/>
    <w:rsid w:val="007D651E"/>
    <w:rsid w:val="007D662D"/>
    <w:rsid w:val="007D66B2"/>
    <w:rsid w:val="007D6DD4"/>
    <w:rsid w:val="007D7777"/>
    <w:rsid w:val="007D79F3"/>
    <w:rsid w:val="007E02CE"/>
    <w:rsid w:val="007E0F75"/>
    <w:rsid w:val="007E0F89"/>
    <w:rsid w:val="007E0FEB"/>
    <w:rsid w:val="007E1089"/>
    <w:rsid w:val="007E10CF"/>
    <w:rsid w:val="007E2F51"/>
    <w:rsid w:val="007E4BEA"/>
    <w:rsid w:val="007E5124"/>
    <w:rsid w:val="007E53BC"/>
    <w:rsid w:val="007E5674"/>
    <w:rsid w:val="007E59D1"/>
    <w:rsid w:val="007E5B8C"/>
    <w:rsid w:val="007E6004"/>
    <w:rsid w:val="007E66F5"/>
    <w:rsid w:val="007E6814"/>
    <w:rsid w:val="007E6AB5"/>
    <w:rsid w:val="007E6C7C"/>
    <w:rsid w:val="007E72F6"/>
    <w:rsid w:val="007E7471"/>
    <w:rsid w:val="007E7BC5"/>
    <w:rsid w:val="007E7F4B"/>
    <w:rsid w:val="007F0721"/>
    <w:rsid w:val="007F13C0"/>
    <w:rsid w:val="007F14CE"/>
    <w:rsid w:val="007F1D24"/>
    <w:rsid w:val="007F218B"/>
    <w:rsid w:val="007F27A1"/>
    <w:rsid w:val="007F2A96"/>
    <w:rsid w:val="007F3ADE"/>
    <w:rsid w:val="007F3B48"/>
    <w:rsid w:val="007F466A"/>
    <w:rsid w:val="007F4AF0"/>
    <w:rsid w:val="007F4B71"/>
    <w:rsid w:val="007F4D27"/>
    <w:rsid w:val="007F5205"/>
    <w:rsid w:val="007F525B"/>
    <w:rsid w:val="007F5471"/>
    <w:rsid w:val="007F6006"/>
    <w:rsid w:val="007F7337"/>
    <w:rsid w:val="0080103C"/>
    <w:rsid w:val="00801992"/>
    <w:rsid w:val="008023B9"/>
    <w:rsid w:val="0080273B"/>
    <w:rsid w:val="00802F2E"/>
    <w:rsid w:val="00802FDA"/>
    <w:rsid w:val="008040D2"/>
    <w:rsid w:val="00804533"/>
    <w:rsid w:val="00804678"/>
    <w:rsid w:val="00804818"/>
    <w:rsid w:val="008049A7"/>
    <w:rsid w:val="00804D0B"/>
    <w:rsid w:val="0080584F"/>
    <w:rsid w:val="00805EC3"/>
    <w:rsid w:val="00806056"/>
    <w:rsid w:val="0080680A"/>
    <w:rsid w:val="00806D05"/>
    <w:rsid w:val="00807C4E"/>
    <w:rsid w:val="008103C5"/>
    <w:rsid w:val="00810843"/>
    <w:rsid w:val="008112DA"/>
    <w:rsid w:val="00812C7A"/>
    <w:rsid w:val="0081376C"/>
    <w:rsid w:val="008137B1"/>
    <w:rsid w:val="00813AB5"/>
    <w:rsid w:val="00813DAE"/>
    <w:rsid w:val="00813F44"/>
    <w:rsid w:val="00813FDC"/>
    <w:rsid w:val="00814689"/>
    <w:rsid w:val="008146D3"/>
    <w:rsid w:val="008153DC"/>
    <w:rsid w:val="008156BE"/>
    <w:rsid w:val="00815989"/>
    <w:rsid w:val="0081607F"/>
    <w:rsid w:val="008167F6"/>
    <w:rsid w:val="008170AB"/>
    <w:rsid w:val="008173C5"/>
    <w:rsid w:val="00817B03"/>
    <w:rsid w:val="00817B5A"/>
    <w:rsid w:val="00817F5D"/>
    <w:rsid w:val="00820056"/>
    <w:rsid w:val="00821A11"/>
    <w:rsid w:val="00821EDD"/>
    <w:rsid w:val="00822252"/>
    <w:rsid w:val="00822280"/>
    <w:rsid w:val="0082269C"/>
    <w:rsid w:val="008226DA"/>
    <w:rsid w:val="008228B3"/>
    <w:rsid w:val="0082294A"/>
    <w:rsid w:val="008229BA"/>
    <w:rsid w:val="008233C2"/>
    <w:rsid w:val="008233DD"/>
    <w:rsid w:val="00823D65"/>
    <w:rsid w:val="00823F48"/>
    <w:rsid w:val="008241FF"/>
    <w:rsid w:val="008244BB"/>
    <w:rsid w:val="0082599A"/>
    <w:rsid w:val="00826904"/>
    <w:rsid w:val="008270D2"/>
    <w:rsid w:val="0082718D"/>
    <w:rsid w:val="00827339"/>
    <w:rsid w:val="008306D7"/>
    <w:rsid w:val="00830AAF"/>
    <w:rsid w:val="00830EA4"/>
    <w:rsid w:val="00831C04"/>
    <w:rsid w:val="00832108"/>
    <w:rsid w:val="00832C4B"/>
    <w:rsid w:val="00832CB3"/>
    <w:rsid w:val="00832E86"/>
    <w:rsid w:val="0083328E"/>
    <w:rsid w:val="008333F7"/>
    <w:rsid w:val="00833844"/>
    <w:rsid w:val="008339D0"/>
    <w:rsid w:val="00833E74"/>
    <w:rsid w:val="008341C0"/>
    <w:rsid w:val="0083433A"/>
    <w:rsid w:val="008343C3"/>
    <w:rsid w:val="00834418"/>
    <w:rsid w:val="00835060"/>
    <w:rsid w:val="008351B6"/>
    <w:rsid w:val="00835BFB"/>
    <w:rsid w:val="00836768"/>
    <w:rsid w:val="00836856"/>
    <w:rsid w:val="00836AE1"/>
    <w:rsid w:val="00841889"/>
    <w:rsid w:val="008418EB"/>
    <w:rsid w:val="00841DA9"/>
    <w:rsid w:val="00841FC8"/>
    <w:rsid w:val="00842544"/>
    <w:rsid w:val="00842734"/>
    <w:rsid w:val="00842966"/>
    <w:rsid w:val="00843973"/>
    <w:rsid w:val="00843DDB"/>
    <w:rsid w:val="00843E2F"/>
    <w:rsid w:val="008441A1"/>
    <w:rsid w:val="00844BB1"/>
    <w:rsid w:val="00844E86"/>
    <w:rsid w:val="008452CE"/>
    <w:rsid w:val="008454FF"/>
    <w:rsid w:val="0084557C"/>
    <w:rsid w:val="00845617"/>
    <w:rsid w:val="008457D1"/>
    <w:rsid w:val="0084668A"/>
    <w:rsid w:val="00846ADD"/>
    <w:rsid w:val="008475FD"/>
    <w:rsid w:val="008479D9"/>
    <w:rsid w:val="008500D2"/>
    <w:rsid w:val="00850934"/>
    <w:rsid w:val="008510A5"/>
    <w:rsid w:val="00851101"/>
    <w:rsid w:val="008512A7"/>
    <w:rsid w:val="00851AFD"/>
    <w:rsid w:val="008524ED"/>
    <w:rsid w:val="00854505"/>
    <w:rsid w:val="00854718"/>
    <w:rsid w:val="008553AA"/>
    <w:rsid w:val="00855A4D"/>
    <w:rsid w:val="00855BE0"/>
    <w:rsid w:val="00855D42"/>
    <w:rsid w:val="00855D56"/>
    <w:rsid w:val="0085639C"/>
    <w:rsid w:val="008563B9"/>
    <w:rsid w:val="00856687"/>
    <w:rsid w:val="00856C76"/>
    <w:rsid w:val="008574DF"/>
    <w:rsid w:val="00857FB6"/>
    <w:rsid w:val="0086081A"/>
    <w:rsid w:val="008608C9"/>
    <w:rsid w:val="00860F02"/>
    <w:rsid w:val="00861617"/>
    <w:rsid w:val="00861A3E"/>
    <w:rsid w:val="00861C77"/>
    <w:rsid w:val="00861DC9"/>
    <w:rsid w:val="00862081"/>
    <w:rsid w:val="00862444"/>
    <w:rsid w:val="008624F3"/>
    <w:rsid w:val="00862611"/>
    <w:rsid w:val="008628B9"/>
    <w:rsid w:val="00862E0C"/>
    <w:rsid w:val="00863204"/>
    <w:rsid w:val="008633E9"/>
    <w:rsid w:val="00863438"/>
    <w:rsid w:val="00863C50"/>
    <w:rsid w:val="00864139"/>
    <w:rsid w:val="008646EF"/>
    <w:rsid w:val="00864951"/>
    <w:rsid w:val="00864A73"/>
    <w:rsid w:val="00864CAA"/>
    <w:rsid w:val="00865416"/>
    <w:rsid w:val="00865DBA"/>
    <w:rsid w:val="0086632B"/>
    <w:rsid w:val="00866818"/>
    <w:rsid w:val="00866987"/>
    <w:rsid w:val="00866B90"/>
    <w:rsid w:val="00866D0F"/>
    <w:rsid w:val="00866D81"/>
    <w:rsid w:val="00870001"/>
    <w:rsid w:val="0087086D"/>
    <w:rsid w:val="00871083"/>
    <w:rsid w:val="00871A66"/>
    <w:rsid w:val="00871F10"/>
    <w:rsid w:val="00872295"/>
    <w:rsid w:val="008727EF"/>
    <w:rsid w:val="008730B1"/>
    <w:rsid w:val="00873304"/>
    <w:rsid w:val="0087374D"/>
    <w:rsid w:val="00873F36"/>
    <w:rsid w:val="008744B2"/>
    <w:rsid w:val="00874B4C"/>
    <w:rsid w:val="00874E98"/>
    <w:rsid w:val="00875328"/>
    <w:rsid w:val="00875AC8"/>
    <w:rsid w:val="00876406"/>
    <w:rsid w:val="00876B7F"/>
    <w:rsid w:val="00876C3F"/>
    <w:rsid w:val="0087716E"/>
    <w:rsid w:val="0087766B"/>
    <w:rsid w:val="00880660"/>
    <w:rsid w:val="0088067F"/>
    <w:rsid w:val="00880FB3"/>
    <w:rsid w:val="00880FBA"/>
    <w:rsid w:val="00882C29"/>
    <w:rsid w:val="00882C3E"/>
    <w:rsid w:val="0088405F"/>
    <w:rsid w:val="00884603"/>
    <w:rsid w:val="008855B7"/>
    <w:rsid w:val="008858E5"/>
    <w:rsid w:val="00885907"/>
    <w:rsid w:val="00885B14"/>
    <w:rsid w:val="0088623F"/>
    <w:rsid w:val="00886872"/>
    <w:rsid w:val="0088701A"/>
    <w:rsid w:val="008870EA"/>
    <w:rsid w:val="00887305"/>
    <w:rsid w:val="0088764D"/>
    <w:rsid w:val="00887E63"/>
    <w:rsid w:val="0089050E"/>
    <w:rsid w:val="00890E8D"/>
    <w:rsid w:val="00891083"/>
    <w:rsid w:val="008922BA"/>
    <w:rsid w:val="008922C6"/>
    <w:rsid w:val="00892C78"/>
    <w:rsid w:val="0089307B"/>
    <w:rsid w:val="008933AE"/>
    <w:rsid w:val="008939BA"/>
    <w:rsid w:val="00893A30"/>
    <w:rsid w:val="00893CB7"/>
    <w:rsid w:val="00893EBB"/>
    <w:rsid w:val="0089413F"/>
    <w:rsid w:val="008944BA"/>
    <w:rsid w:val="00894B61"/>
    <w:rsid w:val="00894C90"/>
    <w:rsid w:val="00894EF8"/>
    <w:rsid w:val="0089550B"/>
    <w:rsid w:val="00895E33"/>
    <w:rsid w:val="008964A5"/>
    <w:rsid w:val="0089657E"/>
    <w:rsid w:val="00896690"/>
    <w:rsid w:val="00896732"/>
    <w:rsid w:val="00896903"/>
    <w:rsid w:val="00896959"/>
    <w:rsid w:val="0089754C"/>
    <w:rsid w:val="008A092C"/>
    <w:rsid w:val="008A0D4C"/>
    <w:rsid w:val="008A1308"/>
    <w:rsid w:val="008A1F69"/>
    <w:rsid w:val="008A231F"/>
    <w:rsid w:val="008A243B"/>
    <w:rsid w:val="008A2503"/>
    <w:rsid w:val="008A2A3B"/>
    <w:rsid w:val="008A2C3E"/>
    <w:rsid w:val="008A2CA5"/>
    <w:rsid w:val="008A3F9D"/>
    <w:rsid w:val="008A426D"/>
    <w:rsid w:val="008A4402"/>
    <w:rsid w:val="008A4455"/>
    <w:rsid w:val="008A47DE"/>
    <w:rsid w:val="008A531F"/>
    <w:rsid w:val="008A559F"/>
    <w:rsid w:val="008A5942"/>
    <w:rsid w:val="008A651C"/>
    <w:rsid w:val="008A7254"/>
    <w:rsid w:val="008A77C2"/>
    <w:rsid w:val="008A7F95"/>
    <w:rsid w:val="008B0A9C"/>
    <w:rsid w:val="008B1884"/>
    <w:rsid w:val="008B1985"/>
    <w:rsid w:val="008B1B10"/>
    <w:rsid w:val="008B211B"/>
    <w:rsid w:val="008B34D5"/>
    <w:rsid w:val="008B386E"/>
    <w:rsid w:val="008B3A46"/>
    <w:rsid w:val="008B3E04"/>
    <w:rsid w:val="008B3E48"/>
    <w:rsid w:val="008B3E94"/>
    <w:rsid w:val="008B4377"/>
    <w:rsid w:val="008B4890"/>
    <w:rsid w:val="008B489A"/>
    <w:rsid w:val="008B4A55"/>
    <w:rsid w:val="008B5181"/>
    <w:rsid w:val="008B51AE"/>
    <w:rsid w:val="008B5E6A"/>
    <w:rsid w:val="008B6F66"/>
    <w:rsid w:val="008B75B7"/>
    <w:rsid w:val="008B7AE1"/>
    <w:rsid w:val="008C071D"/>
    <w:rsid w:val="008C1347"/>
    <w:rsid w:val="008C13F5"/>
    <w:rsid w:val="008C154A"/>
    <w:rsid w:val="008C17C1"/>
    <w:rsid w:val="008C18A1"/>
    <w:rsid w:val="008C1B4E"/>
    <w:rsid w:val="008C1D95"/>
    <w:rsid w:val="008C21D3"/>
    <w:rsid w:val="008C2659"/>
    <w:rsid w:val="008C3779"/>
    <w:rsid w:val="008C39A7"/>
    <w:rsid w:val="008C3D91"/>
    <w:rsid w:val="008C44AE"/>
    <w:rsid w:val="008C45F7"/>
    <w:rsid w:val="008C4E7C"/>
    <w:rsid w:val="008C4EE5"/>
    <w:rsid w:val="008C4F82"/>
    <w:rsid w:val="008C6F20"/>
    <w:rsid w:val="008C706F"/>
    <w:rsid w:val="008C71FA"/>
    <w:rsid w:val="008C7545"/>
    <w:rsid w:val="008C7B4C"/>
    <w:rsid w:val="008D0554"/>
    <w:rsid w:val="008D0908"/>
    <w:rsid w:val="008D0DC5"/>
    <w:rsid w:val="008D11A3"/>
    <w:rsid w:val="008D1591"/>
    <w:rsid w:val="008D1BAC"/>
    <w:rsid w:val="008D1CDB"/>
    <w:rsid w:val="008D2CB6"/>
    <w:rsid w:val="008D3390"/>
    <w:rsid w:val="008D3766"/>
    <w:rsid w:val="008D3A5D"/>
    <w:rsid w:val="008D3C22"/>
    <w:rsid w:val="008D4E80"/>
    <w:rsid w:val="008D50B6"/>
    <w:rsid w:val="008D5EB3"/>
    <w:rsid w:val="008D601D"/>
    <w:rsid w:val="008D61DD"/>
    <w:rsid w:val="008D6272"/>
    <w:rsid w:val="008D6B23"/>
    <w:rsid w:val="008D7366"/>
    <w:rsid w:val="008D7651"/>
    <w:rsid w:val="008D7E93"/>
    <w:rsid w:val="008D7EF8"/>
    <w:rsid w:val="008E0496"/>
    <w:rsid w:val="008E0686"/>
    <w:rsid w:val="008E0E36"/>
    <w:rsid w:val="008E14A3"/>
    <w:rsid w:val="008E19A0"/>
    <w:rsid w:val="008E1C93"/>
    <w:rsid w:val="008E20EE"/>
    <w:rsid w:val="008E2589"/>
    <w:rsid w:val="008E283F"/>
    <w:rsid w:val="008E2C71"/>
    <w:rsid w:val="008E2D81"/>
    <w:rsid w:val="008E3C65"/>
    <w:rsid w:val="008E402D"/>
    <w:rsid w:val="008E40F6"/>
    <w:rsid w:val="008E4107"/>
    <w:rsid w:val="008E4573"/>
    <w:rsid w:val="008E4DC2"/>
    <w:rsid w:val="008E5372"/>
    <w:rsid w:val="008E5DF2"/>
    <w:rsid w:val="008E60BA"/>
    <w:rsid w:val="008E624D"/>
    <w:rsid w:val="008E6ED2"/>
    <w:rsid w:val="008E75DA"/>
    <w:rsid w:val="008E7B9B"/>
    <w:rsid w:val="008F00AF"/>
    <w:rsid w:val="008F0229"/>
    <w:rsid w:val="008F0356"/>
    <w:rsid w:val="008F0609"/>
    <w:rsid w:val="008F0FE9"/>
    <w:rsid w:val="008F14CE"/>
    <w:rsid w:val="008F18B2"/>
    <w:rsid w:val="008F219F"/>
    <w:rsid w:val="008F27A4"/>
    <w:rsid w:val="008F2869"/>
    <w:rsid w:val="008F2E72"/>
    <w:rsid w:val="008F2E7C"/>
    <w:rsid w:val="008F3840"/>
    <w:rsid w:val="008F47EB"/>
    <w:rsid w:val="008F5F64"/>
    <w:rsid w:val="008F5F69"/>
    <w:rsid w:val="008F6393"/>
    <w:rsid w:val="008F6D90"/>
    <w:rsid w:val="008F719F"/>
    <w:rsid w:val="008F7762"/>
    <w:rsid w:val="008F7EF3"/>
    <w:rsid w:val="00900282"/>
    <w:rsid w:val="00900575"/>
    <w:rsid w:val="009005CA"/>
    <w:rsid w:val="00900834"/>
    <w:rsid w:val="00901254"/>
    <w:rsid w:val="00901904"/>
    <w:rsid w:val="00901A9D"/>
    <w:rsid w:val="00901F8F"/>
    <w:rsid w:val="0090201A"/>
    <w:rsid w:val="00902B30"/>
    <w:rsid w:val="00902C5A"/>
    <w:rsid w:val="00902DFD"/>
    <w:rsid w:val="00903010"/>
    <w:rsid w:val="009031D0"/>
    <w:rsid w:val="00904A23"/>
    <w:rsid w:val="00904A9E"/>
    <w:rsid w:val="0090554E"/>
    <w:rsid w:val="00905EBA"/>
    <w:rsid w:val="009061FC"/>
    <w:rsid w:val="009062E9"/>
    <w:rsid w:val="00906822"/>
    <w:rsid w:val="0090683A"/>
    <w:rsid w:val="00907002"/>
    <w:rsid w:val="0090749F"/>
    <w:rsid w:val="009076AD"/>
    <w:rsid w:val="00907FF3"/>
    <w:rsid w:val="0091099D"/>
    <w:rsid w:val="00910F41"/>
    <w:rsid w:val="0091140A"/>
    <w:rsid w:val="00911E26"/>
    <w:rsid w:val="0091214A"/>
    <w:rsid w:val="009125A3"/>
    <w:rsid w:val="0091291E"/>
    <w:rsid w:val="00912AC4"/>
    <w:rsid w:val="00912B25"/>
    <w:rsid w:val="00913829"/>
    <w:rsid w:val="00913C26"/>
    <w:rsid w:val="00913F6B"/>
    <w:rsid w:val="00914931"/>
    <w:rsid w:val="00915210"/>
    <w:rsid w:val="009165DD"/>
    <w:rsid w:val="00916A28"/>
    <w:rsid w:val="00916FAA"/>
    <w:rsid w:val="00917CF5"/>
    <w:rsid w:val="00920466"/>
    <w:rsid w:val="00920880"/>
    <w:rsid w:val="00921269"/>
    <w:rsid w:val="00921549"/>
    <w:rsid w:val="00922104"/>
    <w:rsid w:val="009221E6"/>
    <w:rsid w:val="00924812"/>
    <w:rsid w:val="00924A79"/>
    <w:rsid w:val="0092563F"/>
    <w:rsid w:val="009257D8"/>
    <w:rsid w:val="00925C65"/>
    <w:rsid w:val="0092685F"/>
    <w:rsid w:val="00926B9F"/>
    <w:rsid w:val="00927427"/>
    <w:rsid w:val="00927ABF"/>
    <w:rsid w:val="00927E18"/>
    <w:rsid w:val="00927EE1"/>
    <w:rsid w:val="00930106"/>
    <w:rsid w:val="0093028B"/>
    <w:rsid w:val="009311FF"/>
    <w:rsid w:val="009318AE"/>
    <w:rsid w:val="00931A46"/>
    <w:rsid w:val="00931BB2"/>
    <w:rsid w:val="00932063"/>
    <w:rsid w:val="0093231F"/>
    <w:rsid w:val="009325AB"/>
    <w:rsid w:val="009325B3"/>
    <w:rsid w:val="009326B6"/>
    <w:rsid w:val="009329B0"/>
    <w:rsid w:val="00932E0C"/>
    <w:rsid w:val="009336E7"/>
    <w:rsid w:val="00933A46"/>
    <w:rsid w:val="0093451E"/>
    <w:rsid w:val="00934A9E"/>
    <w:rsid w:val="00934F2A"/>
    <w:rsid w:val="00934F9A"/>
    <w:rsid w:val="0093535E"/>
    <w:rsid w:val="00935644"/>
    <w:rsid w:val="0093566A"/>
    <w:rsid w:val="009357DD"/>
    <w:rsid w:val="00936108"/>
    <w:rsid w:val="009365F3"/>
    <w:rsid w:val="009366AA"/>
    <w:rsid w:val="00936801"/>
    <w:rsid w:val="00936B38"/>
    <w:rsid w:val="0093739A"/>
    <w:rsid w:val="00937757"/>
    <w:rsid w:val="009378A0"/>
    <w:rsid w:val="00937C14"/>
    <w:rsid w:val="009403B0"/>
    <w:rsid w:val="00940ED6"/>
    <w:rsid w:val="00941185"/>
    <w:rsid w:val="009412B3"/>
    <w:rsid w:val="00941DB2"/>
    <w:rsid w:val="009420A2"/>
    <w:rsid w:val="00942404"/>
    <w:rsid w:val="00942CED"/>
    <w:rsid w:val="00944303"/>
    <w:rsid w:val="00944791"/>
    <w:rsid w:val="00944A66"/>
    <w:rsid w:val="00944DA7"/>
    <w:rsid w:val="00944E52"/>
    <w:rsid w:val="00945341"/>
    <w:rsid w:val="00945366"/>
    <w:rsid w:val="00945B34"/>
    <w:rsid w:val="00945CBE"/>
    <w:rsid w:val="00945D0F"/>
    <w:rsid w:val="00946204"/>
    <w:rsid w:val="0094632F"/>
    <w:rsid w:val="00946E99"/>
    <w:rsid w:val="00946F3D"/>
    <w:rsid w:val="009476DE"/>
    <w:rsid w:val="00947832"/>
    <w:rsid w:val="00947DC1"/>
    <w:rsid w:val="009502A6"/>
    <w:rsid w:val="00950A60"/>
    <w:rsid w:val="00951BDD"/>
    <w:rsid w:val="00952165"/>
    <w:rsid w:val="009524AF"/>
    <w:rsid w:val="0095298C"/>
    <w:rsid w:val="00952E7D"/>
    <w:rsid w:val="00952EF5"/>
    <w:rsid w:val="00953BEC"/>
    <w:rsid w:val="0095480A"/>
    <w:rsid w:val="00955CA1"/>
    <w:rsid w:val="00956584"/>
    <w:rsid w:val="0095665D"/>
    <w:rsid w:val="009568C0"/>
    <w:rsid w:val="009601FD"/>
    <w:rsid w:val="00961851"/>
    <w:rsid w:val="00961B3A"/>
    <w:rsid w:val="0096238B"/>
    <w:rsid w:val="00962529"/>
    <w:rsid w:val="00962535"/>
    <w:rsid w:val="00963C3E"/>
    <w:rsid w:val="00963D69"/>
    <w:rsid w:val="00963E88"/>
    <w:rsid w:val="0096492D"/>
    <w:rsid w:val="009651FD"/>
    <w:rsid w:val="009652C9"/>
    <w:rsid w:val="009659D5"/>
    <w:rsid w:val="00966305"/>
    <w:rsid w:val="009665B4"/>
    <w:rsid w:val="00966695"/>
    <w:rsid w:val="009671FF"/>
    <w:rsid w:val="00967263"/>
    <w:rsid w:val="00967B96"/>
    <w:rsid w:val="00970062"/>
    <w:rsid w:val="009706FE"/>
    <w:rsid w:val="009707C7"/>
    <w:rsid w:val="0097085E"/>
    <w:rsid w:val="00970C91"/>
    <w:rsid w:val="00970D57"/>
    <w:rsid w:val="00971583"/>
    <w:rsid w:val="00971A00"/>
    <w:rsid w:val="00971A71"/>
    <w:rsid w:val="00971ACA"/>
    <w:rsid w:val="00971B86"/>
    <w:rsid w:val="00971E11"/>
    <w:rsid w:val="00972535"/>
    <w:rsid w:val="00972A50"/>
    <w:rsid w:val="00972DFD"/>
    <w:rsid w:val="00973017"/>
    <w:rsid w:val="0097309F"/>
    <w:rsid w:val="0097319B"/>
    <w:rsid w:val="00973B10"/>
    <w:rsid w:val="00973C48"/>
    <w:rsid w:val="00973D16"/>
    <w:rsid w:val="00973E9C"/>
    <w:rsid w:val="009743A2"/>
    <w:rsid w:val="009749E5"/>
    <w:rsid w:val="00974B54"/>
    <w:rsid w:val="00974DEB"/>
    <w:rsid w:val="00974F31"/>
    <w:rsid w:val="009756E9"/>
    <w:rsid w:val="00975D2B"/>
    <w:rsid w:val="00975FC1"/>
    <w:rsid w:val="00976E06"/>
    <w:rsid w:val="00976F73"/>
    <w:rsid w:val="00980909"/>
    <w:rsid w:val="00980F04"/>
    <w:rsid w:val="009817C1"/>
    <w:rsid w:val="00981CE1"/>
    <w:rsid w:val="009820EE"/>
    <w:rsid w:val="0098297A"/>
    <w:rsid w:val="00983542"/>
    <w:rsid w:val="00983D5C"/>
    <w:rsid w:val="00983D79"/>
    <w:rsid w:val="00984B7C"/>
    <w:rsid w:val="00984EED"/>
    <w:rsid w:val="00984FEB"/>
    <w:rsid w:val="0098530B"/>
    <w:rsid w:val="0098580A"/>
    <w:rsid w:val="009861FD"/>
    <w:rsid w:val="00986689"/>
    <w:rsid w:val="00986C2A"/>
    <w:rsid w:val="00986F09"/>
    <w:rsid w:val="009871CE"/>
    <w:rsid w:val="00987472"/>
    <w:rsid w:val="00990428"/>
    <w:rsid w:val="009904BE"/>
    <w:rsid w:val="009908C3"/>
    <w:rsid w:val="009914D0"/>
    <w:rsid w:val="00991B7C"/>
    <w:rsid w:val="009921AE"/>
    <w:rsid w:val="009928F1"/>
    <w:rsid w:val="00992DBD"/>
    <w:rsid w:val="00993550"/>
    <w:rsid w:val="00994A76"/>
    <w:rsid w:val="009953D1"/>
    <w:rsid w:val="00995505"/>
    <w:rsid w:val="00995B7A"/>
    <w:rsid w:val="00995FD8"/>
    <w:rsid w:val="009961F8"/>
    <w:rsid w:val="00996945"/>
    <w:rsid w:val="00997347"/>
    <w:rsid w:val="00997449"/>
    <w:rsid w:val="009974E6"/>
    <w:rsid w:val="009A03E7"/>
    <w:rsid w:val="009A0A46"/>
    <w:rsid w:val="009A1811"/>
    <w:rsid w:val="009A1A24"/>
    <w:rsid w:val="009A1B7B"/>
    <w:rsid w:val="009A1D44"/>
    <w:rsid w:val="009A2079"/>
    <w:rsid w:val="009A23CB"/>
    <w:rsid w:val="009A3050"/>
    <w:rsid w:val="009A3120"/>
    <w:rsid w:val="009A35FA"/>
    <w:rsid w:val="009A3A37"/>
    <w:rsid w:val="009A4907"/>
    <w:rsid w:val="009A4956"/>
    <w:rsid w:val="009A566B"/>
    <w:rsid w:val="009A5E95"/>
    <w:rsid w:val="009A6EC9"/>
    <w:rsid w:val="009A7576"/>
    <w:rsid w:val="009A75BC"/>
    <w:rsid w:val="009A7729"/>
    <w:rsid w:val="009A7C6E"/>
    <w:rsid w:val="009A7C7D"/>
    <w:rsid w:val="009B0794"/>
    <w:rsid w:val="009B0984"/>
    <w:rsid w:val="009B0AA9"/>
    <w:rsid w:val="009B0B03"/>
    <w:rsid w:val="009B0D3B"/>
    <w:rsid w:val="009B0E79"/>
    <w:rsid w:val="009B1368"/>
    <w:rsid w:val="009B13C2"/>
    <w:rsid w:val="009B13CD"/>
    <w:rsid w:val="009B1480"/>
    <w:rsid w:val="009B15C6"/>
    <w:rsid w:val="009B1EAD"/>
    <w:rsid w:val="009B26C8"/>
    <w:rsid w:val="009B3970"/>
    <w:rsid w:val="009B408E"/>
    <w:rsid w:val="009B410C"/>
    <w:rsid w:val="009B443A"/>
    <w:rsid w:val="009B45E8"/>
    <w:rsid w:val="009B4E0A"/>
    <w:rsid w:val="009B5364"/>
    <w:rsid w:val="009B5367"/>
    <w:rsid w:val="009B5ADA"/>
    <w:rsid w:val="009B5B41"/>
    <w:rsid w:val="009B5CD9"/>
    <w:rsid w:val="009B5D80"/>
    <w:rsid w:val="009B7592"/>
    <w:rsid w:val="009B7908"/>
    <w:rsid w:val="009B7DE4"/>
    <w:rsid w:val="009C0227"/>
    <w:rsid w:val="009C0BE1"/>
    <w:rsid w:val="009C1D01"/>
    <w:rsid w:val="009C2D77"/>
    <w:rsid w:val="009C3006"/>
    <w:rsid w:val="009C3ECF"/>
    <w:rsid w:val="009C430C"/>
    <w:rsid w:val="009C443D"/>
    <w:rsid w:val="009C46A6"/>
    <w:rsid w:val="009C475F"/>
    <w:rsid w:val="009C4928"/>
    <w:rsid w:val="009C4C69"/>
    <w:rsid w:val="009C5061"/>
    <w:rsid w:val="009C5F19"/>
    <w:rsid w:val="009C5FD5"/>
    <w:rsid w:val="009C6487"/>
    <w:rsid w:val="009C7186"/>
    <w:rsid w:val="009C773D"/>
    <w:rsid w:val="009C7DC9"/>
    <w:rsid w:val="009D0011"/>
    <w:rsid w:val="009D0248"/>
    <w:rsid w:val="009D0C95"/>
    <w:rsid w:val="009D196C"/>
    <w:rsid w:val="009D41BA"/>
    <w:rsid w:val="009D41ED"/>
    <w:rsid w:val="009D43D3"/>
    <w:rsid w:val="009D4B36"/>
    <w:rsid w:val="009D4D98"/>
    <w:rsid w:val="009D4EFB"/>
    <w:rsid w:val="009D618C"/>
    <w:rsid w:val="009D6C59"/>
    <w:rsid w:val="009D6E41"/>
    <w:rsid w:val="009D7784"/>
    <w:rsid w:val="009D7BCB"/>
    <w:rsid w:val="009E06BB"/>
    <w:rsid w:val="009E0750"/>
    <w:rsid w:val="009E0803"/>
    <w:rsid w:val="009E0AE8"/>
    <w:rsid w:val="009E0CB0"/>
    <w:rsid w:val="009E14F1"/>
    <w:rsid w:val="009E15FA"/>
    <w:rsid w:val="009E1B68"/>
    <w:rsid w:val="009E2261"/>
    <w:rsid w:val="009E29E7"/>
    <w:rsid w:val="009E33CB"/>
    <w:rsid w:val="009E33E7"/>
    <w:rsid w:val="009E3F61"/>
    <w:rsid w:val="009E47D5"/>
    <w:rsid w:val="009E4A0A"/>
    <w:rsid w:val="009E4F57"/>
    <w:rsid w:val="009E518E"/>
    <w:rsid w:val="009E569B"/>
    <w:rsid w:val="009E5B9B"/>
    <w:rsid w:val="009E5BE3"/>
    <w:rsid w:val="009E5D62"/>
    <w:rsid w:val="009E647A"/>
    <w:rsid w:val="009E6DDD"/>
    <w:rsid w:val="009E7F6F"/>
    <w:rsid w:val="009F0116"/>
    <w:rsid w:val="009F063D"/>
    <w:rsid w:val="009F0C45"/>
    <w:rsid w:val="009F134C"/>
    <w:rsid w:val="009F1767"/>
    <w:rsid w:val="009F17D2"/>
    <w:rsid w:val="009F1BA2"/>
    <w:rsid w:val="009F1FBD"/>
    <w:rsid w:val="009F20A5"/>
    <w:rsid w:val="009F2E82"/>
    <w:rsid w:val="009F2F69"/>
    <w:rsid w:val="009F30D1"/>
    <w:rsid w:val="009F331C"/>
    <w:rsid w:val="009F3753"/>
    <w:rsid w:val="009F3AB0"/>
    <w:rsid w:val="009F3DF0"/>
    <w:rsid w:val="009F412F"/>
    <w:rsid w:val="009F4CAB"/>
    <w:rsid w:val="009F4EE6"/>
    <w:rsid w:val="009F54C1"/>
    <w:rsid w:val="009F5929"/>
    <w:rsid w:val="009F5A6E"/>
    <w:rsid w:val="009F5BBD"/>
    <w:rsid w:val="009F5C63"/>
    <w:rsid w:val="009F6271"/>
    <w:rsid w:val="009F649D"/>
    <w:rsid w:val="009F67FA"/>
    <w:rsid w:val="009F71DF"/>
    <w:rsid w:val="009F71EB"/>
    <w:rsid w:val="009F7723"/>
    <w:rsid w:val="009F7D63"/>
    <w:rsid w:val="00A003C4"/>
    <w:rsid w:val="00A008DC"/>
    <w:rsid w:val="00A00A18"/>
    <w:rsid w:val="00A00A99"/>
    <w:rsid w:val="00A00AB1"/>
    <w:rsid w:val="00A00FC4"/>
    <w:rsid w:val="00A01398"/>
    <w:rsid w:val="00A01878"/>
    <w:rsid w:val="00A038AB"/>
    <w:rsid w:val="00A0392A"/>
    <w:rsid w:val="00A03B36"/>
    <w:rsid w:val="00A04323"/>
    <w:rsid w:val="00A049B2"/>
    <w:rsid w:val="00A04D17"/>
    <w:rsid w:val="00A05CAE"/>
    <w:rsid w:val="00A05D59"/>
    <w:rsid w:val="00A06428"/>
    <w:rsid w:val="00A06C1A"/>
    <w:rsid w:val="00A072DD"/>
    <w:rsid w:val="00A07A49"/>
    <w:rsid w:val="00A10054"/>
    <w:rsid w:val="00A10A4C"/>
    <w:rsid w:val="00A10D73"/>
    <w:rsid w:val="00A10D83"/>
    <w:rsid w:val="00A10EAB"/>
    <w:rsid w:val="00A10EE3"/>
    <w:rsid w:val="00A113BC"/>
    <w:rsid w:val="00A11A2C"/>
    <w:rsid w:val="00A11B97"/>
    <w:rsid w:val="00A11EE8"/>
    <w:rsid w:val="00A12026"/>
    <w:rsid w:val="00A126D5"/>
    <w:rsid w:val="00A12B73"/>
    <w:rsid w:val="00A13486"/>
    <w:rsid w:val="00A13925"/>
    <w:rsid w:val="00A139ED"/>
    <w:rsid w:val="00A13B8A"/>
    <w:rsid w:val="00A142C1"/>
    <w:rsid w:val="00A14AB1"/>
    <w:rsid w:val="00A14B4E"/>
    <w:rsid w:val="00A14C21"/>
    <w:rsid w:val="00A153BB"/>
    <w:rsid w:val="00A16647"/>
    <w:rsid w:val="00A1677D"/>
    <w:rsid w:val="00A16F05"/>
    <w:rsid w:val="00A171AF"/>
    <w:rsid w:val="00A172C9"/>
    <w:rsid w:val="00A17395"/>
    <w:rsid w:val="00A17707"/>
    <w:rsid w:val="00A17CEF"/>
    <w:rsid w:val="00A20B7D"/>
    <w:rsid w:val="00A210F1"/>
    <w:rsid w:val="00A216D5"/>
    <w:rsid w:val="00A2175E"/>
    <w:rsid w:val="00A21F08"/>
    <w:rsid w:val="00A22766"/>
    <w:rsid w:val="00A22D55"/>
    <w:rsid w:val="00A231C9"/>
    <w:rsid w:val="00A23BDD"/>
    <w:rsid w:val="00A23D61"/>
    <w:rsid w:val="00A24672"/>
    <w:rsid w:val="00A249D3"/>
    <w:rsid w:val="00A24A5C"/>
    <w:rsid w:val="00A24DDE"/>
    <w:rsid w:val="00A252A1"/>
    <w:rsid w:val="00A25409"/>
    <w:rsid w:val="00A25872"/>
    <w:rsid w:val="00A25A91"/>
    <w:rsid w:val="00A25ECB"/>
    <w:rsid w:val="00A26640"/>
    <w:rsid w:val="00A26754"/>
    <w:rsid w:val="00A26AA7"/>
    <w:rsid w:val="00A27338"/>
    <w:rsid w:val="00A2744C"/>
    <w:rsid w:val="00A27786"/>
    <w:rsid w:val="00A2780C"/>
    <w:rsid w:val="00A3002F"/>
    <w:rsid w:val="00A30047"/>
    <w:rsid w:val="00A30570"/>
    <w:rsid w:val="00A30820"/>
    <w:rsid w:val="00A30B8E"/>
    <w:rsid w:val="00A30C42"/>
    <w:rsid w:val="00A30D8A"/>
    <w:rsid w:val="00A3106F"/>
    <w:rsid w:val="00A310AC"/>
    <w:rsid w:val="00A312FC"/>
    <w:rsid w:val="00A323E0"/>
    <w:rsid w:val="00A32EC4"/>
    <w:rsid w:val="00A33C09"/>
    <w:rsid w:val="00A33DEC"/>
    <w:rsid w:val="00A343D8"/>
    <w:rsid w:val="00A35C34"/>
    <w:rsid w:val="00A35F1F"/>
    <w:rsid w:val="00A37075"/>
    <w:rsid w:val="00A3711D"/>
    <w:rsid w:val="00A40C14"/>
    <w:rsid w:val="00A40C6F"/>
    <w:rsid w:val="00A40CD4"/>
    <w:rsid w:val="00A40CFE"/>
    <w:rsid w:val="00A40D92"/>
    <w:rsid w:val="00A40E70"/>
    <w:rsid w:val="00A41571"/>
    <w:rsid w:val="00A4160C"/>
    <w:rsid w:val="00A41BD3"/>
    <w:rsid w:val="00A429D8"/>
    <w:rsid w:val="00A42CD4"/>
    <w:rsid w:val="00A42F4A"/>
    <w:rsid w:val="00A43580"/>
    <w:rsid w:val="00A43F16"/>
    <w:rsid w:val="00A4511E"/>
    <w:rsid w:val="00A45D15"/>
    <w:rsid w:val="00A45D18"/>
    <w:rsid w:val="00A46433"/>
    <w:rsid w:val="00A4709D"/>
    <w:rsid w:val="00A475B7"/>
    <w:rsid w:val="00A47A98"/>
    <w:rsid w:val="00A47D37"/>
    <w:rsid w:val="00A500F8"/>
    <w:rsid w:val="00A50327"/>
    <w:rsid w:val="00A506FE"/>
    <w:rsid w:val="00A51253"/>
    <w:rsid w:val="00A5186C"/>
    <w:rsid w:val="00A51ADF"/>
    <w:rsid w:val="00A51E88"/>
    <w:rsid w:val="00A546C6"/>
    <w:rsid w:val="00A54960"/>
    <w:rsid w:val="00A54A79"/>
    <w:rsid w:val="00A54E16"/>
    <w:rsid w:val="00A55053"/>
    <w:rsid w:val="00A558A6"/>
    <w:rsid w:val="00A55DAA"/>
    <w:rsid w:val="00A56021"/>
    <w:rsid w:val="00A56B5D"/>
    <w:rsid w:val="00A57D0F"/>
    <w:rsid w:val="00A57F06"/>
    <w:rsid w:val="00A60661"/>
    <w:rsid w:val="00A60A1C"/>
    <w:rsid w:val="00A60DAF"/>
    <w:rsid w:val="00A62CA0"/>
    <w:rsid w:val="00A62DD9"/>
    <w:rsid w:val="00A63507"/>
    <w:rsid w:val="00A63519"/>
    <w:rsid w:val="00A637FC"/>
    <w:rsid w:val="00A63A3F"/>
    <w:rsid w:val="00A63D61"/>
    <w:rsid w:val="00A646AE"/>
    <w:rsid w:val="00A6476E"/>
    <w:rsid w:val="00A65236"/>
    <w:rsid w:val="00A656C0"/>
    <w:rsid w:val="00A658AF"/>
    <w:rsid w:val="00A658BE"/>
    <w:rsid w:val="00A65A63"/>
    <w:rsid w:val="00A661F8"/>
    <w:rsid w:val="00A67902"/>
    <w:rsid w:val="00A7016B"/>
    <w:rsid w:val="00A701E8"/>
    <w:rsid w:val="00A70474"/>
    <w:rsid w:val="00A704F0"/>
    <w:rsid w:val="00A70BB7"/>
    <w:rsid w:val="00A70D99"/>
    <w:rsid w:val="00A70E22"/>
    <w:rsid w:val="00A70EB7"/>
    <w:rsid w:val="00A71765"/>
    <w:rsid w:val="00A72210"/>
    <w:rsid w:val="00A737A3"/>
    <w:rsid w:val="00A7456B"/>
    <w:rsid w:val="00A7519F"/>
    <w:rsid w:val="00A76A78"/>
    <w:rsid w:val="00A76AB3"/>
    <w:rsid w:val="00A76B25"/>
    <w:rsid w:val="00A76EC1"/>
    <w:rsid w:val="00A7777B"/>
    <w:rsid w:val="00A777C4"/>
    <w:rsid w:val="00A777C9"/>
    <w:rsid w:val="00A77BCA"/>
    <w:rsid w:val="00A80EBF"/>
    <w:rsid w:val="00A810F0"/>
    <w:rsid w:val="00A815E9"/>
    <w:rsid w:val="00A81D93"/>
    <w:rsid w:val="00A81E43"/>
    <w:rsid w:val="00A81E75"/>
    <w:rsid w:val="00A822F4"/>
    <w:rsid w:val="00A825A9"/>
    <w:rsid w:val="00A82AD2"/>
    <w:rsid w:val="00A82D87"/>
    <w:rsid w:val="00A82F4D"/>
    <w:rsid w:val="00A83B09"/>
    <w:rsid w:val="00A83B83"/>
    <w:rsid w:val="00A83BAB"/>
    <w:rsid w:val="00A83C46"/>
    <w:rsid w:val="00A84150"/>
    <w:rsid w:val="00A84DEE"/>
    <w:rsid w:val="00A85912"/>
    <w:rsid w:val="00A85D57"/>
    <w:rsid w:val="00A860D5"/>
    <w:rsid w:val="00A865CA"/>
    <w:rsid w:val="00A873BC"/>
    <w:rsid w:val="00A9008A"/>
    <w:rsid w:val="00A903A4"/>
    <w:rsid w:val="00A9062C"/>
    <w:rsid w:val="00A91103"/>
    <w:rsid w:val="00A911BF"/>
    <w:rsid w:val="00A91211"/>
    <w:rsid w:val="00A91334"/>
    <w:rsid w:val="00A9148F"/>
    <w:rsid w:val="00A914B8"/>
    <w:rsid w:val="00A9159A"/>
    <w:rsid w:val="00A91D81"/>
    <w:rsid w:val="00A91F34"/>
    <w:rsid w:val="00A927A7"/>
    <w:rsid w:val="00A93E1D"/>
    <w:rsid w:val="00A9427E"/>
    <w:rsid w:val="00A9468D"/>
    <w:rsid w:val="00A94D84"/>
    <w:rsid w:val="00A953C7"/>
    <w:rsid w:val="00A95586"/>
    <w:rsid w:val="00A958C9"/>
    <w:rsid w:val="00A95BF4"/>
    <w:rsid w:val="00A968C4"/>
    <w:rsid w:val="00A97156"/>
    <w:rsid w:val="00A9722A"/>
    <w:rsid w:val="00A97355"/>
    <w:rsid w:val="00A974F7"/>
    <w:rsid w:val="00A976AD"/>
    <w:rsid w:val="00AA011D"/>
    <w:rsid w:val="00AA143E"/>
    <w:rsid w:val="00AA1D1E"/>
    <w:rsid w:val="00AA2E17"/>
    <w:rsid w:val="00AA3280"/>
    <w:rsid w:val="00AA34F2"/>
    <w:rsid w:val="00AA357B"/>
    <w:rsid w:val="00AA3C6D"/>
    <w:rsid w:val="00AA3CA4"/>
    <w:rsid w:val="00AA3D41"/>
    <w:rsid w:val="00AA4725"/>
    <w:rsid w:val="00AA48BC"/>
    <w:rsid w:val="00AA57D9"/>
    <w:rsid w:val="00AA5985"/>
    <w:rsid w:val="00AA5A99"/>
    <w:rsid w:val="00AA6BFC"/>
    <w:rsid w:val="00AA740A"/>
    <w:rsid w:val="00AA7E6D"/>
    <w:rsid w:val="00AA7F23"/>
    <w:rsid w:val="00AB023C"/>
    <w:rsid w:val="00AB0757"/>
    <w:rsid w:val="00AB0DE5"/>
    <w:rsid w:val="00AB199B"/>
    <w:rsid w:val="00AB1F38"/>
    <w:rsid w:val="00AB20B1"/>
    <w:rsid w:val="00AB21F1"/>
    <w:rsid w:val="00AB23D5"/>
    <w:rsid w:val="00AB2490"/>
    <w:rsid w:val="00AB25F9"/>
    <w:rsid w:val="00AB31E7"/>
    <w:rsid w:val="00AB34E6"/>
    <w:rsid w:val="00AB36C4"/>
    <w:rsid w:val="00AB3847"/>
    <w:rsid w:val="00AB3AC5"/>
    <w:rsid w:val="00AB3FD9"/>
    <w:rsid w:val="00AB45A6"/>
    <w:rsid w:val="00AB480A"/>
    <w:rsid w:val="00AB4AC4"/>
    <w:rsid w:val="00AB4C5E"/>
    <w:rsid w:val="00AB5232"/>
    <w:rsid w:val="00AB55CE"/>
    <w:rsid w:val="00AB595D"/>
    <w:rsid w:val="00AB5BA0"/>
    <w:rsid w:val="00AB5FE2"/>
    <w:rsid w:val="00AB666C"/>
    <w:rsid w:val="00AB69B4"/>
    <w:rsid w:val="00AB6D4B"/>
    <w:rsid w:val="00AB732A"/>
    <w:rsid w:val="00AB732F"/>
    <w:rsid w:val="00AB7AEF"/>
    <w:rsid w:val="00AB7D40"/>
    <w:rsid w:val="00AC0A69"/>
    <w:rsid w:val="00AC13BC"/>
    <w:rsid w:val="00AC1418"/>
    <w:rsid w:val="00AC16BD"/>
    <w:rsid w:val="00AC1935"/>
    <w:rsid w:val="00AC20F5"/>
    <w:rsid w:val="00AC22B3"/>
    <w:rsid w:val="00AC254B"/>
    <w:rsid w:val="00AC2951"/>
    <w:rsid w:val="00AC29D8"/>
    <w:rsid w:val="00AC2AB9"/>
    <w:rsid w:val="00AC2E98"/>
    <w:rsid w:val="00AC3754"/>
    <w:rsid w:val="00AC3E12"/>
    <w:rsid w:val="00AC3F5F"/>
    <w:rsid w:val="00AC4072"/>
    <w:rsid w:val="00AC4E81"/>
    <w:rsid w:val="00AC4F56"/>
    <w:rsid w:val="00AC555D"/>
    <w:rsid w:val="00AC5666"/>
    <w:rsid w:val="00AC609E"/>
    <w:rsid w:val="00AC6B08"/>
    <w:rsid w:val="00AC6D0E"/>
    <w:rsid w:val="00AC6F37"/>
    <w:rsid w:val="00AC70FC"/>
    <w:rsid w:val="00AC75E7"/>
    <w:rsid w:val="00AD0292"/>
    <w:rsid w:val="00AD05E0"/>
    <w:rsid w:val="00AD071F"/>
    <w:rsid w:val="00AD273F"/>
    <w:rsid w:val="00AD27D4"/>
    <w:rsid w:val="00AD2BAB"/>
    <w:rsid w:val="00AD38E0"/>
    <w:rsid w:val="00AD3FE8"/>
    <w:rsid w:val="00AD4146"/>
    <w:rsid w:val="00AD42AE"/>
    <w:rsid w:val="00AD42D0"/>
    <w:rsid w:val="00AD4C96"/>
    <w:rsid w:val="00AD5025"/>
    <w:rsid w:val="00AD5147"/>
    <w:rsid w:val="00AD5D8D"/>
    <w:rsid w:val="00AD60F8"/>
    <w:rsid w:val="00AD67CF"/>
    <w:rsid w:val="00AD6EEF"/>
    <w:rsid w:val="00AD746E"/>
    <w:rsid w:val="00AE0339"/>
    <w:rsid w:val="00AE12A0"/>
    <w:rsid w:val="00AE198E"/>
    <w:rsid w:val="00AE1ABA"/>
    <w:rsid w:val="00AE1B2C"/>
    <w:rsid w:val="00AE1F1D"/>
    <w:rsid w:val="00AE230A"/>
    <w:rsid w:val="00AE235D"/>
    <w:rsid w:val="00AE25C6"/>
    <w:rsid w:val="00AE2934"/>
    <w:rsid w:val="00AE34D1"/>
    <w:rsid w:val="00AE3A91"/>
    <w:rsid w:val="00AE490A"/>
    <w:rsid w:val="00AE4A3B"/>
    <w:rsid w:val="00AE4DCF"/>
    <w:rsid w:val="00AE5222"/>
    <w:rsid w:val="00AE611C"/>
    <w:rsid w:val="00AE64FE"/>
    <w:rsid w:val="00AE6728"/>
    <w:rsid w:val="00AE67AB"/>
    <w:rsid w:val="00AE6864"/>
    <w:rsid w:val="00AE6B0E"/>
    <w:rsid w:val="00AE6DB6"/>
    <w:rsid w:val="00AE6DFE"/>
    <w:rsid w:val="00AE721A"/>
    <w:rsid w:val="00AE74C0"/>
    <w:rsid w:val="00AE79CD"/>
    <w:rsid w:val="00AE7EDD"/>
    <w:rsid w:val="00AF0D7E"/>
    <w:rsid w:val="00AF118B"/>
    <w:rsid w:val="00AF17FE"/>
    <w:rsid w:val="00AF1A27"/>
    <w:rsid w:val="00AF1AE0"/>
    <w:rsid w:val="00AF1B60"/>
    <w:rsid w:val="00AF2375"/>
    <w:rsid w:val="00AF278F"/>
    <w:rsid w:val="00AF2942"/>
    <w:rsid w:val="00AF2965"/>
    <w:rsid w:val="00AF3C4D"/>
    <w:rsid w:val="00AF418A"/>
    <w:rsid w:val="00AF42ED"/>
    <w:rsid w:val="00AF44AB"/>
    <w:rsid w:val="00AF46DE"/>
    <w:rsid w:val="00AF4819"/>
    <w:rsid w:val="00AF4A81"/>
    <w:rsid w:val="00AF6043"/>
    <w:rsid w:val="00AF64D2"/>
    <w:rsid w:val="00AF697B"/>
    <w:rsid w:val="00AF6AFD"/>
    <w:rsid w:val="00AF7A54"/>
    <w:rsid w:val="00AF7E32"/>
    <w:rsid w:val="00B00257"/>
    <w:rsid w:val="00B00783"/>
    <w:rsid w:val="00B00A0F"/>
    <w:rsid w:val="00B00D27"/>
    <w:rsid w:val="00B00F56"/>
    <w:rsid w:val="00B017EE"/>
    <w:rsid w:val="00B01F53"/>
    <w:rsid w:val="00B0220E"/>
    <w:rsid w:val="00B0241D"/>
    <w:rsid w:val="00B02AC1"/>
    <w:rsid w:val="00B02CED"/>
    <w:rsid w:val="00B02FBD"/>
    <w:rsid w:val="00B0318F"/>
    <w:rsid w:val="00B03399"/>
    <w:rsid w:val="00B036A8"/>
    <w:rsid w:val="00B037C2"/>
    <w:rsid w:val="00B038CE"/>
    <w:rsid w:val="00B039C7"/>
    <w:rsid w:val="00B03AA9"/>
    <w:rsid w:val="00B03BF6"/>
    <w:rsid w:val="00B04BCD"/>
    <w:rsid w:val="00B0575A"/>
    <w:rsid w:val="00B0630B"/>
    <w:rsid w:val="00B06A28"/>
    <w:rsid w:val="00B06F9F"/>
    <w:rsid w:val="00B070A8"/>
    <w:rsid w:val="00B07BC9"/>
    <w:rsid w:val="00B10768"/>
    <w:rsid w:val="00B11826"/>
    <w:rsid w:val="00B118A0"/>
    <w:rsid w:val="00B122B9"/>
    <w:rsid w:val="00B1265A"/>
    <w:rsid w:val="00B12D28"/>
    <w:rsid w:val="00B138AC"/>
    <w:rsid w:val="00B13F16"/>
    <w:rsid w:val="00B141F3"/>
    <w:rsid w:val="00B14675"/>
    <w:rsid w:val="00B1485D"/>
    <w:rsid w:val="00B14927"/>
    <w:rsid w:val="00B14997"/>
    <w:rsid w:val="00B14C0F"/>
    <w:rsid w:val="00B15361"/>
    <w:rsid w:val="00B153F8"/>
    <w:rsid w:val="00B15CAA"/>
    <w:rsid w:val="00B16E41"/>
    <w:rsid w:val="00B1726A"/>
    <w:rsid w:val="00B2116F"/>
    <w:rsid w:val="00B213DF"/>
    <w:rsid w:val="00B21C25"/>
    <w:rsid w:val="00B222E8"/>
    <w:rsid w:val="00B223DF"/>
    <w:rsid w:val="00B2240F"/>
    <w:rsid w:val="00B2343E"/>
    <w:rsid w:val="00B237EB"/>
    <w:rsid w:val="00B2418A"/>
    <w:rsid w:val="00B24D6F"/>
    <w:rsid w:val="00B253D9"/>
    <w:rsid w:val="00B25897"/>
    <w:rsid w:val="00B25935"/>
    <w:rsid w:val="00B25962"/>
    <w:rsid w:val="00B26153"/>
    <w:rsid w:val="00B26B7F"/>
    <w:rsid w:val="00B26D5F"/>
    <w:rsid w:val="00B26E96"/>
    <w:rsid w:val="00B274DF"/>
    <w:rsid w:val="00B277E0"/>
    <w:rsid w:val="00B279D5"/>
    <w:rsid w:val="00B31073"/>
    <w:rsid w:val="00B3117B"/>
    <w:rsid w:val="00B311A9"/>
    <w:rsid w:val="00B31A89"/>
    <w:rsid w:val="00B31C4C"/>
    <w:rsid w:val="00B31EA3"/>
    <w:rsid w:val="00B32614"/>
    <w:rsid w:val="00B327B2"/>
    <w:rsid w:val="00B33AA3"/>
    <w:rsid w:val="00B33B49"/>
    <w:rsid w:val="00B33B63"/>
    <w:rsid w:val="00B33DC0"/>
    <w:rsid w:val="00B340E1"/>
    <w:rsid w:val="00B35348"/>
    <w:rsid w:val="00B353F9"/>
    <w:rsid w:val="00B3556D"/>
    <w:rsid w:val="00B357D7"/>
    <w:rsid w:val="00B35A72"/>
    <w:rsid w:val="00B35B9D"/>
    <w:rsid w:val="00B35D18"/>
    <w:rsid w:val="00B3693F"/>
    <w:rsid w:val="00B36E14"/>
    <w:rsid w:val="00B36F02"/>
    <w:rsid w:val="00B36F12"/>
    <w:rsid w:val="00B3746A"/>
    <w:rsid w:val="00B378DD"/>
    <w:rsid w:val="00B3795E"/>
    <w:rsid w:val="00B37D2F"/>
    <w:rsid w:val="00B4127D"/>
    <w:rsid w:val="00B412B4"/>
    <w:rsid w:val="00B42625"/>
    <w:rsid w:val="00B42738"/>
    <w:rsid w:val="00B429B8"/>
    <w:rsid w:val="00B43740"/>
    <w:rsid w:val="00B43FA7"/>
    <w:rsid w:val="00B446E8"/>
    <w:rsid w:val="00B44C04"/>
    <w:rsid w:val="00B45214"/>
    <w:rsid w:val="00B45324"/>
    <w:rsid w:val="00B45A88"/>
    <w:rsid w:val="00B45AC4"/>
    <w:rsid w:val="00B45BA9"/>
    <w:rsid w:val="00B464E2"/>
    <w:rsid w:val="00B46527"/>
    <w:rsid w:val="00B46A1D"/>
    <w:rsid w:val="00B46FED"/>
    <w:rsid w:val="00B47413"/>
    <w:rsid w:val="00B47A83"/>
    <w:rsid w:val="00B47E4F"/>
    <w:rsid w:val="00B502D6"/>
    <w:rsid w:val="00B50390"/>
    <w:rsid w:val="00B503F3"/>
    <w:rsid w:val="00B50860"/>
    <w:rsid w:val="00B50B1C"/>
    <w:rsid w:val="00B5162D"/>
    <w:rsid w:val="00B52063"/>
    <w:rsid w:val="00B52B07"/>
    <w:rsid w:val="00B52C3A"/>
    <w:rsid w:val="00B5302F"/>
    <w:rsid w:val="00B53612"/>
    <w:rsid w:val="00B53763"/>
    <w:rsid w:val="00B537B0"/>
    <w:rsid w:val="00B53CD6"/>
    <w:rsid w:val="00B53D96"/>
    <w:rsid w:val="00B54111"/>
    <w:rsid w:val="00B54C76"/>
    <w:rsid w:val="00B55159"/>
    <w:rsid w:val="00B551CC"/>
    <w:rsid w:val="00B55A8A"/>
    <w:rsid w:val="00B55D6F"/>
    <w:rsid w:val="00B56629"/>
    <w:rsid w:val="00B569EE"/>
    <w:rsid w:val="00B56A73"/>
    <w:rsid w:val="00B56B94"/>
    <w:rsid w:val="00B570A8"/>
    <w:rsid w:val="00B57435"/>
    <w:rsid w:val="00B577CB"/>
    <w:rsid w:val="00B57BDF"/>
    <w:rsid w:val="00B57E32"/>
    <w:rsid w:val="00B57EDA"/>
    <w:rsid w:val="00B57EF3"/>
    <w:rsid w:val="00B61210"/>
    <w:rsid w:val="00B61791"/>
    <w:rsid w:val="00B6191A"/>
    <w:rsid w:val="00B61E86"/>
    <w:rsid w:val="00B6204A"/>
    <w:rsid w:val="00B62413"/>
    <w:rsid w:val="00B628A5"/>
    <w:rsid w:val="00B628DC"/>
    <w:rsid w:val="00B62CEA"/>
    <w:rsid w:val="00B62FA0"/>
    <w:rsid w:val="00B62FE9"/>
    <w:rsid w:val="00B6395D"/>
    <w:rsid w:val="00B63A8C"/>
    <w:rsid w:val="00B642EB"/>
    <w:rsid w:val="00B646C3"/>
    <w:rsid w:val="00B64F0A"/>
    <w:rsid w:val="00B65AF5"/>
    <w:rsid w:val="00B65E6E"/>
    <w:rsid w:val="00B668CE"/>
    <w:rsid w:val="00B66C0D"/>
    <w:rsid w:val="00B66E6F"/>
    <w:rsid w:val="00B670AF"/>
    <w:rsid w:val="00B67C65"/>
    <w:rsid w:val="00B67F37"/>
    <w:rsid w:val="00B67F39"/>
    <w:rsid w:val="00B70672"/>
    <w:rsid w:val="00B70EE4"/>
    <w:rsid w:val="00B7171A"/>
    <w:rsid w:val="00B71784"/>
    <w:rsid w:val="00B71822"/>
    <w:rsid w:val="00B7194F"/>
    <w:rsid w:val="00B71DD5"/>
    <w:rsid w:val="00B720C2"/>
    <w:rsid w:val="00B721DB"/>
    <w:rsid w:val="00B7253A"/>
    <w:rsid w:val="00B72CFA"/>
    <w:rsid w:val="00B731C8"/>
    <w:rsid w:val="00B7325B"/>
    <w:rsid w:val="00B74291"/>
    <w:rsid w:val="00B742A8"/>
    <w:rsid w:val="00B74CE3"/>
    <w:rsid w:val="00B75992"/>
    <w:rsid w:val="00B76110"/>
    <w:rsid w:val="00B77309"/>
    <w:rsid w:val="00B77862"/>
    <w:rsid w:val="00B77B15"/>
    <w:rsid w:val="00B77DE2"/>
    <w:rsid w:val="00B77E59"/>
    <w:rsid w:val="00B77E8B"/>
    <w:rsid w:val="00B800C0"/>
    <w:rsid w:val="00B80B9D"/>
    <w:rsid w:val="00B80F8F"/>
    <w:rsid w:val="00B81E9D"/>
    <w:rsid w:val="00B81FB8"/>
    <w:rsid w:val="00B82623"/>
    <w:rsid w:val="00B82B39"/>
    <w:rsid w:val="00B836E5"/>
    <w:rsid w:val="00B839D4"/>
    <w:rsid w:val="00B848ED"/>
    <w:rsid w:val="00B84F96"/>
    <w:rsid w:val="00B85356"/>
    <w:rsid w:val="00B85422"/>
    <w:rsid w:val="00B85473"/>
    <w:rsid w:val="00B85DD2"/>
    <w:rsid w:val="00B86881"/>
    <w:rsid w:val="00B86CAE"/>
    <w:rsid w:val="00B871ED"/>
    <w:rsid w:val="00B87575"/>
    <w:rsid w:val="00B877F6"/>
    <w:rsid w:val="00B87845"/>
    <w:rsid w:val="00B90CC6"/>
    <w:rsid w:val="00B90F10"/>
    <w:rsid w:val="00B90F75"/>
    <w:rsid w:val="00B91D4D"/>
    <w:rsid w:val="00B91F81"/>
    <w:rsid w:val="00B92257"/>
    <w:rsid w:val="00B92954"/>
    <w:rsid w:val="00B93113"/>
    <w:rsid w:val="00B93A93"/>
    <w:rsid w:val="00B93FA8"/>
    <w:rsid w:val="00B94282"/>
    <w:rsid w:val="00B94B71"/>
    <w:rsid w:val="00B94BA4"/>
    <w:rsid w:val="00B94D9C"/>
    <w:rsid w:val="00B94F33"/>
    <w:rsid w:val="00B950A4"/>
    <w:rsid w:val="00B9574B"/>
    <w:rsid w:val="00B9623B"/>
    <w:rsid w:val="00B9643F"/>
    <w:rsid w:val="00B966B4"/>
    <w:rsid w:val="00B966CE"/>
    <w:rsid w:val="00B96702"/>
    <w:rsid w:val="00B96A80"/>
    <w:rsid w:val="00B96E2A"/>
    <w:rsid w:val="00B96E76"/>
    <w:rsid w:val="00B97436"/>
    <w:rsid w:val="00BA013A"/>
    <w:rsid w:val="00BA02D1"/>
    <w:rsid w:val="00BA0966"/>
    <w:rsid w:val="00BA0DB3"/>
    <w:rsid w:val="00BA1FE2"/>
    <w:rsid w:val="00BA2151"/>
    <w:rsid w:val="00BA2B17"/>
    <w:rsid w:val="00BA2BC3"/>
    <w:rsid w:val="00BA3C2B"/>
    <w:rsid w:val="00BA3DE5"/>
    <w:rsid w:val="00BA42BC"/>
    <w:rsid w:val="00BA48D9"/>
    <w:rsid w:val="00BA4B9E"/>
    <w:rsid w:val="00BA4C87"/>
    <w:rsid w:val="00BA4E54"/>
    <w:rsid w:val="00BA5255"/>
    <w:rsid w:val="00BA5419"/>
    <w:rsid w:val="00BA5FF0"/>
    <w:rsid w:val="00BA60D1"/>
    <w:rsid w:val="00BA613B"/>
    <w:rsid w:val="00BA6317"/>
    <w:rsid w:val="00BA6767"/>
    <w:rsid w:val="00BA75A0"/>
    <w:rsid w:val="00BA778B"/>
    <w:rsid w:val="00BB0069"/>
    <w:rsid w:val="00BB0114"/>
    <w:rsid w:val="00BB06DF"/>
    <w:rsid w:val="00BB08BA"/>
    <w:rsid w:val="00BB0983"/>
    <w:rsid w:val="00BB0C07"/>
    <w:rsid w:val="00BB1994"/>
    <w:rsid w:val="00BB1CD0"/>
    <w:rsid w:val="00BB20F9"/>
    <w:rsid w:val="00BB2F28"/>
    <w:rsid w:val="00BB2F29"/>
    <w:rsid w:val="00BB2FEF"/>
    <w:rsid w:val="00BB30B0"/>
    <w:rsid w:val="00BB30F4"/>
    <w:rsid w:val="00BB36BF"/>
    <w:rsid w:val="00BB3A65"/>
    <w:rsid w:val="00BB4349"/>
    <w:rsid w:val="00BB46A3"/>
    <w:rsid w:val="00BB48C4"/>
    <w:rsid w:val="00BB4954"/>
    <w:rsid w:val="00BB4A85"/>
    <w:rsid w:val="00BB526E"/>
    <w:rsid w:val="00BB57DC"/>
    <w:rsid w:val="00BB5BB3"/>
    <w:rsid w:val="00BB5CBA"/>
    <w:rsid w:val="00BB5E89"/>
    <w:rsid w:val="00BB60B2"/>
    <w:rsid w:val="00BB66A2"/>
    <w:rsid w:val="00BB67A4"/>
    <w:rsid w:val="00BB6B46"/>
    <w:rsid w:val="00BB6C74"/>
    <w:rsid w:val="00BB6F81"/>
    <w:rsid w:val="00BB73A5"/>
    <w:rsid w:val="00BB7614"/>
    <w:rsid w:val="00BB7693"/>
    <w:rsid w:val="00BB7BBF"/>
    <w:rsid w:val="00BB7F8C"/>
    <w:rsid w:val="00BC0297"/>
    <w:rsid w:val="00BC05E7"/>
    <w:rsid w:val="00BC088E"/>
    <w:rsid w:val="00BC0F0E"/>
    <w:rsid w:val="00BC0FD8"/>
    <w:rsid w:val="00BC133F"/>
    <w:rsid w:val="00BC2BE6"/>
    <w:rsid w:val="00BC2FB8"/>
    <w:rsid w:val="00BC33DE"/>
    <w:rsid w:val="00BC384E"/>
    <w:rsid w:val="00BC38EE"/>
    <w:rsid w:val="00BC4103"/>
    <w:rsid w:val="00BC427E"/>
    <w:rsid w:val="00BC4AB4"/>
    <w:rsid w:val="00BC4CFC"/>
    <w:rsid w:val="00BC5C5E"/>
    <w:rsid w:val="00BC60B1"/>
    <w:rsid w:val="00BC6EDC"/>
    <w:rsid w:val="00BC71BA"/>
    <w:rsid w:val="00BC732A"/>
    <w:rsid w:val="00BC79DD"/>
    <w:rsid w:val="00BC7A3C"/>
    <w:rsid w:val="00BC7C7B"/>
    <w:rsid w:val="00BD02B0"/>
    <w:rsid w:val="00BD02F7"/>
    <w:rsid w:val="00BD037F"/>
    <w:rsid w:val="00BD0677"/>
    <w:rsid w:val="00BD12E7"/>
    <w:rsid w:val="00BD17D0"/>
    <w:rsid w:val="00BD1845"/>
    <w:rsid w:val="00BD1CB0"/>
    <w:rsid w:val="00BD2052"/>
    <w:rsid w:val="00BD252D"/>
    <w:rsid w:val="00BD272A"/>
    <w:rsid w:val="00BD2A2E"/>
    <w:rsid w:val="00BD2A42"/>
    <w:rsid w:val="00BD2C30"/>
    <w:rsid w:val="00BD328B"/>
    <w:rsid w:val="00BD37C8"/>
    <w:rsid w:val="00BD3989"/>
    <w:rsid w:val="00BD3A67"/>
    <w:rsid w:val="00BD3FB4"/>
    <w:rsid w:val="00BD48CC"/>
    <w:rsid w:val="00BD4D64"/>
    <w:rsid w:val="00BD535C"/>
    <w:rsid w:val="00BD54E4"/>
    <w:rsid w:val="00BD57AF"/>
    <w:rsid w:val="00BD5DB1"/>
    <w:rsid w:val="00BD62A4"/>
    <w:rsid w:val="00BD6AE3"/>
    <w:rsid w:val="00BD6D26"/>
    <w:rsid w:val="00BD6DD2"/>
    <w:rsid w:val="00BD7011"/>
    <w:rsid w:val="00BE0279"/>
    <w:rsid w:val="00BE051E"/>
    <w:rsid w:val="00BE0640"/>
    <w:rsid w:val="00BE09F9"/>
    <w:rsid w:val="00BE0C6D"/>
    <w:rsid w:val="00BE0CD3"/>
    <w:rsid w:val="00BE0EEF"/>
    <w:rsid w:val="00BE1203"/>
    <w:rsid w:val="00BE19AE"/>
    <w:rsid w:val="00BE19C8"/>
    <w:rsid w:val="00BE2438"/>
    <w:rsid w:val="00BE2619"/>
    <w:rsid w:val="00BE2724"/>
    <w:rsid w:val="00BE29AE"/>
    <w:rsid w:val="00BE2CD1"/>
    <w:rsid w:val="00BE3442"/>
    <w:rsid w:val="00BE35BA"/>
    <w:rsid w:val="00BE3729"/>
    <w:rsid w:val="00BE403F"/>
    <w:rsid w:val="00BE4197"/>
    <w:rsid w:val="00BE4BBF"/>
    <w:rsid w:val="00BE4F68"/>
    <w:rsid w:val="00BE51D3"/>
    <w:rsid w:val="00BE5AF4"/>
    <w:rsid w:val="00BE60BE"/>
    <w:rsid w:val="00BE617B"/>
    <w:rsid w:val="00BE654F"/>
    <w:rsid w:val="00BE6BDC"/>
    <w:rsid w:val="00BE7033"/>
    <w:rsid w:val="00BE722F"/>
    <w:rsid w:val="00BE72A7"/>
    <w:rsid w:val="00BE7491"/>
    <w:rsid w:val="00BF01F5"/>
    <w:rsid w:val="00BF06BE"/>
    <w:rsid w:val="00BF09BD"/>
    <w:rsid w:val="00BF0D41"/>
    <w:rsid w:val="00BF0F46"/>
    <w:rsid w:val="00BF1595"/>
    <w:rsid w:val="00BF164F"/>
    <w:rsid w:val="00BF2E73"/>
    <w:rsid w:val="00BF3570"/>
    <w:rsid w:val="00BF42A9"/>
    <w:rsid w:val="00BF4B31"/>
    <w:rsid w:val="00BF5992"/>
    <w:rsid w:val="00BF62E5"/>
    <w:rsid w:val="00BF65D7"/>
    <w:rsid w:val="00BF6826"/>
    <w:rsid w:val="00BF6DB0"/>
    <w:rsid w:val="00BF6EA2"/>
    <w:rsid w:val="00BF72F4"/>
    <w:rsid w:val="00BF7685"/>
    <w:rsid w:val="00BF770E"/>
    <w:rsid w:val="00BF7AC6"/>
    <w:rsid w:val="00BF7B0F"/>
    <w:rsid w:val="00BF7C98"/>
    <w:rsid w:val="00BF7CF9"/>
    <w:rsid w:val="00BF7FA4"/>
    <w:rsid w:val="00BF7FA6"/>
    <w:rsid w:val="00C001BF"/>
    <w:rsid w:val="00C001E7"/>
    <w:rsid w:val="00C006F4"/>
    <w:rsid w:val="00C010FC"/>
    <w:rsid w:val="00C013C5"/>
    <w:rsid w:val="00C01B6E"/>
    <w:rsid w:val="00C01F51"/>
    <w:rsid w:val="00C022E6"/>
    <w:rsid w:val="00C02D93"/>
    <w:rsid w:val="00C04292"/>
    <w:rsid w:val="00C045FC"/>
    <w:rsid w:val="00C04AB5"/>
    <w:rsid w:val="00C04D5D"/>
    <w:rsid w:val="00C05561"/>
    <w:rsid w:val="00C06333"/>
    <w:rsid w:val="00C06465"/>
    <w:rsid w:val="00C0670A"/>
    <w:rsid w:val="00C06AC5"/>
    <w:rsid w:val="00C06B03"/>
    <w:rsid w:val="00C06DA3"/>
    <w:rsid w:val="00C071DA"/>
    <w:rsid w:val="00C071EB"/>
    <w:rsid w:val="00C072E8"/>
    <w:rsid w:val="00C07A5D"/>
    <w:rsid w:val="00C07F52"/>
    <w:rsid w:val="00C1021B"/>
    <w:rsid w:val="00C10F71"/>
    <w:rsid w:val="00C11051"/>
    <w:rsid w:val="00C11716"/>
    <w:rsid w:val="00C11C0C"/>
    <w:rsid w:val="00C1276B"/>
    <w:rsid w:val="00C12832"/>
    <w:rsid w:val="00C1299A"/>
    <w:rsid w:val="00C1301D"/>
    <w:rsid w:val="00C13313"/>
    <w:rsid w:val="00C138C4"/>
    <w:rsid w:val="00C138D3"/>
    <w:rsid w:val="00C14638"/>
    <w:rsid w:val="00C14A7B"/>
    <w:rsid w:val="00C1519F"/>
    <w:rsid w:val="00C152BC"/>
    <w:rsid w:val="00C15465"/>
    <w:rsid w:val="00C1630C"/>
    <w:rsid w:val="00C1636C"/>
    <w:rsid w:val="00C16AFD"/>
    <w:rsid w:val="00C16B34"/>
    <w:rsid w:val="00C17880"/>
    <w:rsid w:val="00C17FF9"/>
    <w:rsid w:val="00C200D2"/>
    <w:rsid w:val="00C20F48"/>
    <w:rsid w:val="00C213A1"/>
    <w:rsid w:val="00C21632"/>
    <w:rsid w:val="00C21ACD"/>
    <w:rsid w:val="00C21C6D"/>
    <w:rsid w:val="00C21F0B"/>
    <w:rsid w:val="00C2238E"/>
    <w:rsid w:val="00C224EF"/>
    <w:rsid w:val="00C22C3E"/>
    <w:rsid w:val="00C22FEE"/>
    <w:rsid w:val="00C239E7"/>
    <w:rsid w:val="00C23EFC"/>
    <w:rsid w:val="00C24671"/>
    <w:rsid w:val="00C24804"/>
    <w:rsid w:val="00C2484D"/>
    <w:rsid w:val="00C2542E"/>
    <w:rsid w:val="00C254D0"/>
    <w:rsid w:val="00C258D8"/>
    <w:rsid w:val="00C26047"/>
    <w:rsid w:val="00C26717"/>
    <w:rsid w:val="00C2691D"/>
    <w:rsid w:val="00C26DE3"/>
    <w:rsid w:val="00C27248"/>
    <w:rsid w:val="00C27B54"/>
    <w:rsid w:val="00C30291"/>
    <w:rsid w:val="00C30D94"/>
    <w:rsid w:val="00C317E6"/>
    <w:rsid w:val="00C31BED"/>
    <w:rsid w:val="00C31D2D"/>
    <w:rsid w:val="00C32477"/>
    <w:rsid w:val="00C32BA1"/>
    <w:rsid w:val="00C330E0"/>
    <w:rsid w:val="00C33287"/>
    <w:rsid w:val="00C335BA"/>
    <w:rsid w:val="00C33717"/>
    <w:rsid w:val="00C33773"/>
    <w:rsid w:val="00C33C76"/>
    <w:rsid w:val="00C33DEB"/>
    <w:rsid w:val="00C33EBB"/>
    <w:rsid w:val="00C340F1"/>
    <w:rsid w:val="00C347D5"/>
    <w:rsid w:val="00C34A61"/>
    <w:rsid w:val="00C353C7"/>
    <w:rsid w:val="00C366AF"/>
    <w:rsid w:val="00C369BA"/>
    <w:rsid w:val="00C369C5"/>
    <w:rsid w:val="00C375E1"/>
    <w:rsid w:val="00C378BF"/>
    <w:rsid w:val="00C37D17"/>
    <w:rsid w:val="00C37F36"/>
    <w:rsid w:val="00C407E6"/>
    <w:rsid w:val="00C40E10"/>
    <w:rsid w:val="00C40FAC"/>
    <w:rsid w:val="00C41095"/>
    <w:rsid w:val="00C41441"/>
    <w:rsid w:val="00C4184F"/>
    <w:rsid w:val="00C4205E"/>
    <w:rsid w:val="00C4283B"/>
    <w:rsid w:val="00C438E1"/>
    <w:rsid w:val="00C43AFA"/>
    <w:rsid w:val="00C43B4F"/>
    <w:rsid w:val="00C43BB6"/>
    <w:rsid w:val="00C43DD7"/>
    <w:rsid w:val="00C43FF1"/>
    <w:rsid w:val="00C44420"/>
    <w:rsid w:val="00C4452C"/>
    <w:rsid w:val="00C4482C"/>
    <w:rsid w:val="00C44F4D"/>
    <w:rsid w:val="00C45667"/>
    <w:rsid w:val="00C45864"/>
    <w:rsid w:val="00C45BA1"/>
    <w:rsid w:val="00C46D57"/>
    <w:rsid w:val="00C47594"/>
    <w:rsid w:val="00C47652"/>
    <w:rsid w:val="00C4784E"/>
    <w:rsid w:val="00C47BD4"/>
    <w:rsid w:val="00C47CB2"/>
    <w:rsid w:val="00C47DC0"/>
    <w:rsid w:val="00C5096C"/>
    <w:rsid w:val="00C50F69"/>
    <w:rsid w:val="00C5158A"/>
    <w:rsid w:val="00C516E5"/>
    <w:rsid w:val="00C5174F"/>
    <w:rsid w:val="00C51FA4"/>
    <w:rsid w:val="00C52053"/>
    <w:rsid w:val="00C521B1"/>
    <w:rsid w:val="00C52AAB"/>
    <w:rsid w:val="00C52BE2"/>
    <w:rsid w:val="00C53180"/>
    <w:rsid w:val="00C53730"/>
    <w:rsid w:val="00C53935"/>
    <w:rsid w:val="00C53D00"/>
    <w:rsid w:val="00C53D3A"/>
    <w:rsid w:val="00C543EA"/>
    <w:rsid w:val="00C5479F"/>
    <w:rsid w:val="00C55B62"/>
    <w:rsid w:val="00C55D6C"/>
    <w:rsid w:val="00C55F34"/>
    <w:rsid w:val="00C56052"/>
    <w:rsid w:val="00C56192"/>
    <w:rsid w:val="00C56508"/>
    <w:rsid w:val="00C56BA7"/>
    <w:rsid w:val="00C56CFA"/>
    <w:rsid w:val="00C570A7"/>
    <w:rsid w:val="00C57110"/>
    <w:rsid w:val="00C5712F"/>
    <w:rsid w:val="00C60072"/>
    <w:rsid w:val="00C601EA"/>
    <w:rsid w:val="00C60A42"/>
    <w:rsid w:val="00C60E58"/>
    <w:rsid w:val="00C61050"/>
    <w:rsid w:val="00C6106A"/>
    <w:rsid w:val="00C61B54"/>
    <w:rsid w:val="00C61DAC"/>
    <w:rsid w:val="00C63434"/>
    <w:rsid w:val="00C63D55"/>
    <w:rsid w:val="00C647FE"/>
    <w:rsid w:val="00C657D5"/>
    <w:rsid w:val="00C66792"/>
    <w:rsid w:val="00C6688A"/>
    <w:rsid w:val="00C66976"/>
    <w:rsid w:val="00C66CA9"/>
    <w:rsid w:val="00C66DFB"/>
    <w:rsid w:val="00C67255"/>
    <w:rsid w:val="00C676DB"/>
    <w:rsid w:val="00C67C7F"/>
    <w:rsid w:val="00C70598"/>
    <w:rsid w:val="00C70B59"/>
    <w:rsid w:val="00C712BD"/>
    <w:rsid w:val="00C71306"/>
    <w:rsid w:val="00C71707"/>
    <w:rsid w:val="00C71C53"/>
    <w:rsid w:val="00C71DFF"/>
    <w:rsid w:val="00C71E55"/>
    <w:rsid w:val="00C72229"/>
    <w:rsid w:val="00C72835"/>
    <w:rsid w:val="00C72906"/>
    <w:rsid w:val="00C72C5D"/>
    <w:rsid w:val="00C738EB"/>
    <w:rsid w:val="00C739E8"/>
    <w:rsid w:val="00C73E38"/>
    <w:rsid w:val="00C74117"/>
    <w:rsid w:val="00C7415F"/>
    <w:rsid w:val="00C7431E"/>
    <w:rsid w:val="00C7449F"/>
    <w:rsid w:val="00C74576"/>
    <w:rsid w:val="00C74763"/>
    <w:rsid w:val="00C74F64"/>
    <w:rsid w:val="00C75B3C"/>
    <w:rsid w:val="00C75DED"/>
    <w:rsid w:val="00C76875"/>
    <w:rsid w:val="00C76910"/>
    <w:rsid w:val="00C76B7C"/>
    <w:rsid w:val="00C80497"/>
    <w:rsid w:val="00C80BBA"/>
    <w:rsid w:val="00C80DAC"/>
    <w:rsid w:val="00C80EA6"/>
    <w:rsid w:val="00C813AD"/>
    <w:rsid w:val="00C813FF"/>
    <w:rsid w:val="00C814C9"/>
    <w:rsid w:val="00C81AED"/>
    <w:rsid w:val="00C81BB3"/>
    <w:rsid w:val="00C81D93"/>
    <w:rsid w:val="00C826DA"/>
    <w:rsid w:val="00C82933"/>
    <w:rsid w:val="00C82BC5"/>
    <w:rsid w:val="00C82E2B"/>
    <w:rsid w:val="00C830C8"/>
    <w:rsid w:val="00C8324A"/>
    <w:rsid w:val="00C833D5"/>
    <w:rsid w:val="00C834E6"/>
    <w:rsid w:val="00C83B6D"/>
    <w:rsid w:val="00C83C53"/>
    <w:rsid w:val="00C84124"/>
    <w:rsid w:val="00C85118"/>
    <w:rsid w:val="00C85319"/>
    <w:rsid w:val="00C86885"/>
    <w:rsid w:val="00C8693D"/>
    <w:rsid w:val="00C86D09"/>
    <w:rsid w:val="00C871EF"/>
    <w:rsid w:val="00C87851"/>
    <w:rsid w:val="00C87B54"/>
    <w:rsid w:val="00C87C5B"/>
    <w:rsid w:val="00C87D1E"/>
    <w:rsid w:val="00C901E6"/>
    <w:rsid w:val="00C905C4"/>
    <w:rsid w:val="00C90C1A"/>
    <w:rsid w:val="00C90C5B"/>
    <w:rsid w:val="00C91519"/>
    <w:rsid w:val="00C9193D"/>
    <w:rsid w:val="00C91AB7"/>
    <w:rsid w:val="00C91B29"/>
    <w:rsid w:val="00C92BE4"/>
    <w:rsid w:val="00C92FD3"/>
    <w:rsid w:val="00C9337F"/>
    <w:rsid w:val="00C93EB2"/>
    <w:rsid w:val="00C94238"/>
    <w:rsid w:val="00C9427C"/>
    <w:rsid w:val="00C94292"/>
    <w:rsid w:val="00C94684"/>
    <w:rsid w:val="00C952AF"/>
    <w:rsid w:val="00C954C2"/>
    <w:rsid w:val="00C95538"/>
    <w:rsid w:val="00C955B9"/>
    <w:rsid w:val="00C95693"/>
    <w:rsid w:val="00C958FC"/>
    <w:rsid w:val="00C9595C"/>
    <w:rsid w:val="00C95CBD"/>
    <w:rsid w:val="00C96270"/>
    <w:rsid w:val="00C96DA0"/>
    <w:rsid w:val="00C96EF7"/>
    <w:rsid w:val="00C9748B"/>
    <w:rsid w:val="00C97F91"/>
    <w:rsid w:val="00CA0681"/>
    <w:rsid w:val="00CA0816"/>
    <w:rsid w:val="00CA1057"/>
    <w:rsid w:val="00CA1430"/>
    <w:rsid w:val="00CA1A75"/>
    <w:rsid w:val="00CA2CB0"/>
    <w:rsid w:val="00CA2FC7"/>
    <w:rsid w:val="00CA3818"/>
    <w:rsid w:val="00CA3959"/>
    <w:rsid w:val="00CA4079"/>
    <w:rsid w:val="00CA4595"/>
    <w:rsid w:val="00CA4613"/>
    <w:rsid w:val="00CA4682"/>
    <w:rsid w:val="00CA4C24"/>
    <w:rsid w:val="00CA543D"/>
    <w:rsid w:val="00CA5700"/>
    <w:rsid w:val="00CA6564"/>
    <w:rsid w:val="00CA6CF2"/>
    <w:rsid w:val="00CA755A"/>
    <w:rsid w:val="00CA759B"/>
    <w:rsid w:val="00CA7C12"/>
    <w:rsid w:val="00CB0156"/>
    <w:rsid w:val="00CB0263"/>
    <w:rsid w:val="00CB051B"/>
    <w:rsid w:val="00CB06AF"/>
    <w:rsid w:val="00CB06BF"/>
    <w:rsid w:val="00CB1C34"/>
    <w:rsid w:val="00CB1F6D"/>
    <w:rsid w:val="00CB1F7E"/>
    <w:rsid w:val="00CB21FE"/>
    <w:rsid w:val="00CB26BE"/>
    <w:rsid w:val="00CB2A7F"/>
    <w:rsid w:val="00CB2D22"/>
    <w:rsid w:val="00CB306C"/>
    <w:rsid w:val="00CB34E2"/>
    <w:rsid w:val="00CB3ABE"/>
    <w:rsid w:val="00CB3C75"/>
    <w:rsid w:val="00CB3CD3"/>
    <w:rsid w:val="00CB3EB0"/>
    <w:rsid w:val="00CB42A2"/>
    <w:rsid w:val="00CB4802"/>
    <w:rsid w:val="00CB4B88"/>
    <w:rsid w:val="00CB5502"/>
    <w:rsid w:val="00CB5606"/>
    <w:rsid w:val="00CB609D"/>
    <w:rsid w:val="00CB6A48"/>
    <w:rsid w:val="00CB7012"/>
    <w:rsid w:val="00CB731A"/>
    <w:rsid w:val="00CB73EB"/>
    <w:rsid w:val="00CB758F"/>
    <w:rsid w:val="00CB7617"/>
    <w:rsid w:val="00CB7747"/>
    <w:rsid w:val="00CB7AFE"/>
    <w:rsid w:val="00CC0F7E"/>
    <w:rsid w:val="00CC0FC1"/>
    <w:rsid w:val="00CC12E3"/>
    <w:rsid w:val="00CC156B"/>
    <w:rsid w:val="00CC19CF"/>
    <w:rsid w:val="00CC2F22"/>
    <w:rsid w:val="00CC34EA"/>
    <w:rsid w:val="00CC390F"/>
    <w:rsid w:val="00CC3CB0"/>
    <w:rsid w:val="00CC3D1D"/>
    <w:rsid w:val="00CC3DBA"/>
    <w:rsid w:val="00CC448D"/>
    <w:rsid w:val="00CC4CBC"/>
    <w:rsid w:val="00CC5BE8"/>
    <w:rsid w:val="00CC6278"/>
    <w:rsid w:val="00CC631D"/>
    <w:rsid w:val="00CC637D"/>
    <w:rsid w:val="00CC6A1E"/>
    <w:rsid w:val="00CC6BA5"/>
    <w:rsid w:val="00CC719D"/>
    <w:rsid w:val="00CC7EB1"/>
    <w:rsid w:val="00CC7F30"/>
    <w:rsid w:val="00CD08BA"/>
    <w:rsid w:val="00CD0C0D"/>
    <w:rsid w:val="00CD0D9B"/>
    <w:rsid w:val="00CD1194"/>
    <w:rsid w:val="00CD1206"/>
    <w:rsid w:val="00CD1FF5"/>
    <w:rsid w:val="00CD2499"/>
    <w:rsid w:val="00CD2D0B"/>
    <w:rsid w:val="00CD36E1"/>
    <w:rsid w:val="00CD4543"/>
    <w:rsid w:val="00CD4593"/>
    <w:rsid w:val="00CD484D"/>
    <w:rsid w:val="00CD51E0"/>
    <w:rsid w:val="00CD5315"/>
    <w:rsid w:val="00CD54FB"/>
    <w:rsid w:val="00CD62DD"/>
    <w:rsid w:val="00CD6300"/>
    <w:rsid w:val="00CD6489"/>
    <w:rsid w:val="00CD65ED"/>
    <w:rsid w:val="00CD6A69"/>
    <w:rsid w:val="00CD70F8"/>
    <w:rsid w:val="00CD75CD"/>
    <w:rsid w:val="00CD7684"/>
    <w:rsid w:val="00CD77D7"/>
    <w:rsid w:val="00CE0326"/>
    <w:rsid w:val="00CE0428"/>
    <w:rsid w:val="00CE04E1"/>
    <w:rsid w:val="00CE0585"/>
    <w:rsid w:val="00CE0AE1"/>
    <w:rsid w:val="00CE14D2"/>
    <w:rsid w:val="00CE18F5"/>
    <w:rsid w:val="00CE1C89"/>
    <w:rsid w:val="00CE1DAE"/>
    <w:rsid w:val="00CE22A4"/>
    <w:rsid w:val="00CE277B"/>
    <w:rsid w:val="00CE2E34"/>
    <w:rsid w:val="00CE35D6"/>
    <w:rsid w:val="00CE38E3"/>
    <w:rsid w:val="00CE39A6"/>
    <w:rsid w:val="00CE3F6F"/>
    <w:rsid w:val="00CE4E00"/>
    <w:rsid w:val="00CE4E02"/>
    <w:rsid w:val="00CE4EBB"/>
    <w:rsid w:val="00CE5A9D"/>
    <w:rsid w:val="00CE6212"/>
    <w:rsid w:val="00CF0358"/>
    <w:rsid w:val="00CF0951"/>
    <w:rsid w:val="00CF096D"/>
    <w:rsid w:val="00CF1A99"/>
    <w:rsid w:val="00CF220E"/>
    <w:rsid w:val="00CF280C"/>
    <w:rsid w:val="00CF2A09"/>
    <w:rsid w:val="00CF2B81"/>
    <w:rsid w:val="00CF2D5B"/>
    <w:rsid w:val="00CF2FB8"/>
    <w:rsid w:val="00CF30B4"/>
    <w:rsid w:val="00CF314E"/>
    <w:rsid w:val="00CF39A7"/>
    <w:rsid w:val="00CF3B6B"/>
    <w:rsid w:val="00CF3F06"/>
    <w:rsid w:val="00CF431C"/>
    <w:rsid w:val="00CF4559"/>
    <w:rsid w:val="00CF45F9"/>
    <w:rsid w:val="00CF47D8"/>
    <w:rsid w:val="00CF49CF"/>
    <w:rsid w:val="00CF4C33"/>
    <w:rsid w:val="00CF53D8"/>
    <w:rsid w:val="00CF5A58"/>
    <w:rsid w:val="00CF620E"/>
    <w:rsid w:val="00CF6587"/>
    <w:rsid w:val="00CF6C94"/>
    <w:rsid w:val="00CF6ED4"/>
    <w:rsid w:val="00CF72DA"/>
    <w:rsid w:val="00CF730E"/>
    <w:rsid w:val="00CF7B02"/>
    <w:rsid w:val="00CF7DA4"/>
    <w:rsid w:val="00D0014D"/>
    <w:rsid w:val="00D007BC"/>
    <w:rsid w:val="00D00851"/>
    <w:rsid w:val="00D00D69"/>
    <w:rsid w:val="00D00EA7"/>
    <w:rsid w:val="00D00F60"/>
    <w:rsid w:val="00D0114C"/>
    <w:rsid w:val="00D0233D"/>
    <w:rsid w:val="00D040FB"/>
    <w:rsid w:val="00D06788"/>
    <w:rsid w:val="00D06A42"/>
    <w:rsid w:val="00D06BF4"/>
    <w:rsid w:val="00D07129"/>
    <w:rsid w:val="00D078D2"/>
    <w:rsid w:val="00D103A7"/>
    <w:rsid w:val="00D10E9A"/>
    <w:rsid w:val="00D1124D"/>
    <w:rsid w:val="00D11374"/>
    <w:rsid w:val="00D11C8D"/>
    <w:rsid w:val="00D12A01"/>
    <w:rsid w:val="00D12C32"/>
    <w:rsid w:val="00D13276"/>
    <w:rsid w:val="00D13536"/>
    <w:rsid w:val="00D13CBA"/>
    <w:rsid w:val="00D14901"/>
    <w:rsid w:val="00D14951"/>
    <w:rsid w:val="00D14EA1"/>
    <w:rsid w:val="00D14ECA"/>
    <w:rsid w:val="00D158DF"/>
    <w:rsid w:val="00D16125"/>
    <w:rsid w:val="00D162E3"/>
    <w:rsid w:val="00D1745F"/>
    <w:rsid w:val="00D17A41"/>
    <w:rsid w:val="00D17ACF"/>
    <w:rsid w:val="00D20344"/>
    <w:rsid w:val="00D20C09"/>
    <w:rsid w:val="00D20E60"/>
    <w:rsid w:val="00D20EE8"/>
    <w:rsid w:val="00D2152E"/>
    <w:rsid w:val="00D21D21"/>
    <w:rsid w:val="00D2237F"/>
    <w:rsid w:val="00D224C0"/>
    <w:rsid w:val="00D22772"/>
    <w:rsid w:val="00D233BA"/>
    <w:rsid w:val="00D233BB"/>
    <w:rsid w:val="00D248CF"/>
    <w:rsid w:val="00D24FE2"/>
    <w:rsid w:val="00D25A3B"/>
    <w:rsid w:val="00D2635E"/>
    <w:rsid w:val="00D26ED7"/>
    <w:rsid w:val="00D26EEE"/>
    <w:rsid w:val="00D277AE"/>
    <w:rsid w:val="00D27901"/>
    <w:rsid w:val="00D27F2C"/>
    <w:rsid w:val="00D30EBC"/>
    <w:rsid w:val="00D318CD"/>
    <w:rsid w:val="00D31F7B"/>
    <w:rsid w:val="00D32151"/>
    <w:rsid w:val="00D32417"/>
    <w:rsid w:val="00D32956"/>
    <w:rsid w:val="00D32F64"/>
    <w:rsid w:val="00D33D62"/>
    <w:rsid w:val="00D34479"/>
    <w:rsid w:val="00D34E5F"/>
    <w:rsid w:val="00D34E89"/>
    <w:rsid w:val="00D35D78"/>
    <w:rsid w:val="00D35F0C"/>
    <w:rsid w:val="00D35FEE"/>
    <w:rsid w:val="00D36B8F"/>
    <w:rsid w:val="00D36E1D"/>
    <w:rsid w:val="00D37A1F"/>
    <w:rsid w:val="00D37E14"/>
    <w:rsid w:val="00D37F1B"/>
    <w:rsid w:val="00D40019"/>
    <w:rsid w:val="00D4003C"/>
    <w:rsid w:val="00D410A9"/>
    <w:rsid w:val="00D4190B"/>
    <w:rsid w:val="00D41950"/>
    <w:rsid w:val="00D42797"/>
    <w:rsid w:val="00D42C62"/>
    <w:rsid w:val="00D42F16"/>
    <w:rsid w:val="00D437FA"/>
    <w:rsid w:val="00D43B5D"/>
    <w:rsid w:val="00D43DE4"/>
    <w:rsid w:val="00D43E8B"/>
    <w:rsid w:val="00D4502F"/>
    <w:rsid w:val="00D45961"/>
    <w:rsid w:val="00D462D0"/>
    <w:rsid w:val="00D46303"/>
    <w:rsid w:val="00D46A86"/>
    <w:rsid w:val="00D46F06"/>
    <w:rsid w:val="00D47D26"/>
    <w:rsid w:val="00D507FA"/>
    <w:rsid w:val="00D50823"/>
    <w:rsid w:val="00D50826"/>
    <w:rsid w:val="00D50B97"/>
    <w:rsid w:val="00D50C6F"/>
    <w:rsid w:val="00D50F85"/>
    <w:rsid w:val="00D5153E"/>
    <w:rsid w:val="00D515A0"/>
    <w:rsid w:val="00D52002"/>
    <w:rsid w:val="00D523B7"/>
    <w:rsid w:val="00D524A1"/>
    <w:rsid w:val="00D52E43"/>
    <w:rsid w:val="00D541C2"/>
    <w:rsid w:val="00D54B5B"/>
    <w:rsid w:val="00D54BE7"/>
    <w:rsid w:val="00D55037"/>
    <w:rsid w:val="00D55123"/>
    <w:rsid w:val="00D5518C"/>
    <w:rsid w:val="00D552E2"/>
    <w:rsid w:val="00D55DA1"/>
    <w:rsid w:val="00D57349"/>
    <w:rsid w:val="00D5742D"/>
    <w:rsid w:val="00D5743D"/>
    <w:rsid w:val="00D576F4"/>
    <w:rsid w:val="00D57774"/>
    <w:rsid w:val="00D609E1"/>
    <w:rsid w:val="00D60AFA"/>
    <w:rsid w:val="00D6199F"/>
    <w:rsid w:val="00D62128"/>
    <w:rsid w:val="00D625EB"/>
    <w:rsid w:val="00D6283C"/>
    <w:rsid w:val="00D6303B"/>
    <w:rsid w:val="00D630E5"/>
    <w:rsid w:val="00D644C7"/>
    <w:rsid w:val="00D6485D"/>
    <w:rsid w:val="00D64970"/>
    <w:rsid w:val="00D64A5A"/>
    <w:rsid w:val="00D64D56"/>
    <w:rsid w:val="00D6502E"/>
    <w:rsid w:val="00D65331"/>
    <w:rsid w:val="00D6555A"/>
    <w:rsid w:val="00D656F3"/>
    <w:rsid w:val="00D65BC1"/>
    <w:rsid w:val="00D65D4C"/>
    <w:rsid w:val="00D6629B"/>
    <w:rsid w:val="00D66B64"/>
    <w:rsid w:val="00D66EDC"/>
    <w:rsid w:val="00D711BB"/>
    <w:rsid w:val="00D71404"/>
    <w:rsid w:val="00D71E22"/>
    <w:rsid w:val="00D72645"/>
    <w:rsid w:val="00D731FC"/>
    <w:rsid w:val="00D7383F"/>
    <w:rsid w:val="00D73D03"/>
    <w:rsid w:val="00D743BE"/>
    <w:rsid w:val="00D748E2"/>
    <w:rsid w:val="00D74A0C"/>
    <w:rsid w:val="00D74A59"/>
    <w:rsid w:val="00D74AF1"/>
    <w:rsid w:val="00D7590E"/>
    <w:rsid w:val="00D75C1A"/>
    <w:rsid w:val="00D75D3A"/>
    <w:rsid w:val="00D75DD1"/>
    <w:rsid w:val="00D76181"/>
    <w:rsid w:val="00D76240"/>
    <w:rsid w:val="00D77826"/>
    <w:rsid w:val="00D77EEE"/>
    <w:rsid w:val="00D800DF"/>
    <w:rsid w:val="00D80447"/>
    <w:rsid w:val="00D8056D"/>
    <w:rsid w:val="00D80A72"/>
    <w:rsid w:val="00D81336"/>
    <w:rsid w:val="00D82A21"/>
    <w:rsid w:val="00D82A45"/>
    <w:rsid w:val="00D82BF0"/>
    <w:rsid w:val="00D82C21"/>
    <w:rsid w:val="00D82D63"/>
    <w:rsid w:val="00D834BA"/>
    <w:rsid w:val="00D836D9"/>
    <w:rsid w:val="00D8462F"/>
    <w:rsid w:val="00D84C14"/>
    <w:rsid w:val="00D85CF8"/>
    <w:rsid w:val="00D86F74"/>
    <w:rsid w:val="00D86FEE"/>
    <w:rsid w:val="00D872BD"/>
    <w:rsid w:val="00D878D3"/>
    <w:rsid w:val="00D87B6D"/>
    <w:rsid w:val="00D90499"/>
    <w:rsid w:val="00D916C8"/>
    <w:rsid w:val="00D91AFF"/>
    <w:rsid w:val="00D92016"/>
    <w:rsid w:val="00D9244D"/>
    <w:rsid w:val="00D92C75"/>
    <w:rsid w:val="00D92C99"/>
    <w:rsid w:val="00D92F30"/>
    <w:rsid w:val="00D940BB"/>
    <w:rsid w:val="00D940C2"/>
    <w:rsid w:val="00D94136"/>
    <w:rsid w:val="00D944AF"/>
    <w:rsid w:val="00D94D31"/>
    <w:rsid w:val="00D94DA5"/>
    <w:rsid w:val="00D9502B"/>
    <w:rsid w:val="00D96468"/>
    <w:rsid w:val="00D96792"/>
    <w:rsid w:val="00D9692D"/>
    <w:rsid w:val="00D969CF"/>
    <w:rsid w:val="00D972AB"/>
    <w:rsid w:val="00D978B0"/>
    <w:rsid w:val="00DA027F"/>
    <w:rsid w:val="00DA0606"/>
    <w:rsid w:val="00DA0A3A"/>
    <w:rsid w:val="00DA0ADE"/>
    <w:rsid w:val="00DA15FA"/>
    <w:rsid w:val="00DA1C5B"/>
    <w:rsid w:val="00DA2591"/>
    <w:rsid w:val="00DA2BD8"/>
    <w:rsid w:val="00DA2D3A"/>
    <w:rsid w:val="00DA3957"/>
    <w:rsid w:val="00DA4137"/>
    <w:rsid w:val="00DA4485"/>
    <w:rsid w:val="00DA4A63"/>
    <w:rsid w:val="00DA5397"/>
    <w:rsid w:val="00DA591B"/>
    <w:rsid w:val="00DA6AA1"/>
    <w:rsid w:val="00DA72CC"/>
    <w:rsid w:val="00DA7B5A"/>
    <w:rsid w:val="00DB01BC"/>
    <w:rsid w:val="00DB16E9"/>
    <w:rsid w:val="00DB1CD1"/>
    <w:rsid w:val="00DB201E"/>
    <w:rsid w:val="00DB25AF"/>
    <w:rsid w:val="00DB2E54"/>
    <w:rsid w:val="00DB376F"/>
    <w:rsid w:val="00DB3E57"/>
    <w:rsid w:val="00DB4BA5"/>
    <w:rsid w:val="00DB5EB0"/>
    <w:rsid w:val="00DB6087"/>
    <w:rsid w:val="00DB6AA4"/>
    <w:rsid w:val="00DB6E71"/>
    <w:rsid w:val="00DB796B"/>
    <w:rsid w:val="00DB7B4A"/>
    <w:rsid w:val="00DB7D04"/>
    <w:rsid w:val="00DB7EF4"/>
    <w:rsid w:val="00DC017B"/>
    <w:rsid w:val="00DC0A31"/>
    <w:rsid w:val="00DC0B7F"/>
    <w:rsid w:val="00DC0B86"/>
    <w:rsid w:val="00DC15CD"/>
    <w:rsid w:val="00DC1C80"/>
    <w:rsid w:val="00DC2343"/>
    <w:rsid w:val="00DC2422"/>
    <w:rsid w:val="00DC2F12"/>
    <w:rsid w:val="00DC30D2"/>
    <w:rsid w:val="00DC32AE"/>
    <w:rsid w:val="00DC3484"/>
    <w:rsid w:val="00DC3878"/>
    <w:rsid w:val="00DC3B47"/>
    <w:rsid w:val="00DC3FF5"/>
    <w:rsid w:val="00DC4436"/>
    <w:rsid w:val="00DC476F"/>
    <w:rsid w:val="00DC503D"/>
    <w:rsid w:val="00DC5878"/>
    <w:rsid w:val="00DC588D"/>
    <w:rsid w:val="00DC5A92"/>
    <w:rsid w:val="00DC5DF3"/>
    <w:rsid w:val="00DC62DE"/>
    <w:rsid w:val="00DC630D"/>
    <w:rsid w:val="00DC6932"/>
    <w:rsid w:val="00DC69AA"/>
    <w:rsid w:val="00DC6BF7"/>
    <w:rsid w:val="00DC6CC6"/>
    <w:rsid w:val="00DC74E3"/>
    <w:rsid w:val="00DC7A0C"/>
    <w:rsid w:val="00DC7BCD"/>
    <w:rsid w:val="00DD00C3"/>
    <w:rsid w:val="00DD1186"/>
    <w:rsid w:val="00DD1490"/>
    <w:rsid w:val="00DD193E"/>
    <w:rsid w:val="00DD1B90"/>
    <w:rsid w:val="00DD1C46"/>
    <w:rsid w:val="00DD20E3"/>
    <w:rsid w:val="00DD2870"/>
    <w:rsid w:val="00DD2E92"/>
    <w:rsid w:val="00DD2E95"/>
    <w:rsid w:val="00DD3760"/>
    <w:rsid w:val="00DD3E0B"/>
    <w:rsid w:val="00DD4557"/>
    <w:rsid w:val="00DD4B22"/>
    <w:rsid w:val="00DD4B25"/>
    <w:rsid w:val="00DD52AB"/>
    <w:rsid w:val="00DD52FA"/>
    <w:rsid w:val="00DD5700"/>
    <w:rsid w:val="00DD5A6B"/>
    <w:rsid w:val="00DD6941"/>
    <w:rsid w:val="00DD6DF4"/>
    <w:rsid w:val="00DD798F"/>
    <w:rsid w:val="00DD7C16"/>
    <w:rsid w:val="00DE0D3F"/>
    <w:rsid w:val="00DE1567"/>
    <w:rsid w:val="00DE18E5"/>
    <w:rsid w:val="00DE1D4B"/>
    <w:rsid w:val="00DE1D76"/>
    <w:rsid w:val="00DE1DEB"/>
    <w:rsid w:val="00DE2779"/>
    <w:rsid w:val="00DE2BE3"/>
    <w:rsid w:val="00DE2E7B"/>
    <w:rsid w:val="00DE2F17"/>
    <w:rsid w:val="00DE32FE"/>
    <w:rsid w:val="00DE39C8"/>
    <w:rsid w:val="00DE3CD1"/>
    <w:rsid w:val="00DE3EE9"/>
    <w:rsid w:val="00DE4E55"/>
    <w:rsid w:val="00DE5099"/>
    <w:rsid w:val="00DE5614"/>
    <w:rsid w:val="00DE7960"/>
    <w:rsid w:val="00DE7BE8"/>
    <w:rsid w:val="00DF05A4"/>
    <w:rsid w:val="00DF07E9"/>
    <w:rsid w:val="00DF0937"/>
    <w:rsid w:val="00DF0E82"/>
    <w:rsid w:val="00DF0EE6"/>
    <w:rsid w:val="00DF103F"/>
    <w:rsid w:val="00DF1101"/>
    <w:rsid w:val="00DF1148"/>
    <w:rsid w:val="00DF1195"/>
    <w:rsid w:val="00DF1552"/>
    <w:rsid w:val="00DF1B2C"/>
    <w:rsid w:val="00DF1C8B"/>
    <w:rsid w:val="00DF2425"/>
    <w:rsid w:val="00DF2B75"/>
    <w:rsid w:val="00DF2C56"/>
    <w:rsid w:val="00DF2F76"/>
    <w:rsid w:val="00DF365D"/>
    <w:rsid w:val="00DF3727"/>
    <w:rsid w:val="00DF3FD6"/>
    <w:rsid w:val="00DF4F18"/>
    <w:rsid w:val="00DF53C4"/>
    <w:rsid w:val="00DF5B4E"/>
    <w:rsid w:val="00DF64BF"/>
    <w:rsid w:val="00DF6764"/>
    <w:rsid w:val="00DF78CC"/>
    <w:rsid w:val="00DF7F91"/>
    <w:rsid w:val="00E00BA4"/>
    <w:rsid w:val="00E00EA7"/>
    <w:rsid w:val="00E0165A"/>
    <w:rsid w:val="00E0254E"/>
    <w:rsid w:val="00E02930"/>
    <w:rsid w:val="00E02BA9"/>
    <w:rsid w:val="00E03160"/>
    <w:rsid w:val="00E03861"/>
    <w:rsid w:val="00E03F26"/>
    <w:rsid w:val="00E03F30"/>
    <w:rsid w:val="00E041D3"/>
    <w:rsid w:val="00E0458D"/>
    <w:rsid w:val="00E0581B"/>
    <w:rsid w:val="00E059A9"/>
    <w:rsid w:val="00E06851"/>
    <w:rsid w:val="00E0689C"/>
    <w:rsid w:val="00E0751C"/>
    <w:rsid w:val="00E1081C"/>
    <w:rsid w:val="00E108C0"/>
    <w:rsid w:val="00E112A5"/>
    <w:rsid w:val="00E11DCA"/>
    <w:rsid w:val="00E11E9D"/>
    <w:rsid w:val="00E121FF"/>
    <w:rsid w:val="00E126FB"/>
    <w:rsid w:val="00E127A8"/>
    <w:rsid w:val="00E129AB"/>
    <w:rsid w:val="00E12AF6"/>
    <w:rsid w:val="00E12C7F"/>
    <w:rsid w:val="00E12E1F"/>
    <w:rsid w:val="00E12F1D"/>
    <w:rsid w:val="00E132B4"/>
    <w:rsid w:val="00E133ED"/>
    <w:rsid w:val="00E13455"/>
    <w:rsid w:val="00E14587"/>
    <w:rsid w:val="00E14BAE"/>
    <w:rsid w:val="00E14E24"/>
    <w:rsid w:val="00E153D4"/>
    <w:rsid w:val="00E15401"/>
    <w:rsid w:val="00E159C8"/>
    <w:rsid w:val="00E15F90"/>
    <w:rsid w:val="00E16286"/>
    <w:rsid w:val="00E1698B"/>
    <w:rsid w:val="00E16A1F"/>
    <w:rsid w:val="00E177D1"/>
    <w:rsid w:val="00E17856"/>
    <w:rsid w:val="00E17958"/>
    <w:rsid w:val="00E20161"/>
    <w:rsid w:val="00E20839"/>
    <w:rsid w:val="00E20D13"/>
    <w:rsid w:val="00E20F88"/>
    <w:rsid w:val="00E210FF"/>
    <w:rsid w:val="00E22091"/>
    <w:rsid w:val="00E2226D"/>
    <w:rsid w:val="00E23027"/>
    <w:rsid w:val="00E235F9"/>
    <w:rsid w:val="00E23EA3"/>
    <w:rsid w:val="00E246AD"/>
    <w:rsid w:val="00E25396"/>
    <w:rsid w:val="00E2565B"/>
    <w:rsid w:val="00E257A5"/>
    <w:rsid w:val="00E2642A"/>
    <w:rsid w:val="00E269CB"/>
    <w:rsid w:val="00E26F5B"/>
    <w:rsid w:val="00E30090"/>
    <w:rsid w:val="00E3059C"/>
    <w:rsid w:val="00E3066C"/>
    <w:rsid w:val="00E30679"/>
    <w:rsid w:val="00E30F63"/>
    <w:rsid w:val="00E31032"/>
    <w:rsid w:val="00E310B1"/>
    <w:rsid w:val="00E3132D"/>
    <w:rsid w:val="00E31E78"/>
    <w:rsid w:val="00E32379"/>
    <w:rsid w:val="00E332AF"/>
    <w:rsid w:val="00E33553"/>
    <w:rsid w:val="00E339FF"/>
    <w:rsid w:val="00E33E89"/>
    <w:rsid w:val="00E33F6D"/>
    <w:rsid w:val="00E3407F"/>
    <w:rsid w:val="00E34782"/>
    <w:rsid w:val="00E348CC"/>
    <w:rsid w:val="00E34BF2"/>
    <w:rsid w:val="00E34E1C"/>
    <w:rsid w:val="00E34EBC"/>
    <w:rsid w:val="00E350AF"/>
    <w:rsid w:val="00E351AA"/>
    <w:rsid w:val="00E3534B"/>
    <w:rsid w:val="00E354D7"/>
    <w:rsid w:val="00E35BDA"/>
    <w:rsid w:val="00E36797"/>
    <w:rsid w:val="00E36F40"/>
    <w:rsid w:val="00E3714E"/>
    <w:rsid w:val="00E37748"/>
    <w:rsid w:val="00E4023C"/>
    <w:rsid w:val="00E41169"/>
    <w:rsid w:val="00E4121C"/>
    <w:rsid w:val="00E41C36"/>
    <w:rsid w:val="00E41F6B"/>
    <w:rsid w:val="00E41F82"/>
    <w:rsid w:val="00E4296E"/>
    <w:rsid w:val="00E429CF"/>
    <w:rsid w:val="00E43416"/>
    <w:rsid w:val="00E43831"/>
    <w:rsid w:val="00E44286"/>
    <w:rsid w:val="00E444C4"/>
    <w:rsid w:val="00E44A85"/>
    <w:rsid w:val="00E44E49"/>
    <w:rsid w:val="00E45283"/>
    <w:rsid w:val="00E4541B"/>
    <w:rsid w:val="00E455B9"/>
    <w:rsid w:val="00E45DBA"/>
    <w:rsid w:val="00E46385"/>
    <w:rsid w:val="00E468F2"/>
    <w:rsid w:val="00E46D48"/>
    <w:rsid w:val="00E46F00"/>
    <w:rsid w:val="00E471C5"/>
    <w:rsid w:val="00E47357"/>
    <w:rsid w:val="00E47913"/>
    <w:rsid w:val="00E47CB3"/>
    <w:rsid w:val="00E47D70"/>
    <w:rsid w:val="00E50652"/>
    <w:rsid w:val="00E51073"/>
    <w:rsid w:val="00E519AA"/>
    <w:rsid w:val="00E52006"/>
    <w:rsid w:val="00E525D6"/>
    <w:rsid w:val="00E526E9"/>
    <w:rsid w:val="00E5316F"/>
    <w:rsid w:val="00E53962"/>
    <w:rsid w:val="00E53B3D"/>
    <w:rsid w:val="00E53B91"/>
    <w:rsid w:val="00E54359"/>
    <w:rsid w:val="00E543A9"/>
    <w:rsid w:val="00E54D5F"/>
    <w:rsid w:val="00E55630"/>
    <w:rsid w:val="00E55794"/>
    <w:rsid w:val="00E5637E"/>
    <w:rsid w:val="00E568CF"/>
    <w:rsid w:val="00E57393"/>
    <w:rsid w:val="00E5767B"/>
    <w:rsid w:val="00E60108"/>
    <w:rsid w:val="00E60617"/>
    <w:rsid w:val="00E60A9A"/>
    <w:rsid w:val="00E60AE0"/>
    <w:rsid w:val="00E60BEC"/>
    <w:rsid w:val="00E61D94"/>
    <w:rsid w:val="00E61FBF"/>
    <w:rsid w:val="00E627A1"/>
    <w:rsid w:val="00E62B86"/>
    <w:rsid w:val="00E63562"/>
    <w:rsid w:val="00E63839"/>
    <w:rsid w:val="00E63B77"/>
    <w:rsid w:val="00E63C3C"/>
    <w:rsid w:val="00E64153"/>
    <w:rsid w:val="00E64939"/>
    <w:rsid w:val="00E64E8B"/>
    <w:rsid w:val="00E65230"/>
    <w:rsid w:val="00E65A16"/>
    <w:rsid w:val="00E6603E"/>
    <w:rsid w:val="00E66F5B"/>
    <w:rsid w:val="00E67F72"/>
    <w:rsid w:val="00E70FB9"/>
    <w:rsid w:val="00E717B2"/>
    <w:rsid w:val="00E7188C"/>
    <w:rsid w:val="00E71A5D"/>
    <w:rsid w:val="00E71C18"/>
    <w:rsid w:val="00E72419"/>
    <w:rsid w:val="00E727D6"/>
    <w:rsid w:val="00E72E4D"/>
    <w:rsid w:val="00E732E1"/>
    <w:rsid w:val="00E73729"/>
    <w:rsid w:val="00E737ED"/>
    <w:rsid w:val="00E737FE"/>
    <w:rsid w:val="00E73837"/>
    <w:rsid w:val="00E741CF"/>
    <w:rsid w:val="00E742E2"/>
    <w:rsid w:val="00E744FA"/>
    <w:rsid w:val="00E74672"/>
    <w:rsid w:val="00E7513B"/>
    <w:rsid w:val="00E7518F"/>
    <w:rsid w:val="00E75B45"/>
    <w:rsid w:val="00E75D4D"/>
    <w:rsid w:val="00E75E4F"/>
    <w:rsid w:val="00E75F19"/>
    <w:rsid w:val="00E75F94"/>
    <w:rsid w:val="00E76D96"/>
    <w:rsid w:val="00E7700C"/>
    <w:rsid w:val="00E77160"/>
    <w:rsid w:val="00E80189"/>
    <w:rsid w:val="00E801A3"/>
    <w:rsid w:val="00E8038C"/>
    <w:rsid w:val="00E809B8"/>
    <w:rsid w:val="00E80E5D"/>
    <w:rsid w:val="00E80E9A"/>
    <w:rsid w:val="00E81440"/>
    <w:rsid w:val="00E81BED"/>
    <w:rsid w:val="00E81E0F"/>
    <w:rsid w:val="00E8248C"/>
    <w:rsid w:val="00E82A0D"/>
    <w:rsid w:val="00E82E27"/>
    <w:rsid w:val="00E83180"/>
    <w:rsid w:val="00E833AC"/>
    <w:rsid w:val="00E836DB"/>
    <w:rsid w:val="00E83DDF"/>
    <w:rsid w:val="00E84124"/>
    <w:rsid w:val="00E8428A"/>
    <w:rsid w:val="00E84949"/>
    <w:rsid w:val="00E84A3E"/>
    <w:rsid w:val="00E84C37"/>
    <w:rsid w:val="00E84F42"/>
    <w:rsid w:val="00E86931"/>
    <w:rsid w:val="00E86FF3"/>
    <w:rsid w:val="00E87792"/>
    <w:rsid w:val="00E877BE"/>
    <w:rsid w:val="00E8786F"/>
    <w:rsid w:val="00E87CE8"/>
    <w:rsid w:val="00E9036B"/>
    <w:rsid w:val="00E903E4"/>
    <w:rsid w:val="00E904DA"/>
    <w:rsid w:val="00E9055A"/>
    <w:rsid w:val="00E90B2A"/>
    <w:rsid w:val="00E90BC4"/>
    <w:rsid w:val="00E90EFE"/>
    <w:rsid w:val="00E913FD"/>
    <w:rsid w:val="00E91FC5"/>
    <w:rsid w:val="00E92470"/>
    <w:rsid w:val="00E92A76"/>
    <w:rsid w:val="00E93255"/>
    <w:rsid w:val="00E937E1"/>
    <w:rsid w:val="00E944F4"/>
    <w:rsid w:val="00E948DB"/>
    <w:rsid w:val="00E95A38"/>
    <w:rsid w:val="00E96335"/>
    <w:rsid w:val="00E9668B"/>
    <w:rsid w:val="00E96DF9"/>
    <w:rsid w:val="00E97592"/>
    <w:rsid w:val="00E97699"/>
    <w:rsid w:val="00E97AC9"/>
    <w:rsid w:val="00E97C31"/>
    <w:rsid w:val="00EA05D3"/>
    <w:rsid w:val="00EA1705"/>
    <w:rsid w:val="00EA1ADF"/>
    <w:rsid w:val="00EA1C31"/>
    <w:rsid w:val="00EA2057"/>
    <w:rsid w:val="00EA2377"/>
    <w:rsid w:val="00EA28BF"/>
    <w:rsid w:val="00EA2CE3"/>
    <w:rsid w:val="00EA2D36"/>
    <w:rsid w:val="00EA33EC"/>
    <w:rsid w:val="00EA36B9"/>
    <w:rsid w:val="00EA48C6"/>
    <w:rsid w:val="00EA5E70"/>
    <w:rsid w:val="00EA636C"/>
    <w:rsid w:val="00EA6378"/>
    <w:rsid w:val="00EA7103"/>
    <w:rsid w:val="00EA7231"/>
    <w:rsid w:val="00EB0437"/>
    <w:rsid w:val="00EB0464"/>
    <w:rsid w:val="00EB097B"/>
    <w:rsid w:val="00EB0CB8"/>
    <w:rsid w:val="00EB121F"/>
    <w:rsid w:val="00EB13DC"/>
    <w:rsid w:val="00EB1EC1"/>
    <w:rsid w:val="00EB2359"/>
    <w:rsid w:val="00EB2DC9"/>
    <w:rsid w:val="00EB3170"/>
    <w:rsid w:val="00EB42F8"/>
    <w:rsid w:val="00EB4666"/>
    <w:rsid w:val="00EB49FB"/>
    <w:rsid w:val="00EB4A9E"/>
    <w:rsid w:val="00EB4ED7"/>
    <w:rsid w:val="00EB4FF3"/>
    <w:rsid w:val="00EB506A"/>
    <w:rsid w:val="00EB5097"/>
    <w:rsid w:val="00EB53D7"/>
    <w:rsid w:val="00EB5AE7"/>
    <w:rsid w:val="00EB60B1"/>
    <w:rsid w:val="00EB614A"/>
    <w:rsid w:val="00EB6404"/>
    <w:rsid w:val="00EB67B0"/>
    <w:rsid w:val="00EB6CE6"/>
    <w:rsid w:val="00EB6ED4"/>
    <w:rsid w:val="00EB7832"/>
    <w:rsid w:val="00EC1F4E"/>
    <w:rsid w:val="00EC27B9"/>
    <w:rsid w:val="00EC2A22"/>
    <w:rsid w:val="00EC2D48"/>
    <w:rsid w:val="00EC31BB"/>
    <w:rsid w:val="00EC34A3"/>
    <w:rsid w:val="00EC3A7A"/>
    <w:rsid w:val="00EC45BE"/>
    <w:rsid w:val="00EC5688"/>
    <w:rsid w:val="00EC6C1B"/>
    <w:rsid w:val="00EC7313"/>
    <w:rsid w:val="00EC7728"/>
    <w:rsid w:val="00EC7BA6"/>
    <w:rsid w:val="00EC7C86"/>
    <w:rsid w:val="00ED04BD"/>
    <w:rsid w:val="00ED0E50"/>
    <w:rsid w:val="00ED15C2"/>
    <w:rsid w:val="00ED17CD"/>
    <w:rsid w:val="00ED1CCB"/>
    <w:rsid w:val="00ED2063"/>
    <w:rsid w:val="00ED2465"/>
    <w:rsid w:val="00ED26D1"/>
    <w:rsid w:val="00ED281F"/>
    <w:rsid w:val="00ED2A60"/>
    <w:rsid w:val="00ED2EBA"/>
    <w:rsid w:val="00ED31DD"/>
    <w:rsid w:val="00ED3364"/>
    <w:rsid w:val="00ED33DD"/>
    <w:rsid w:val="00ED3D53"/>
    <w:rsid w:val="00ED42A1"/>
    <w:rsid w:val="00ED46AC"/>
    <w:rsid w:val="00ED4AE4"/>
    <w:rsid w:val="00ED4D25"/>
    <w:rsid w:val="00ED58C7"/>
    <w:rsid w:val="00ED5A2A"/>
    <w:rsid w:val="00ED61DD"/>
    <w:rsid w:val="00ED63EA"/>
    <w:rsid w:val="00ED659F"/>
    <w:rsid w:val="00ED6A2D"/>
    <w:rsid w:val="00ED7440"/>
    <w:rsid w:val="00ED7DC1"/>
    <w:rsid w:val="00EE00EC"/>
    <w:rsid w:val="00EE01AF"/>
    <w:rsid w:val="00EE0891"/>
    <w:rsid w:val="00EE09CF"/>
    <w:rsid w:val="00EE10BA"/>
    <w:rsid w:val="00EE13A3"/>
    <w:rsid w:val="00EE1406"/>
    <w:rsid w:val="00EE1A1B"/>
    <w:rsid w:val="00EE25D5"/>
    <w:rsid w:val="00EE28E1"/>
    <w:rsid w:val="00EE3111"/>
    <w:rsid w:val="00EE3662"/>
    <w:rsid w:val="00EE3883"/>
    <w:rsid w:val="00EE3A98"/>
    <w:rsid w:val="00EE410F"/>
    <w:rsid w:val="00EE455C"/>
    <w:rsid w:val="00EE52FE"/>
    <w:rsid w:val="00EE5B33"/>
    <w:rsid w:val="00EE5B6A"/>
    <w:rsid w:val="00EE6273"/>
    <w:rsid w:val="00EE65FE"/>
    <w:rsid w:val="00EE6ADD"/>
    <w:rsid w:val="00EE6B6F"/>
    <w:rsid w:val="00EE6E26"/>
    <w:rsid w:val="00EE7286"/>
    <w:rsid w:val="00EE798D"/>
    <w:rsid w:val="00EE7BBF"/>
    <w:rsid w:val="00EF04EA"/>
    <w:rsid w:val="00EF0858"/>
    <w:rsid w:val="00EF0D0A"/>
    <w:rsid w:val="00EF127D"/>
    <w:rsid w:val="00EF134E"/>
    <w:rsid w:val="00EF2B54"/>
    <w:rsid w:val="00EF3CBF"/>
    <w:rsid w:val="00EF3EF7"/>
    <w:rsid w:val="00EF41AF"/>
    <w:rsid w:val="00EF45E9"/>
    <w:rsid w:val="00EF4F35"/>
    <w:rsid w:val="00EF5430"/>
    <w:rsid w:val="00EF54B9"/>
    <w:rsid w:val="00EF65AA"/>
    <w:rsid w:val="00EF69F3"/>
    <w:rsid w:val="00EF6E90"/>
    <w:rsid w:val="00EF7736"/>
    <w:rsid w:val="00EF77B6"/>
    <w:rsid w:val="00F00322"/>
    <w:rsid w:val="00F00864"/>
    <w:rsid w:val="00F00B9D"/>
    <w:rsid w:val="00F00E3E"/>
    <w:rsid w:val="00F014DD"/>
    <w:rsid w:val="00F01621"/>
    <w:rsid w:val="00F02208"/>
    <w:rsid w:val="00F02641"/>
    <w:rsid w:val="00F028CB"/>
    <w:rsid w:val="00F02C84"/>
    <w:rsid w:val="00F034D0"/>
    <w:rsid w:val="00F038CF"/>
    <w:rsid w:val="00F039D0"/>
    <w:rsid w:val="00F03ADF"/>
    <w:rsid w:val="00F04EA9"/>
    <w:rsid w:val="00F05076"/>
    <w:rsid w:val="00F05DC4"/>
    <w:rsid w:val="00F06A61"/>
    <w:rsid w:val="00F06B4F"/>
    <w:rsid w:val="00F06C7E"/>
    <w:rsid w:val="00F073D9"/>
    <w:rsid w:val="00F0740D"/>
    <w:rsid w:val="00F07466"/>
    <w:rsid w:val="00F07692"/>
    <w:rsid w:val="00F10DE3"/>
    <w:rsid w:val="00F110BC"/>
    <w:rsid w:val="00F11183"/>
    <w:rsid w:val="00F11384"/>
    <w:rsid w:val="00F12557"/>
    <w:rsid w:val="00F126EC"/>
    <w:rsid w:val="00F12FDB"/>
    <w:rsid w:val="00F132BE"/>
    <w:rsid w:val="00F1363E"/>
    <w:rsid w:val="00F13BEF"/>
    <w:rsid w:val="00F13F08"/>
    <w:rsid w:val="00F144DB"/>
    <w:rsid w:val="00F14B86"/>
    <w:rsid w:val="00F14E52"/>
    <w:rsid w:val="00F14F74"/>
    <w:rsid w:val="00F15391"/>
    <w:rsid w:val="00F1547B"/>
    <w:rsid w:val="00F15B11"/>
    <w:rsid w:val="00F161BB"/>
    <w:rsid w:val="00F16DA2"/>
    <w:rsid w:val="00F2031A"/>
    <w:rsid w:val="00F2082B"/>
    <w:rsid w:val="00F210FA"/>
    <w:rsid w:val="00F21965"/>
    <w:rsid w:val="00F21DBA"/>
    <w:rsid w:val="00F22093"/>
    <w:rsid w:val="00F228DE"/>
    <w:rsid w:val="00F24BD0"/>
    <w:rsid w:val="00F25818"/>
    <w:rsid w:val="00F25B69"/>
    <w:rsid w:val="00F25BE5"/>
    <w:rsid w:val="00F25E39"/>
    <w:rsid w:val="00F2679B"/>
    <w:rsid w:val="00F27712"/>
    <w:rsid w:val="00F278F7"/>
    <w:rsid w:val="00F27A06"/>
    <w:rsid w:val="00F30413"/>
    <w:rsid w:val="00F30C50"/>
    <w:rsid w:val="00F3165D"/>
    <w:rsid w:val="00F3178B"/>
    <w:rsid w:val="00F31967"/>
    <w:rsid w:val="00F32292"/>
    <w:rsid w:val="00F3251C"/>
    <w:rsid w:val="00F32D37"/>
    <w:rsid w:val="00F32E0E"/>
    <w:rsid w:val="00F333A5"/>
    <w:rsid w:val="00F34875"/>
    <w:rsid w:val="00F34A69"/>
    <w:rsid w:val="00F34E6D"/>
    <w:rsid w:val="00F34E97"/>
    <w:rsid w:val="00F34EE0"/>
    <w:rsid w:val="00F351C2"/>
    <w:rsid w:val="00F356DE"/>
    <w:rsid w:val="00F35EB1"/>
    <w:rsid w:val="00F3637B"/>
    <w:rsid w:val="00F36B5C"/>
    <w:rsid w:val="00F37296"/>
    <w:rsid w:val="00F3732A"/>
    <w:rsid w:val="00F37466"/>
    <w:rsid w:val="00F3786F"/>
    <w:rsid w:val="00F401B1"/>
    <w:rsid w:val="00F40318"/>
    <w:rsid w:val="00F40452"/>
    <w:rsid w:val="00F4047E"/>
    <w:rsid w:val="00F40DC6"/>
    <w:rsid w:val="00F41754"/>
    <w:rsid w:val="00F420F1"/>
    <w:rsid w:val="00F42133"/>
    <w:rsid w:val="00F42816"/>
    <w:rsid w:val="00F43127"/>
    <w:rsid w:val="00F43549"/>
    <w:rsid w:val="00F436C7"/>
    <w:rsid w:val="00F436E2"/>
    <w:rsid w:val="00F4393D"/>
    <w:rsid w:val="00F43CF3"/>
    <w:rsid w:val="00F44450"/>
    <w:rsid w:val="00F447AE"/>
    <w:rsid w:val="00F4529A"/>
    <w:rsid w:val="00F45564"/>
    <w:rsid w:val="00F45607"/>
    <w:rsid w:val="00F45778"/>
    <w:rsid w:val="00F45921"/>
    <w:rsid w:val="00F45BE3"/>
    <w:rsid w:val="00F45CD8"/>
    <w:rsid w:val="00F46A1E"/>
    <w:rsid w:val="00F46C04"/>
    <w:rsid w:val="00F46D5F"/>
    <w:rsid w:val="00F46EFF"/>
    <w:rsid w:val="00F474DA"/>
    <w:rsid w:val="00F47560"/>
    <w:rsid w:val="00F476E7"/>
    <w:rsid w:val="00F4774F"/>
    <w:rsid w:val="00F47A63"/>
    <w:rsid w:val="00F5081F"/>
    <w:rsid w:val="00F50D6E"/>
    <w:rsid w:val="00F51677"/>
    <w:rsid w:val="00F51E16"/>
    <w:rsid w:val="00F52F98"/>
    <w:rsid w:val="00F565AE"/>
    <w:rsid w:val="00F5670B"/>
    <w:rsid w:val="00F5758E"/>
    <w:rsid w:val="00F57CFC"/>
    <w:rsid w:val="00F57E95"/>
    <w:rsid w:val="00F606ED"/>
    <w:rsid w:val="00F60D22"/>
    <w:rsid w:val="00F61287"/>
    <w:rsid w:val="00F61530"/>
    <w:rsid w:val="00F61E4F"/>
    <w:rsid w:val="00F625DC"/>
    <w:rsid w:val="00F62A48"/>
    <w:rsid w:val="00F62ABF"/>
    <w:rsid w:val="00F62B4B"/>
    <w:rsid w:val="00F62D8E"/>
    <w:rsid w:val="00F6337B"/>
    <w:rsid w:val="00F64091"/>
    <w:rsid w:val="00F64E8F"/>
    <w:rsid w:val="00F65346"/>
    <w:rsid w:val="00F653DC"/>
    <w:rsid w:val="00F65D07"/>
    <w:rsid w:val="00F65F0E"/>
    <w:rsid w:val="00F66A42"/>
    <w:rsid w:val="00F67CFB"/>
    <w:rsid w:val="00F7027C"/>
    <w:rsid w:val="00F70382"/>
    <w:rsid w:val="00F70445"/>
    <w:rsid w:val="00F70B52"/>
    <w:rsid w:val="00F70E74"/>
    <w:rsid w:val="00F70FC7"/>
    <w:rsid w:val="00F71959"/>
    <w:rsid w:val="00F71BAD"/>
    <w:rsid w:val="00F72130"/>
    <w:rsid w:val="00F72579"/>
    <w:rsid w:val="00F73D60"/>
    <w:rsid w:val="00F743C8"/>
    <w:rsid w:val="00F76605"/>
    <w:rsid w:val="00F76AC0"/>
    <w:rsid w:val="00F774C5"/>
    <w:rsid w:val="00F77549"/>
    <w:rsid w:val="00F77A29"/>
    <w:rsid w:val="00F77F8D"/>
    <w:rsid w:val="00F80A41"/>
    <w:rsid w:val="00F81277"/>
    <w:rsid w:val="00F8147F"/>
    <w:rsid w:val="00F81C10"/>
    <w:rsid w:val="00F81DD3"/>
    <w:rsid w:val="00F81F19"/>
    <w:rsid w:val="00F8242E"/>
    <w:rsid w:val="00F8260C"/>
    <w:rsid w:val="00F82804"/>
    <w:rsid w:val="00F8284D"/>
    <w:rsid w:val="00F8343E"/>
    <w:rsid w:val="00F835EF"/>
    <w:rsid w:val="00F8408E"/>
    <w:rsid w:val="00F840E1"/>
    <w:rsid w:val="00F8484E"/>
    <w:rsid w:val="00F8499C"/>
    <w:rsid w:val="00F84CA6"/>
    <w:rsid w:val="00F850F7"/>
    <w:rsid w:val="00F85197"/>
    <w:rsid w:val="00F8548B"/>
    <w:rsid w:val="00F85554"/>
    <w:rsid w:val="00F85667"/>
    <w:rsid w:val="00F85C92"/>
    <w:rsid w:val="00F85E17"/>
    <w:rsid w:val="00F865A9"/>
    <w:rsid w:val="00F86F50"/>
    <w:rsid w:val="00F87067"/>
    <w:rsid w:val="00F8712B"/>
    <w:rsid w:val="00F87344"/>
    <w:rsid w:val="00F8742A"/>
    <w:rsid w:val="00F87BF7"/>
    <w:rsid w:val="00F90285"/>
    <w:rsid w:val="00F908F0"/>
    <w:rsid w:val="00F909F0"/>
    <w:rsid w:val="00F911E9"/>
    <w:rsid w:val="00F91A79"/>
    <w:rsid w:val="00F9239E"/>
    <w:rsid w:val="00F92AC3"/>
    <w:rsid w:val="00F93122"/>
    <w:rsid w:val="00F937AD"/>
    <w:rsid w:val="00F94461"/>
    <w:rsid w:val="00F94752"/>
    <w:rsid w:val="00F947AB"/>
    <w:rsid w:val="00F960E0"/>
    <w:rsid w:val="00F9663D"/>
    <w:rsid w:val="00F972CB"/>
    <w:rsid w:val="00F976E3"/>
    <w:rsid w:val="00FA0B89"/>
    <w:rsid w:val="00FA17E5"/>
    <w:rsid w:val="00FA2514"/>
    <w:rsid w:val="00FA25E1"/>
    <w:rsid w:val="00FA2958"/>
    <w:rsid w:val="00FA2C37"/>
    <w:rsid w:val="00FA2E4E"/>
    <w:rsid w:val="00FA2FF0"/>
    <w:rsid w:val="00FA4CD8"/>
    <w:rsid w:val="00FA4D95"/>
    <w:rsid w:val="00FA4F50"/>
    <w:rsid w:val="00FA519D"/>
    <w:rsid w:val="00FA5992"/>
    <w:rsid w:val="00FA5D17"/>
    <w:rsid w:val="00FA6C9E"/>
    <w:rsid w:val="00FA70EB"/>
    <w:rsid w:val="00FA7E3B"/>
    <w:rsid w:val="00FB0131"/>
    <w:rsid w:val="00FB03C4"/>
    <w:rsid w:val="00FB0A20"/>
    <w:rsid w:val="00FB0F1C"/>
    <w:rsid w:val="00FB1497"/>
    <w:rsid w:val="00FB1CD1"/>
    <w:rsid w:val="00FB1EB0"/>
    <w:rsid w:val="00FB24D4"/>
    <w:rsid w:val="00FB2EF3"/>
    <w:rsid w:val="00FB3A07"/>
    <w:rsid w:val="00FB3A8B"/>
    <w:rsid w:val="00FB3B57"/>
    <w:rsid w:val="00FB4438"/>
    <w:rsid w:val="00FB459E"/>
    <w:rsid w:val="00FB4AF0"/>
    <w:rsid w:val="00FB504F"/>
    <w:rsid w:val="00FB53C8"/>
    <w:rsid w:val="00FB53F7"/>
    <w:rsid w:val="00FB5F44"/>
    <w:rsid w:val="00FB5F73"/>
    <w:rsid w:val="00FB6D40"/>
    <w:rsid w:val="00FB6F53"/>
    <w:rsid w:val="00FB7571"/>
    <w:rsid w:val="00FB7C03"/>
    <w:rsid w:val="00FC0213"/>
    <w:rsid w:val="00FC17DE"/>
    <w:rsid w:val="00FC189C"/>
    <w:rsid w:val="00FC19DC"/>
    <w:rsid w:val="00FC1D94"/>
    <w:rsid w:val="00FC1F35"/>
    <w:rsid w:val="00FC212D"/>
    <w:rsid w:val="00FC2979"/>
    <w:rsid w:val="00FC29D9"/>
    <w:rsid w:val="00FC2C73"/>
    <w:rsid w:val="00FC2FDD"/>
    <w:rsid w:val="00FC3EBB"/>
    <w:rsid w:val="00FC40ED"/>
    <w:rsid w:val="00FC4673"/>
    <w:rsid w:val="00FC4692"/>
    <w:rsid w:val="00FC49DE"/>
    <w:rsid w:val="00FC4B30"/>
    <w:rsid w:val="00FC4CDC"/>
    <w:rsid w:val="00FC4D99"/>
    <w:rsid w:val="00FC5100"/>
    <w:rsid w:val="00FC5471"/>
    <w:rsid w:val="00FC5713"/>
    <w:rsid w:val="00FC57EE"/>
    <w:rsid w:val="00FC5956"/>
    <w:rsid w:val="00FC61F2"/>
    <w:rsid w:val="00FC6DC3"/>
    <w:rsid w:val="00FC753D"/>
    <w:rsid w:val="00FC78B2"/>
    <w:rsid w:val="00FD0154"/>
    <w:rsid w:val="00FD028A"/>
    <w:rsid w:val="00FD044A"/>
    <w:rsid w:val="00FD0F0A"/>
    <w:rsid w:val="00FD1165"/>
    <w:rsid w:val="00FD1AB5"/>
    <w:rsid w:val="00FD1BDA"/>
    <w:rsid w:val="00FD1E6B"/>
    <w:rsid w:val="00FD2236"/>
    <w:rsid w:val="00FD22CD"/>
    <w:rsid w:val="00FD2DC5"/>
    <w:rsid w:val="00FD3097"/>
    <w:rsid w:val="00FD31A5"/>
    <w:rsid w:val="00FD3301"/>
    <w:rsid w:val="00FD3C91"/>
    <w:rsid w:val="00FD3E9D"/>
    <w:rsid w:val="00FD414B"/>
    <w:rsid w:val="00FD45FD"/>
    <w:rsid w:val="00FD522C"/>
    <w:rsid w:val="00FD543B"/>
    <w:rsid w:val="00FD5DF2"/>
    <w:rsid w:val="00FD6082"/>
    <w:rsid w:val="00FD66DD"/>
    <w:rsid w:val="00FD6BCD"/>
    <w:rsid w:val="00FD6DA1"/>
    <w:rsid w:val="00FD6E23"/>
    <w:rsid w:val="00FD6F79"/>
    <w:rsid w:val="00FD716A"/>
    <w:rsid w:val="00FD7192"/>
    <w:rsid w:val="00FD719C"/>
    <w:rsid w:val="00FD726F"/>
    <w:rsid w:val="00FE0378"/>
    <w:rsid w:val="00FE0929"/>
    <w:rsid w:val="00FE1824"/>
    <w:rsid w:val="00FE20A0"/>
    <w:rsid w:val="00FE2CD2"/>
    <w:rsid w:val="00FE3173"/>
    <w:rsid w:val="00FE3AC7"/>
    <w:rsid w:val="00FE3E0A"/>
    <w:rsid w:val="00FE4136"/>
    <w:rsid w:val="00FE4154"/>
    <w:rsid w:val="00FE465C"/>
    <w:rsid w:val="00FE53AC"/>
    <w:rsid w:val="00FE5704"/>
    <w:rsid w:val="00FE59CA"/>
    <w:rsid w:val="00FE5CE6"/>
    <w:rsid w:val="00FE5D93"/>
    <w:rsid w:val="00FE5E90"/>
    <w:rsid w:val="00FE635C"/>
    <w:rsid w:val="00FE667D"/>
    <w:rsid w:val="00FE69B1"/>
    <w:rsid w:val="00FE6D9E"/>
    <w:rsid w:val="00FE77C9"/>
    <w:rsid w:val="00FE7BB9"/>
    <w:rsid w:val="00FE7EBD"/>
    <w:rsid w:val="00FF00B6"/>
    <w:rsid w:val="00FF02FF"/>
    <w:rsid w:val="00FF0387"/>
    <w:rsid w:val="00FF06A1"/>
    <w:rsid w:val="00FF07DF"/>
    <w:rsid w:val="00FF0CE4"/>
    <w:rsid w:val="00FF202A"/>
    <w:rsid w:val="00FF2A39"/>
    <w:rsid w:val="00FF2BA4"/>
    <w:rsid w:val="00FF31F4"/>
    <w:rsid w:val="00FF3948"/>
    <w:rsid w:val="00FF5267"/>
    <w:rsid w:val="00FF5377"/>
    <w:rsid w:val="00FF5661"/>
    <w:rsid w:val="00FF588F"/>
    <w:rsid w:val="00FF58CF"/>
    <w:rsid w:val="00FF5EC2"/>
    <w:rsid w:val="00FF6121"/>
    <w:rsid w:val="00FF74FE"/>
    <w:rsid w:val="00FF79CA"/>
    <w:rsid w:val="0388ED13"/>
    <w:rsid w:val="19451339"/>
    <w:rsid w:val="1ECD37CA"/>
    <w:rsid w:val="20F5AD59"/>
    <w:rsid w:val="2736C486"/>
    <w:rsid w:val="27E81509"/>
    <w:rsid w:val="2A7BE179"/>
    <w:rsid w:val="2B41DA86"/>
    <w:rsid w:val="2C81EB96"/>
    <w:rsid w:val="300E5D58"/>
    <w:rsid w:val="3542B7D0"/>
    <w:rsid w:val="3F267AB2"/>
    <w:rsid w:val="45CA6B64"/>
    <w:rsid w:val="4E2F1EDD"/>
    <w:rsid w:val="5A12E34F"/>
    <w:rsid w:val="5B9FA3E8"/>
    <w:rsid w:val="69EA00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3509"/>
  <w15:docId w15:val="{4579C3D1-8179-474A-AC64-CD77575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9F331C"/>
    <w:pPr>
      <w:keepNext/>
      <w:keepLines/>
      <w:spacing w:before="240" w:after="0" w:line="256" w:lineRule="auto"/>
      <w:outlineLvl w:val="0"/>
    </w:pPr>
    <w:rPr>
      <w:rFonts w:ascii="Times New Roman" w:eastAsiaTheme="majorEastAsia" w:hAnsi="Times New Roman" w:cstheme="majorBidi"/>
      <w:b/>
      <w:sz w:val="24"/>
      <w:szCs w:val="32"/>
      <w:lang w:eastAsia="et-EE"/>
    </w:rPr>
  </w:style>
  <w:style w:type="paragraph" w:styleId="Pealkiri5">
    <w:name w:val="heading 5"/>
    <w:basedOn w:val="Normaallaad"/>
    <w:next w:val="Normaallaad"/>
    <w:link w:val="Pealkiri5Mrk"/>
    <w:uiPriority w:val="9"/>
    <w:semiHidden/>
    <w:unhideWhenUsed/>
    <w:qFormat/>
    <w:rsid w:val="00916F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F331C"/>
    <w:rPr>
      <w:rFonts w:ascii="Times New Roman" w:eastAsiaTheme="majorEastAsia" w:hAnsi="Times New Roman" w:cstheme="majorBidi"/>
      <w:b/>
      <w:sz w:val="24"/>
      <w:szCs w:val="32"/>
      <w:lang w:eastAsia="et-EE"/>
    </w:rPr>
  </w:style>
  <w:style w:type="paragraph" w:styleId="Jutumullitekst">
    <w:name w:val="Balloon Text"/>
    <w:basedOn w:val="Normaallaad"/>
    <w:link w:val="JutumullitekstMrk"/>
    <w:uiPriority w:val="99"/>
    <w:semiHidden/>
    <w:unhideWhenUsed/>
    <w:rsid w:val="009F331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F331C"/>
    <w:rPr>
      <w:rFonts w:ascii="Segoe UI" w:hAnsi="Segoe UI" w:cs="Segoe UI"/>
      <w:sz w:val="18"/>
      <w:szCs w:val="18"/>
    </w:rPr>
  </w:style>
  <w:style w:type="paragraph" w:customStyle="1" w:styleId="Titreobjet">
    <w:name w:val="Titre objet"/>
    <w:basedOn w:val="Normaallaad"/>
    <w:next w:val="Normaallaad"/>
    <w:rsid w:val="009F331C"/>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allaad"/>
    <w:next w:val="Titreobjet"/>
    <w:rsid w:val="009F331C"/>
    <w:pPr>
      <w:spacing w:before="360" w:after="0" w:line="240" w:lineRule="auto"/>
      <w:jc w:val="center"/>
    </w:pPr>
    <w:rPr>
      <w:rFonts w:ascii="Times New Roman" w:hAnsi="Times New Roman" w:cs="Times New Roman"/>
      <w:b/>
      <w:sz w:val="24"/>
    </w:rPr>
  </w:style>
  <w:style w:type="paragraph" w:styleId="Allmrkusetekst">
    <w:name w:val="footnote text"/>
    <w:basedOn w:val="Normaallaad"/>
    <w:link w:val="AllmrkusetekstMrk"/>
    <w:uiPriority w:val="99"/>
    <w:semiHidden/>
    <w:unhideWhenUsed/>
    <w:rsid w:val="00B02FBD"/>
    <w:pPr>
      <w:spacing w:after="0" w:line="240" w:lineRule="auto"/>
    </w:pPr>
    <w:rPr>
      <w:noProof/>
      <w:sz w:val="20"/>
      <w:szCs w:val="20"/>
      <w:lang w:val="hr-HR"/>
    </w:rPr>
  </w:style>
  <w:style w:type="character" w:customStyle="1" w:styleId="AllmrkusetekstMrk">
    <w:name w:val="Allmärkuse tekst Märk"/>
    <w:basedOn w:val="Liguvaikefont"/>
    <w:link w:val="Allmrkusetekst"/>
    <w:uiPriority w:val="99"/>
    <w:semiHidden/>
    <w:rsid w:val="00B02FBD"/>
    <w:rPr>
      <w:noProof/>
      <w:sz w:val="20"/>
      <w:szCs w:val="20"/>
      <w:lang w:val="hr-HR"/>
    </w:rPr>
  </w:style>
  <w:style w:type="character" w:styleId="Allmrkuseviide">
    <w:name w:val="footnote reference"/>
    <w:basedOn w:val="Liguvaikefont"/>
    <w:uiPriority w:val="99"/>
    <w:semiHidden/>
    <w:unhideWhenUsed/>
    <w:rsid w:val="00B02FBD"/>
    <w:rPr>
      <w:vertAlign w:val="superscript"/>
    </w:rPr>
  </w:style>
  <w:style w:type="character" w:styleId="Hperlink">
    <w:name w:val="Hyperlink"/>
    <w:uiPriority w:val="99"/>
    <w:unhideWhenUsed/>
    <w:rsid w:val="00B02FBD"/>
    <w:rPr>
      <w:color w:val="0000FF"/>
      <w:u w:val="single"/>
    </w:rPr>
  </w:style>
  <w:style w:type="paragraph" w:customStyle="1" w:styleId="Point1">
    <w:name w:val="Point 1"/>
    <w:basedOn w:val="Normaallaad"/>
    <w:rsid w:val="007F525B"/>
    <w:pPr>
      <w:spacing w:before="120" w:after="120" w:line="240" w:lineRule="auto"/>
      <w:ind w:left="1417" w:hanging="567"/>
      <w:jc w:val="both"/>
    </w:pPr>
    <w:rPr>
      <w:rFonts w:ascii="Times New Roman" w:hAnsi="Times New Roman" w:cs="Times New Roman"/>
      <w:sz w:val="24"/>
    </w:rPr>
  </w:style>
  <w:style w:type="paragraph" w:customStyle="1" w:styleId="Point0">
    <w:name w:val="Point 0"/>
    <w:basedOn w:val="Normaallaad"/>
    <w:rsid w:val="007F525B"/>
    <w:pPr>
      <w:spacing w:before="120" w:after="120" w:line="240" w:lineRule="auto"/>
      <w:ind w:left="850" w:hanging="850"/>
      <w:jc w:val="both"/>
    </w:pPr>
    <w:rPr>
      <w:rFonts w:ascii="Times New Roman" w:hAnsi="Times New Roman" w:cs="Times New Roman"/>
      <w:sz w:val="24"/>
    </w:rPr>
  </w:style>
  <w:style w:type="paragraph" w:styleId="Pis">
    <w:name w:val="header"/>
    <w:basedOn w:val="Normaallaad"/>
    <w:link w:val="PisMrk"/>
    <w:uiPriority w:val="99"/>
    <w:unhideWhenUsed/>
    <w:rsid w:val="00151BD3"/>
    <w:pPr>
      <w:tabs>
        <w:tab w:val="center" w:pos="4536"/>
        <w:tab w:val="right" w:pos="9072"/>
      </w:tabs>
      <w:spacing w:after="0" w:line="240" w:lineRule="auto"/>
    </w:pPr>
  </w:style>
  <w:style w:type="character" w:customStyle="1" w:styleId="PisMrk">
    <w:name w:val="Päis Märk"/>
    <w:basedOn w:val="Liguvaikefont"/>
    <w:link w:val="Pis"/>
    <w:uiPriority w:val="99"/>
    <w:rsid w:val="00151BD3"/>
  </w:style>
  <w:style w:type="paragraph" w:styleId="Jalus">
    <w:name w:val="footer"/>
    <w:basedOn w:val="Normaallaad"/>
    <w:link w:val="JalusMrk"/>
    <w:uiPriority w:val="99"/>
    <w:unhideWhenUsed/>
    <w:rsid w:val="00151BD3"/>
    <w:pPr>
      <w:tabs>
        <w:tab w:val="center" w:pos="4536"/>
        <w:tab w:val="right" w:pos="9072"/>
      </w:tabs>
      <w:spacing w:after="0" w:line="240" w:lineRule="auto"/>
    </w:pPr>
  </w:style>
  <w:style w:type="character" w:customStyle="1" w:styleId="JalusMrk">
    <w:name w:val="Jalus Märk"/>
    <w:basedOn w:val="Liguvaikefont"/>
    <w:link w:val="Jalus"/>
    <w:uiPriority w:val="99"/>
    <w:rsid w:val="00151BD3"/>
  </w:style>
  <w:style w:type="paragraph" w:styleId="Loendilik">
    <w:name w:val="List Paragraph"/>
    <w:aliases w:val="Puce,Recommendation,List Paragraph1,List Paragraph11,L,Listaszerű bekezdés1,List Paragraph à moi,Kolorowa lista — akcent 11,Numerowanie,Dot pt,F5 List Paragraph,List Paragraph (numbered (a)),References,WB List Paragraph,Indicator Text,2"/>
    <w:basedOn w:val="Normaallaad"/>
    <w:link w:val="LoendilikMrk"/>
    <w:uiPriority w:val="34"/>
    <w:qFormat/>
    <w:rsid w:val="00151BD3"/>
    <w:pPr>
      <w:ind w:left="720"/>
      <w:contextualSpacing/>
    </w:pPr>
  </w:style>
  <w:style w:type="paragraph" w:customStyle="1" w:styleId="Text2">
    <w:name w:val="Text 2"/>
    <w:basedOn w:val="Normaallaad"/>
    <w:rsid w:val="00653029"/>
    <w:pPr>
      <w:spacing w:before="120" w:after="120" w:line="240" w:lineRule="auto"/>
      <w:ind w:left="1417"/>
      <w:jc w:val="both"/>
    </w:pPr>
    <w:rPr>
      <w:rFonts w:ascii="Times New Roman" w:hAnsi="Times New Roman" w:cs="Times New Roman"/>
      <w:sz w:val="24"/>
    </w:rPr>
  </w:style>
  <w:style w:type="paragraph" w:customStyle="1" w:styleId="Vaikimisi">
    <w:name w:val="Vaikimisi"/>
    <w:rsid w:val="00D24FE2"/>
    <w:pPr>
      <w:autoSpaceDE w:val="0"/>
      <w:autoSpaceDN w:val="0"/>
      <w:adjustRightInd w:val="0"/>
      <w:spacing w:after="0" w:line="240" w:lineRule="auto"/>
    </w:pPr>
    <w:rPr>
      <w:rFonts w:ascii="Times New Roman" w:eastAsia="Times New Roman" w:hAnsi="Courier New" w:cs="Times New Roman"/>
      <w:kern w:val="1"/>
      <w:sz w:val="24"/>
      <w:szCs w:val="24"/>
      <w:lang w:val="en-GB" w:eastAsia="en-GB"/>
    </w:rPr>
  </w:style>
  <w:style w:type="character" w:customStyle="1" w:styleId="Lahendamatamainimine1">
    <w:name w:val="Lahendamata mainimine1"/>
    <w:basedOn w:val="Liguvaikefont"/>
    <w:uiPriority w:val="99"/>
    <w:semiHidden/>
    <w:unhideWhenUsed/>
    <w:rsid w:val="00CD1206"/>
    <w:rPr>
      <w:color w:val="605E5C"/>
      <w:shd w:val="clear" w:color="auto" w:fill="E1DFDD"/>
    </w:rPr>
  </w:style>
  <w:style w:type="character" w:styleId="Kommentaariviide">
    <w:name w:val="annotation reference"/>
    <w:basedOn w:val="Liguvaikefont"/>
    <w:uiPriority w:val="99"/>
    <w:semiHidden/>
    <w:unhideWhenUsed/>
    <w:rsid w:val="00F46EFF"/>
    <w:rPr>
      <w:sz w:val="16"/>
      <w:szCs w:val="16"/>
    </w:rPr>
  </w:style>
  <w:style w:type="paragraph" w:styleId="Kommentaaritekst">
    <w:name w:val="annotation text"/>
    <w:basedOn w:val="Normaallaad"/>
    <w:link w:val="KommentaaritekstMrk"/>
    <w:uiPriority w:val="99"/>
    <w:unhideWhenUsed/>
    <w:rsid w:val="00F46EFF"/>
    <w:pPr>
      <w:spacing w:line="240" w:lineRule="auto"/>
    </w:pPr>
    <w:rPr>
      <w:sz w:val="20"/>
      <w:szCs w:val="20"/>
    </w:rPr>
  </w:style>
  <w:style w:type="character" w:customStyle="1" w:styleId="KommentaaritekstMrk">
    <w:name w:val="Kommentaari tekst Märk"/>
    <w:basedOn w:val="Liguvaikefont"/>
    <w:link w:val="Kommentaaritekst"/>
    <w:uiPriority w:val="99"/>
    <w:rsid w:val="00F46EFF"/>
    <w:rPr>
      <w:sz w:val="20"/>
      <w:szCs w:val="20"/>
    </w:rPr>
  </w:style>
  <w:style w:type="paragraph" w:styleId="Kommentaariteema">
    <w:name w:val="annotation subject"/>
    <w:basedOn w:val="Kommentaaritekst"/>
    <w:next w:val="Kommentaaritekst"/>
    <w:link w:val="KommentaariteemaMrk"/>
    <w:uiPriority w:val="99"/>
    <w:semiHidden/>
    <w:unhideWhenUsed/>
    <w:rsid w:val="00F46EFF"/>
    <w:rPr>
      <w:b/>
      <w:bCs/>
    </w:rPr>
  </w:style>
  <w:style w:type="character" w:customStyle="1" w:styleId="KommentaariteemaMrk">
    <w:name w:val="Kommentaari teema Märk"/>
    <w:basedOn w:val="KommentaaritekstMrk"/>
    <w:link w:val="Kommentaariteema"/>
    <w:uiPriority w:val="99"/>
    <w:semiHidden/>
    <w:rsid w:val="00F46EFF"/>
    <w:rPr>
      <w:b/>
      <w:bCs/>
      <w:sz w:val="20"/>
      <w:szCs w:val="20"/>
    </w:rPr>
  </w:style>
  <w:style w:type="character" w:styleId="Klastatudhperlink">
    <w:name w:val="FollowedHyperlink"/>
    <w:basedOn w:val="Liguvaikefont"/>
    <w:uiPriority w:val="99"/>
    <w:semiHidden/>
    <w:unhideWhenUsed/>
    <w:rsid w:val="00F5081F"/>
    <w:rPr>
      <w:color w:val="954F72" w:themeColor="followedHyperlink"/>
      <w:u w:val="single"/>
    </w:rPr>
  </w:style>
  <w:style w:type="table" w:styleId="Tavatabel1">
    <w:name w:val="Plain Table 1"/>
    <w:basedOn w:val="Normaaltabel"/>
    <w:uiPriority w:val="41"/>
    <w:rsid w:val="00040B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oendilikMrk">
    <w:name w:val="Loendi lõik Märk"/>
    <w:aliases w:val="Puce Märk,Recommendation Märk,List Paragraph1 Märk,List Paragraph11 Märk,L Märk,Listaszerű bekezdés1 Märk,List Paragraph à moi Märk,Kolorowa lista — akcent 11 Märk,Numerowanie Märk,Dot pt Märk,F5 List Paragraph Märk,References Märk"/>
    <w:link w:val="Loendilik"/>
    <w:uiPriority w:val="34"/>
    <w:qFormat/>
    <w:locked/>
    <w:rsid w:val="00BE51D3"/>
  </w:style>
  <w:style w:type="paragraph" w:customStyle="1" w:styleId="ManualConsidrant">
    <w:name w:val="Manual Considérant"/>
    <w:basedOn w:val="Normaallaad"/>
    <w:rsid w:val="00B502D6"/>
    <w:pPr>
      <w:spacing w:before="120" w:after="120" w:line="240" w:lineRule="auto"/>
      <w:ind w:left="709" w:hanging="709"/>
      <w:jc w:val="both"/>
    </w:pPr>
    <w:rPr>
      <w:rFonts w:ascii="Times New Roman" w:hAnsi="Times New Roman" w:cs="Times New Roman"/>
      <w:sz w:val="24"/>
    </w:rPr>
  </w:style>
  <w:style w:type="character" w:customStyle="1" w:styleId="Lahendamatamainimine2">
    <w:name w:val="Lahendamata mainimine2"/>
    <w:basedOn w:val="Liguvaikefont"/>
    <w:uiPriority w:val="99"/>
    <w:semiHidden/>
    <w:unhideWhenUsed/>
    <w:rsid w:val="00BB57DC"/>
    <w:rPr>
      <w:color w:val="605E5C"/>
      <w:shd w:val="clear" w:color="auto" w:fill="E1DFDD"/>
    </w:rPr>
  </w:style>
  <w:style w:type="paragraph" w:styleId="Redaktsioon">
    <w:name w:val="Revision"/>
    <w:hidden/>
    <w:uiPriority w:val="99"/>
    <w:semiHidden/>
    <w:rsid w:val="00AB5BA0"/>
    <w:pPr>
      <w:spacing w:after="0" w:line="240" w:lineRule="auto"/>
    </w:pPr>
  </w:style>
  <w:style w:type="paragraph" w:styleId="Normaallaadveeb">
    <w:name w:val="Normal (Web)"/>
    <w:basedOn w:val="Normaallaad"/>
    <w:uiPriority w:val="99"/>
    <w:unhideWhenUsed/>
    <w:rsid w:val="00C1301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f01">
    <w:name w:val="cf01"/>
    <w:basedOn w:val="Liguvaikefont"/>
    <w:rsid w:val="00C1301D"/>
    <w:rPr>
      <w:rFonts w:ascii="Segoe UI" w:hAnsi="Segoe UI" w:cs="Segoe UI" w:hint="default"/>
      <w:sz w:val="18"/>
      <w:szCs w:val="18"/>
    </w:rPr>
  </w:style>
  <w:style w:type="paragraph" w:customStyle="1" w:styleId="Text1">
    <w:name w:val="Text 1"/>
    <w:basedOn w:val="Normaallaad"/>
    <w:rsid w:val="002B1AB8"/>
    <w:pPr>
      <w:spacing w:before="120" w:after="120" w:line="240" w:lineRule="auto"/>
      <w:ind w:left="850"/>
      <w:jc w:val="both"/>
    </w:pPr>
    <w:rPr>
      <w:rFonts w:ascii="Times New Roman" w:hAnsi="Times New Roman" w:cs="Times New Roman"/>
      <w:sz w:val="24"/>
      <w:szCs w:val="24"/>
    </w:rPr>
  </w:style>
  <w:style w:type="character" w:customStyle="1" w:styleId="num">
    <w:name w:val="num"/>
    <w:basedOn w:val="Liguvaikefont"/>
    <w:rsid w:val="005F7A85"/>
  </w:style>
  <w:style w:type="character" w:customStyle="1" w:styleId="footnotereference">
    <w:name w:val="footnotereference"/>
    <w:basedOn w:val="Liguvaikefont"/>
    <w:rsid w:val="005F7A85"/>
  </w:style>
  <w:style w:type="character" w:customStyle="1" w:styleId="ui-provider">
    <w:name w:val="ui-provider"/>
    <w:basedOn w:val="Liguvaikefont"/>
    <w:rsid w:val="0034137E"/>
  </w:style>
  <w:style w:type="character" w:styleId="Tugev">
    <w:name w:val="Strong"/>
    <w:basedOn w:val="Liguvaikefont"/>
    <w:uiPriority w:val="22"/>
    <w:qFormat/>
    <w:rsid w:val="00530751"/>
    <w:rPr>
      <w:b/>
      <w:bCs/>
    </w:rPr>
  </w:style>
  <w:style w:type="character" w:styleId="Lahendamatamainimine">
    <w:name w:val="Unresolved Mention"/>
    <w:basedOn w:val="Liguvaikefont"/>
    <w:uiPriority w:val="99"/>
    <w:semiHidden/>
    <w:unhideWhenUsed/>
    <w:rsid w:val="0074496D"/>
    <w:rPr>
      <w:color w:val="605E5C"/>
      <w:shd w:val="clear" w:color="auto" w:fill="E1DFDD"/>
    </w:rPr>
  </w:style>
  <w:style w:type="paragraph" w:customStyle="1" w:styleId="title-article-norm">
    <w:name w:val="title-article-norm"/>
    <w:basedOn w:val="Normaallaad"/>
    <w:rsid w:val="00470C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parag">
    <w:name w:val="no-parag"/>
    <w:basedOn w:val="Liguvaikefont"/>
    <w:rsid w:val="00470C29"/>
  </w:style>
  <w:style w:type="character" w:customStyle="1" w:styleId="italics">
    <w:name w:val="italics"/>
    <w:basedOn w:val="Liguvaikefont"/>
    <w:rsid w:val="00470C29"/>
  </w:style>
  <w:style w:type="character" w:customStyle="1" w:styleId="boldface">
    <w:name w:val="boldface"/>
    <w:basedOn w:val="Liguvaikefont"/>
    <w:rsid w:val="00470C29"/>
  </w:style>
  <w:style w:type="paragraph" w:styleId="Lpumrkusetekst">
    <w:name w:val="endnote text"/>
    <w:basedOn w:val="Normaallaad"/>
    <w:link w:val="LpumrkusetekstMrk"/>
    <w:uiPriority w:val="99"/>
    <w:semiHidden/>
    <w:unhideWhenUsed/>
    <w:rsid w:val="00BC7A3C"/>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BC7A3C"/>
    <w:rPr>
      <w:sz w:val="20"/>
      <w:szCs w:val="20"/>
    </w:rPr>
  </w:style>
  <w:style w:type="character" w:styleId="Lpumrkuseviide">
    <w:name w:val="endnote reference"/>
    <w:basedOn w:val="Liguvaikefont"/>
    <w:uiPriority w:val="99"/>
    <w:semiHidden/>
    <w:unhideWhenUsed/>
    <w:rsid w:val="00BC7A3C"/>
    <w:rPr>
      <w:vertAlign w:val="superscript"/>
    </w:rPr>
  </w:style>
  <w:style w:type="character" w:customStyle="1" w:styleId="normaltextrun">
    <w:name w:val="normaltextrun"/>
    <w:basedOn w:val="Liguvaikefont"/>
    <w:rsid w:val="00292588"/>
  </w:style>
  <w:style w:type="paragraph" w:styleId="Kehatekst">
    <w:name w:val="Body Text"/>
    <w:basedOn w:val="Normaallaad"/>
    <w:link w:val="KehatekstMrk"/>
    <w:uiPriority w:val="99"/>
    <w:semiHidden/>
    <w:unhideWhenUsed/>
    <w:rsid w:val="00292588"/>
    <w:pPr>
      <w:spacing w:after="0" w:line="276" w:lineRule="auto"/>
      <w:jc w:val="both"/>
    </w:pPr>
    <w:rPr>
      <w:rFonts w:eastAsia="Calibri" w:cstheme="minorHAnsi"/>
      <w:kern w:val="2"/>
      <w:sz w:val="20"/>
      <w:szCs w:val="20"/>
      <w:u w:color="000000"/>
      <w14:ligatures w14:val="standardContextual"/>
    </w:rPr>
  </w:style>
  <w:style w:type="character" w:customStyle="1" w:styleId="KehatekstMrk">
    <w:name w:val="Kehatekst Märk"/>
    <w:basedOn w:val="Liguvaikefont"/>
    <w:link w:val="Kehatekst"/>
    <w:uiPriority w:val="99"/>
    <w:semiHidden/>
    <w:rsid w:val="00292588"/>
    <w:rPr>
      <w:rFonts w:eastAsia="Calibri" w:cstheme="minorHAnsi"/>
      <w:kern w:val="2"/>
      <w:sz w:val="20"/>
      <w:szCs w:val="20"/>
      <w:u w:color="000000"/>
      <w14:ligatures w14:val="standardContextual"/>
    </w:rPr>
  </w:style>
  <w:style w:type="paragraph" w:customStyle="1" w:styleId="pf0">
    <w:name w:val="pf0"/>
    <w:basedOn w:val="Normaallaad"/>
    <w:rsid w:val="00B7730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9C6487"/>
  </w:style>
  <w:style w:type="character" w:customStyle="1" w:styleId="Pealkiri5Mrk">
    <w:name w:val="Pealkiri 5 Märk"/>
    <w:basedOn w:val="Liguvaikefont"/>
    <w:link w:val="Pealkiri5"/>
    <w:uiPriority w:val="9"/>
    <w:semiHidden/>
    <w:rsid w:val="00916FAA"/>
    <w:rPr>
      <w:rFonts w:asciiTheme="majorHAnsi" w:eastAsiaTheme="majorEastAsia" w:hAnsiTheme="majorHAnsi" w:cstheme="majorBidi"/>
      <w:color w:val="2F5496" w:themeColor="accent1" w:themeShade="BF"/>
    </w:rPr>
  </w:style>
  <w:style w:type="paragraph" w:styleId="HTML-eelvormindatud">
    <w:name w:val="HTML Preformatted"/>
    <w:basedOn w:val="Normaallaad"/>
    <w:link w:val="HTML-eelvormindatudMrk"/>
    <w:uiPriority w:val="99"/>
    <w:unhideWhenUsed/>
    <w:rsid w:val="0091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en-GB"/>
    </w:rPr>
  </w:style>
  <w:style w:type="character" w:customStyle="1" w:styleId="HTML-eelvormindatudMrk">
    <w:name w:val="HTML-eelvormindatud Märk"/>
    <w:basedOn w:val="Liguvaikefont"/>
    <w:link w:val="HTML-eelvormindatud"/>
    <w:uiPriority w:val="99"/>
    <w:rsid w:val="00916FAA"/>
    <w:rPr>
      <w:rFonts w:ascii="Courier New" w:eastAsia="Times New Roman" w:hAnsi="Courier New" w:cs="Courier New"/>
      <w:sz w:val="20"/>
      <w:szCs w:val="20"/>
      <w:u w:color="000000"/>
      <w:lang w:eastAsia="en-GB"/>
    </w:rPr>
  </w:style>
  <w:style w:type="character" w:customStyle="1" w:styleId="y2iqfc">
    <w:name w:val="y2iqfc"/>
    <w:basedOn w:val="Liguvaikefont"/>
    <w:rsid w:val="00916FAA"/>
  </w:style>
  <w:style w:type="paragraph" w:customStyle="1" w:styleId="xmsonormal">
    <w:name w:val="x_msonormal"/>
    <w:basedOn w:val="Normaallaad"/>
    <w:rsid w:val="00692B61"/>
    <w:pPr>
      <w:spacing w:after="0" w:line="240" w:lineRule="auto"/>
    </w:pPr>
    <w:rPr>
      <w:rFonts w:ascii="Calibri" w:hAnsi="Calibri" w:cs="Calibri"/>
      <w:lang w:eastAsia="et-EE"/>
    </w:rPr>
  </w:style>
  <w:style w:type="paragraph" w:styleId="Lihttekst">
    <w:name w:val="Plain Text"/>
    <w:basedOn w:val="Normaallaad"/>
    <w:link w:val="LihttekstMrk"/>
    <w:uiPriority w:val="99"/>
    <w:semiHidden/>
    <w:unhideWhenUsed/>
    <w:rsid w:val="00692B61"/>
    <w:pPr>
      <w:spacing w:after="0" w:line="240" w:lineRule="auto"/>
    </w:pPr>
    <w:rPr>
      <w:rFonts w:ascii="Calibri" w:hAnsi="Calibri"/>
      <w:kern w:val="2"/>
      <w:szCs w:val="21"/>
      <w14:ligatures w14:val="standardContextual"/>
    </w:rPr>
  </w:style>
  <w:style w:type="character" w:customStyle="1" w:styleId="LihttekstMrk">
    <w:name w:val="Lihttekst Märk"/>
    <w:basedOn w:val="Liguvaikefont"/>
    <w:link w:val="Lihttekst"/>
    <w:uiPriority w:val="99"/>
    <w:semiHidden/>
    <w:rsid w:val="00692B61"/>
    <w:rPr>
      <w:rFonts w:ascii="Calibri" w:hAnsi="Calibri"/>
      <w:kern w:val="2"/>
      <w:szCs w:val="21"/>
      <w14:ligatures w14:val="standardContextual"/>
    </w:rPr>
  </w:style>
  <w:style w:type="character" w:customStyle="1" w:styleId="spellingerror">
    <w:name w:val="spellingerror"/>
    <w:basedOn w:val="Liguvaikefont"/>
    <w:rsid w:val="00484321"/>
  </w:style>
  <w:style w:type="character" w:customStyle="1" w:styleId="cf11">
    <w:name w:val="cf11"/>
    <w:basedOn w:val="Liguvaikefont"/>
    <w:rsid w:val="002E52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955">
      <w:bodyDiv w:val="1"/>
      <w:marLeft w:val="0"/>
      <w:marRight w:val="0"/>
      <w:marTop w:val="0"/>
      <w:marBottom w:val="0"/>
      <w:divBdr>
        <w:top w:val="none" w:sz="0" w:space="0" w:color="auto"/>
        <w:left w:val="none" w:sz="0" w:space="0" w:color="auto"/>
        <w:bottom w:val="none" w:sz="0" w:space="0" w:color="auto"/>
        <w:right w:val="none" w:sz="0" w:space="0" w:color="auto"/>
      </w:divBdr>
    </w:div>
    <w:div w:id="59716546">
      <w:bodyDiv w:val="1"/>
      <w:marLeft w:val="0"/>
      <w:marRight w:val="0"/>
      <w:marTop w:val="0"/>
      <w:marBottom w:val="0"/>
      <w:divBdr>
        <w:top w:val="none" w:sz="0" w:space="0" w:color="auto"/>
        <w:left w:val="none" w:sz="0" w:space="0" w:color="auto"/>
        <w:bottom w:val="none" w:sz="0" w:space="0" w:color="auto"/>
        <w:right w:val="none" w:sz="0" w:space="0" w:color="auto"/>
      </w:divBdr>
    </w:div>
    <w:div w:id="88933669">
      <w:bodyDiv w:val="1"/>
      <w:marLeft w:val="0"/>
      <w:marRight w:val="0"/>
      <w:marTop w:val="0"/>
      <w:marBottom w:val="0"/>
      <w:divBdr>
        <w:top w:val="none" w:sz="0" w:space="0" w:color="auto"/>
        <w:left w:val="none" w:sz="0" w:space="0" w:color="auto"/>
        <w:bottom w:val="none" w:sz="0" w:space="0" w:color="auto"/>
        <w:right w:val="none" w:sz="0" w:space="0" w:color="auto"/>
      </w:divBdr>
    </w:div>
    <w:div w:id="114103771">
      <w:bodyDiv w:val="1"/>
      <w:marLeft w:val="0"/>
      <w:marRight w:val="0"/>
      <w:marTop w:val="0"/>
      <w:marBottom w:val="0"/>
      <w:divBdr>
        <w:top w:val="none" w:sz="0" w:space="0" w:color="auto"/>
        <w:left w:val="none" w:sz="0" w:space="0" w:color="auto"/>
        <w:bottom w:val="none" w:sz="0" w:space="0" w:color="auto"/>
        <w:right w:val="none" w:sz="0" w:space="0" w:color="auto"/>
      </w:divBdr>
    </w:div>
    <w:div w:id="127357060">
      <w:bodyDiv w:val="1"/>
      <w:marLeft w:val="0"/>
      <w:marRight w:val="0"/>
      <w:marTop w:val="0"/>
      <w:marBottom w:val="0"/>
      <w:divBdr>
        <w:top w:val="none" w:sz="0" w:space="0" w:color="auto"/>
        <w:left w:val="none" w:sz="0" w:space="0" w:color="auto"/>
        <w:bottom w:val="none" w:sz="0" w:space="0" w:color="auto"/>
        <w:right w:val="none" w:sz="0" w:space="0" w:color="auto"/>
      </w:divBdr>
    </w:div>
    <w:div w:id="188838747">
      <w:bodyDiv w:val="1"/>
      <w:marLeft w:val="0"/>
      <w:marRight w:val="0"/>
      <w:marTop w:val="0"/>
      <w:marBottom w:val="0"/>
      <w:divBdr>
        <w:top w:val="none" w:sz="0" w:space="0" w:color="auto"/>
        <w:left w:val="none" w:sz="0" w:space="0" w:color="auto"/>
        <w:bottom w:val="none" w:sz="0" w:space="0" w:color="auto"/>
        <w:right w:val="none" w:sz="0" w:space="0" w:color="auto"/>
      </w:divBdr>
    </w:div>
    <w:div w:id="229846933">
      <w:bodyDiv w:val="1"/>
      <w:marLeft w:val="0"/>
      <w:marRight w:val="0"/>
      <w:marTop w:val="0"/>
      <w:marBottom w:val="0"/>
      <w:divBdr>
        <w:top w:val="none" w:sz="0" w:space="0" w:color="auto"/>
        <w:left w:val="none" w:sz="0" w:space="0" w:color="auto"/>
        <w:bottom w:val="none" w:sz="0" w:space="0" w:color="auto"/>
        <w:right w:val="none" w:sz="0" w:space="0" w:color="auto"/>
      </w:divBdr>
    </w:div>
    <w:div w:id="286204684">
      <w:bodyDiv w:val="1"/>
      <w:marLeft w:val="0"/>
      <w:marRight w:val="0"/>
      <w:marTop w:val="0"/>
      <w:marBottom w:val="0"/>
      <w:divBdr>
        <w:top w:val="none" w:sz="0" w:space="0" w:color="auto"/>
        <w:left w:val="none" w:sz="0" w:space="0" w:color="auto"/>
        <w:bottom w:val="none" w:sz="0" w:space="0" w:color="auto"/>
        <w:right w:val="none" w:sz="0" w:space="0" w:color="auto"/>
      </w:divBdr>
    </w:div>
    <w:div w:id="292296292">
      <w:bodyDiv w:val="1"/>
      <w:marLeft w:val="0"/>
      <w:marRight w:val="0"/>
      <w:marTop w:val="0"/>
      <w:marBottom w:val="0"/>
      <w:divBdr>
        <w:top w:val="none" w:sz="0" w:space="0" w:color="auto"/>
        <w:left w:val="none" w:sz="0" w:space="0" w:color="auto"/>
        <w:bottom w:val="none" w:sz="0" w:space="0" w:color="auto"/>
        <w:right w:val="none" w:sz="0" w:space="0" w:color="auto"/>
      </w:divBdr>
    </w:div>
    <w:div w:id="308443213">
      <w:bodyDiv w:val="1"/>
      <w:marLeft w:val="0"/>
      <w:marRight w:val="0"/>
      <w:marTop w:val="0"/>
      <w:marBottom w:val="0"/>
      <w:divBdr>
        <w:top w:val="none" w:sz="0" w:space="0" w:color="auto"/>
        <w:left w:val="none" w:sz="0" w:space="0" w:color="auto"/>
        <w:bottom w:val="none" w:sz="0" w:space="0" w:color="auto"/>
        <w:right w:val="none" w:sz="0" w:space="0" w:color="auto"/>
      </w:divBdr>
    </w:div>
    <w:div w:id="322779946">
      <w:bodyDiv w:val="1"/>
      <w:marLeft w:val="0"/>
      <w:marRight w:val="0"/>
      <w:marTop w:val="0"/>
      <w:marBottom w:val="0"/>
      <w:divBdr>
        <w:top w:val="none" w:sz="0" w:space="0" w:color="auto"/>
        <w:left w:val="none" w:sz="0" w:space="0" w:color="auto"/>
        <w:bottom w:val="none" w:sz="0" w:space="0" w:color="auto"/>
        <w:right w:val="none" w:sz="0" w:space="0" w:color="auto"/>
      </w:divBdr>
    </w:div>
    <w:div w:id="373117899">
      <w:bodyDiv w:val="1"/>
      <w:marLeft w:val="0"/>
      <w:marRight w:val="0"/>
      <w:marTop w:val="0"/>
      <w:marBottom w:val="0"/>
      <w:divBdr>
        <w:top w:val="none" w:sz="0" w:space="0" w:color="auto"/>
        <w:left w:val="none" w:sz="0" w:space="0" w:color="auto"/>
        <w:bottom w:val="none" w:sz="0" w:space="0" w:color="auto"/>
        <w:right w:val="none" w:sz="0" w:space="0" w:color="auto"/>
      </w:divBdr>
      <w:divsChild>
        <w:div w:id="458692253">
          <w:marLeft w:val="806"/>
          <w:marRight w:val="0"/>
          <w:marTop w:val="200"/>
          <w:marBottom w:val="0"/>
          <w:divBdr>
            <w:top w:val="none" w:sz="0" w:space="0" w:color="auto"/>
            <w:left w:val="none" w:sz="0" w:space="0" w:color="auto"/>
            <w:bottom w:val="none" w:sz="0" w:space="0" w:color="auto"/>
            <w:right w:val="none" w:sz="0" w:space="0" w:color="auto"/>
          </w:divBdr>
        </w:div>
      </w:divsChild>
    </w:div>
    <w:div w:id="403263881">
      <w:bodyDiv w:val="1"/>
      <w:marLeft w:val="0"/>
      <w:marRight w:val="0"/>
      <w:marTop w:val="0"/>
      <w:marBottom w:val="0"/>
      <w:divBdr>
        <w:top w:val="none" w:sz="0" w:space="0" w:color="auto"/>
        <w:left w:val="none" w:sz="0" w:space="0" w:color="auto"/>
        <w:bottom w:val="none" w:sz="0" w:space="0" w:color="auto"/>
        <w:right w:val="none" w:sz="0" w:space="0" w:color="auto"/>
      </w:divBdr>
    </w:div>
    <w:div w:id="422411828">
      <w:bodyDiv w:val="1"/>
      <w:marLeft w:val="0"/>
      <w:marRight w:val="0"/>
      <w:marTop w:val="0"/>
      <w:marBottom w:val="0"/>
      <w:divBdr>
        <w:top w:val="none" w:sz="0" w:space="0" w:color="auto"/>
        <w:left w:val="none" w:sz="0" w:space="0" w:color="auto"/>
        <w:bottom w:val="none" w:sz="0" w:space="0" w:color="auto"/>
        <w:right w:val="none" w:sz="0" w:space="0" w:color="auto"/>
      </w:divBdr>
    </w:div>
    <w:div w:id="441608737">
      <w:bodyDiv w:val="1"/>
      <w:marLeft w:val="0"/>
      <w:marRight w:val="0"/>
      <w:marTop w:val="0"/>
      <w:marBottom w:val="0"/>
      <w:divBdr>
        <w:top w:val="none" w:sz="0" w:space="0" w:color="auto"/>
        <w:left w:val="none" w:sz="0" w:space="0" w:color="auto"/>
        <w:bottom w:val="none" w:sz="0" w:space="0" w:color="auto"/>
        <w:right w:val="none" w:sz="0" w:space="0" w:color="auto"/>
      </w:divBdr>
    </w:div>
    <w:div w:id="450828152">
      <w:bodyDiv w:val="1"/>
      <w:marLeft w:val="0"/>
      <w:marRight w:val="0"/>
      <w:marTop w:val="0"/>
      <w:marBottom w:val="0"/>
      <w:divBdr>
        <w:top w:val="none" w:sz="0" w:space="0" w:color="auto"/>
        <w:left w:val="none" w:sz="0" w:space="0" w:color="auto"/>
        <w:bottom w:val="none" w:sz="0" w:space="0" w:color="auto"/>
        <w:right w:val="none" w:sz="0" w:space="0" w:color="auto"/>
      </w:divBdr>
    </w:div>
    <w:div w:id="468211686">
      <w:bodyDiv w:val="1"/>
      <w:marLeft w:val="0"/>
      <w:marRight w:val="0"/>
      <w:marTop w:val="0"/>
      <w:marBottom w:val="0"/>
      <w:divBdr>
        <w:top w:val="none" w:sz="0" w:space="0" w:color="auto"/>
        <w:left w:val="none" w:sz="0" w:space="0" w:color="auto"/>
        <w:bottom w:val="none" w:sz="0" w:space="0" w:color="auto"/>
        <w:right w:val="none" w:sz="0" w:space="0" w:color="auto"/>
      </w:divBdr>
    </w:div>
    <w:div w:id="495191506">
      <w:bodyDiv w:val="1"/>
      <w:marLeft w:val="0"/>
      <w:marRight w:val="0"/>
      <w:marTop w:val="0"/>
      <w:marBottom w:val="0"/>
      <w:divBdr>
        <w:top w:val="none" w:sz="0" w:space="0" w:color="auto"/>
        <w:left w:val="none" w:sz="0" w:space="0" w:color="auto"/>
        <w:bottom w:val="none" w:sz="0" w:space="0" w:color="auto"/>
        <w:right w:val="none" w:sz="0" w:space="0" w:color="auto"/>
      </w:divBdr>
    </w:div>
    <w:div w:id="546381844">
      <w:bodyDiv w:val="1"/>
      <w:marLeft w:val="0"/>
      <w:marRight w:val="0"/>
      <w:marTop w:val="0"/>
      <w:marBottom w:val="0"/>
      <w:divBdr>
        <w:top w:val="none" w:sz="0" w:space="0" w:color="auto"/>
        <w:left w:val="none" w:sz="0" w:space="0" w:color="auto"/>
        <w:bottom w:val="none" w:sz="0" w:space="0" w:color="auto"/>
        <w:right w:val="none" w:sz="0" w:space="0" w:color="auto"/>
      </w:divBdr>
    </w:div>
    <w:div w:id="656805252">
      <w:bodyDiv w:val="1"/>
      <w:marLeft w:val="0"/>
      <w:marRight w:val="0"/>
      <w:marTop w:val="0"/>
      <w:marBottom w:val="0"/>
      <w:divBdr>
        <w:top w:val="none" w:sz="0" w:space="0" w:color="auto"/>
        <w:left w:val="none" w:sz="0" w:space="0" w:color="auto"/>
        <w:bottom w:val="none" w:sz="0" w:space="0" w:color="auto"/>
        <w:right w:val="none" w:sz="0" w:space="0" w:color="auto"/>
      </w:divBdr>
    </w:div>
    <w:div w:id="662388888">
      <w:bodyDiv w:val="1"/>
      <w:marLeft w:val="0"/>
      <w:marRight w:val="0"/>
      <w:marTop w:val="0"/>
      <w:marBottom w:val="0"/>
      <w:divBdr>
        <w:top w:val="none" w:sz="0" w:space="0" w:color="auto"/>
        <w:left w:val="none" w:sz="0" w:space="0" w:color="auto"/>
        <w:bottom w:val="none" w:sz="0" w:space="0" w:color="auto"/>
        <w:right w:val="none" w:sz="0" w:space="0" w:color="auto"/>
      </w:divBdr>
    </w:div>
    <w:div w:id="674529152">
      <w:bodyDiv w:val="1"/>
      <w:marLeft w:val="0"/>
      <w:marRight w:val="0"/>
      <w:marTop w:val="0"/>
      <w:marBottom w:val="0"/>
      <w:divBdr>
        <w:top w:val="none" w:sz="0" w:space="0" w:color="auto"/>
        <w:left w:val="none" w:sz="0" w:space="0" w:color="auto"/>
        <w:bottom w:val="none" w:sz="0" w:space="0" w:color="auto"/>
        <w:right w:val="none" w:sz="0" w:space="0" w:color="auto"/>
      </w:divBdr>
    </w:div>
    <w:div w:id="693968822">
      <w:bodyDiv w:val="1"/>
      <w:marLeft w:val="0"/>
      <w:marRight w:val="0"/>
      <w:marTop w:val="0"/>
      <w:marBottom w:val="0"/>
      <w:divBdr>
        <w:top w:val="none" w:sz="0" w:space="0" w:color="auto"/>
        <w:left w:val="none" w:sz="0" w:space="0" w:color="auto"/>
        <w:bottom w:val="none" w:sz="0" w:space="0" w:color="auto"/>
        <w:right w:val="none" w:sz="0" w:space="0" w:color="auto"/>
      </w:divBdr>
    </w:div>
    <w:div w:id="717439843">
      <w:bodyDiv w:val="1"/>
      <w:marLeft w:val="0"/>
      <w:marRight w:val="0"/>
      <w:marTop w:val="0"/>
      <w:marBottom w:val="0"/>
      <w:divBdr>
        <w:top w:val="none" w:sz="0" w:space="0" w:color="auto"/>
        <w:left w:val="none" w:sz="0" w:space="0" w:color="auto"/>
        <w:bottom w:val="none" w:sz="0" w:space="0" w:color="auto"/>
        <w:right w:val="none" w:sz="0" w:space="0" w:color="auto"/>
      </w:divBdr>
      <w:divsChild>
        <w:div w:id="1826243680">
          <w:marLeft w:val="331"/>
          <w:marRight w:val="0"/>
          <w:marTop w:val="80"/>
          <w:marBottom w:val="0"/>
          <w:divBdr>
            <w:top w:val="none" w:sz="0" w:space="0" w:color="auto"/>
            <w:left w:val="none" w:sz="0" w:space="0" w:color="auto"/>
            <w:bottom w:val="none" w:sz="0" w:space="0" w:color="auto"/>
            <w:right w:val="none" w:sz="0" w:space="0" w:color="auto"/>
          </w:divBdr>
        </w:div>
      </w:divsChild>
    </w:div>
    <w:div w:id="754279298">
      <w:bodyDiv w:val="1"/>
      <w:marLeft w:val="0"/>
      <w:marRight w:val="0"/>
      <w:marTop w:val="0"/>
      <w:marBottom w:val="0"/>
      <w:divBdr>
        <w:top w:val="none" w:sz="0" w:space="0" w:color="auto"/>
        <w:left w:val="none" w:sz="0" w:space="0" w:color="auto"/>
        <w:bottom w:val="none" w:sz="0" w:space="0" w:color="auto"/>
        <w:right w:val="none" w:sz="0" w:space="0" w:color="auto"/>
      </w:divBdr>
    </w:div>
    <w:div w:id="772439040">
      <w:bodyDiv w:val="1"/>
      <w:marLeft w:val="0"/>
      <w:marRight w:val="0"/>
      <w:marTop w:val="0"/>
      <w:marBottom w:val="0"/>
      <w:divBdr>
        <w:top w:val="none" w:sz="0" w:space="0" w:color="auto"/>
        <w:left w:val="none" w:sz="0" w:space="0" w:color="auto"/>
        <w:bottom w:val="none" w:sz="0" w:space="0" w:color="auto"/>
        <w:right w:val="none" w:sz="0" w:space="0" w:color="auto"/>
      </w:divBdr>
    </w:div>
    <w:div w:id="809442028">
      <w:bodyDiv w:val="1"/>
      <w:marLeft w:val="0"/>
      <w:marRight w:val="0"/>
      <w:marTop w:val="0"/>
      <w:marBottom w:val="0"/>
      <w:divBdr>
        <w:top w:val="none" w:sz="0" w:space="0" w:color="auto"/>
        <w:left w:val="none" w:sz="0" w:space="0" w:color="auto"/>
        <w:bottom w:val="none" w:sz="0" w:space="0" w:color="auto"/>
        <w:right w:val="none" w:sz="0" w:space="0" w:color="auto"/>
      </w:divBdr>
      <w:divsChild>
        <w:div w:id="1927227282">
          <w:marLeft w:val="331"/>
          <w:marRight w:val="0"/>
          <w:marTop w:val="0"/>
          <w:marBottom w:val="0"/>
          <w:divBdr>
            <w:top w:val="none" w:sz="0" w:space="0" w:color="auto"/>
            <w:left w:val="none" w:sz="0" w:space="0" w:color="auto"/>
            <w:bottom w:val="none" w:sz="0" w:space="0" w:color="auto"/>
            <w:right w:val="none" w:sz="0" w:space="0" w:color="auto"/>
          </w:divBdr>
        </w:div>
      </w:divsChild>
    </w:div>
    <w:div w:id="829175829">
      <w:bodyDiv w:val="1"/>
      <w:marLeft w:val="0"/>
      <w:marRight w:val="0"/>
      <w:marTop w:val="0"/>
      <w:marBottom w:val="0"/>
      <w:divBdr>
        <w:top w:val="none" w:sz="0" w:space="0" w:color="auto"/>
        <w:left w:val="none" w:sz="0" w:space="0" w:color="auto"/>
        <w:bottom w:val="none" w:sz="0" w:space="0" w:color="auto"/>
        <w:right w:val="none" w:sz="0" w:space="0" w:color="auto"/>
      </w:divBdr>
    </w:div>
    <w:div w:id="832573450">
      <w:bodyDiv w:val="1"/>
      <w:marLeft w:val="0"/>
      <w:marRight w:val="0"/>
      <w:marTop w:val="0"/>
      <w:marBottom w:val="0"/>
      <w:divBdr>
        <w:top w:val="none" w:sz="0" w:space="0" w:color="auto"/>
        <w:left w:val="none" w:sz="0" w:space="0" w:color="auto"/>
        <w:bottom w:val="none" w:sz="0" w:space="0" w:color="auto"/>
        <w:right w:val="none" w:sz="0" w:space="0" w:color="auto"/>
      </w:divBdr>
    </w:div>
    <w:div w:id="841627535">
      <w:bodyDiv w:val="1"/>
      <w:marLeft w:val="0"/>
      <w:marRight w:val="0"/>
      <w:marTop w:val="0"/>
      <w:marBottom w:val="0"/>
      <w:divBdr>
        <w:top w:val="none" w:sz="0" w:space="0" w:color="auto"/>
        <w:left w:val="none" w:sz="0" w:space="0" w:color="auto"/>
        <w:bottom w:val="none" w:sz="0" w:space="0" w:color="auto"/>
        <w:right w:val="none" w:sz="0" w:space="0" w:color="auto"/>
      </w:divBdr>
      <w:divsChild>
        <w:div w:id="1263882374">
          <w:marLeft w:val="806"/>
          <w:marRight w:val="0"/>
          <w:marTop w:val="200"/>
          <w:marBottom w:val="0"/>
          <w:divBdr>
            <w:top w:val="none" w:sz="0" w:space="0" w:color="auto"/>
            <w:left w:val="none" w:sz="0" w:space="0" w:color="auto"/>
            <w:bottom w:val="none" w:sz="0" w:space="0" w:color="auto"/>
            <w:right w:val="none" w:sz="0" w:space="0" w:color="auto"/>
          </w:divBdr>
        </w:div>
      </w:divsChild>
    </w:div>
    <w:div w:id="900216623">
      <w:bodyDiv w:val="1"/>
      <w:marLeft w:val="0"/>
      <w:marRight w:val="0"/>
      <w:marTop w:val="0"/>
      <w:marBottom w:val="0"/>
      <w:divBdr>
        <w:top w:val="none" w:sz="0" w:space="0" w:color="auto"/>
        <w:left w:val="none" w:sz="0" w:space="0" w:color="auto"/>
        <w:bottom w:val="none" w:sz="0" w:space="0" w:color="auto"/>
        <w:right w:val="none" w:sz="0" w:space="0" w:color="auto"/>
      </w:divBdr>
    </w:div>
    <w:div w:id="948969035">
      <w:bodyDiv w:val="1"/>
      <w:marLeft w:val="0"/>
      <w:marRight w:val="0"/>
      <w:marTop w:val="0"/>
      <w:marBottom w:val="0"/>
      <w:divBdr>
        <w:top w:val="none" w:sz="0" w:space="0" w:color="auto"/>
        <w:left w:val="none" w:sz="0" w:space="0" w:color="auto"/>
        <w:bottom w:val="none" w:sz="0" w:space="0" w:color="auto"/>
        <w:right w:val="none" w:sz="0" w:space="0" w:color="auto"/>
      </w:divBdr>
      <w:divsChild>
        <w:div w:id="1546797315">
          <w:marLeft w:val="331"/>
          <w:marRight w:val="0"/>
          <w:marTop w:val="80"/>
          <w:marBottom w:val="0"/>
          <w:divBdr>
            <w:top w:val="none" w:sz="0" w:space="0" w:color="auto"/>
            <w:left w:val="none" w:sz="0" w:space="0" w:color="auto"/>
            <w:bottom w:val="none" w:sz="0" w:space="0" w:color="auto"/>
            <w:right w:val="none" w:sz="0" w:space="0" w:color="auto"/>
          </w:divBdr>
        </w:div>
      </w:divsChild>
    </w:div>
    <w:div w:id="1058476981">
      <w:bodyDiv w:val="1"/>
      <w:marLeft w:val="0"/>
      <w:marRight w:val="0"/>
      <w:marTop w:val="0"/>
      <w:marBottom w:val="0"/>
      <w:divBdr>
        <w:top w:val="none" w:sz="0" w:space="0" w:color="auto"/>
        <w:left w:val="none" w:sz="0" w:space="0" w:color="auto"/>
        <w:bottom w:val="none" w:sz="0" w:space="0" w:color="auto"/>
        <w:right w:val="none" w:sz="0" w:space="0" w:color="auto"/>
      </w:divBdr>
      <w:divsChild>
        <w:div w:id="1344279158">
          <w:marLeft w:val="331"/>
          <w:marRight w:val="0"/>
          <w:marTop w:val="0"/>
          <w:marBottom w:val="0"/>
          <w:divBdr>
            <w:top w:val="none" w:sz="0" w:space="0" w:color="auto"/>
            <w:left w:val="none" w:sz="0" w:space="0" w:color="auto"/>
            <w:bottom w:val="none" w:sz="0" w:space="0" w:color="auto"/>
            <w:right w:val="none" w:sz="0" w:space="0" w:color="auto"/>
          </w:divBdr>
        </w:div>
      </w:divsChild>
    </w:div>
    <w:div w:id="1066534297">
      <w:bodyDiv w:val="1"/>
      <w:marLeft w:val="0"/>
      <w:marRight w:val="0"/>
      <w:marTop w:val="0"/>
      <w:marBottom w:val="0"/>
      <w:divBdr>
        <w:top w:val="none" w:sz="0" w:space="0" w:color="auto"/>
        <w:left w:val="none" w:sz="0" w:space="0" w:color="auto"/>
        <w:bottom w:val="none" w:sz="0" w:space="0" w:color="auto"/>
        <w:right w:val="none" w:sz="0" w:space="0" w:color="auto"/>
      </w:divBdr>
    </w:div>
    <w:div w:id="1125194991">
      <w:bodyDiv w:val="1"/>
      <w:marLeft w:val="0"/>
      <w:marRight w:val="0"/>
      <w:marTop w:val="0"/>
      <w:marBottom w:val="0"/>
      <w:divBdr>
        <w:top w:val="none" w:sz="0" w:space="0" w:color="auto"/>
        <w:left w:val="none" w:sz="0" w:space="0" w:color="auto"/>
        <w:bottom w:val="none" w:sz="0" w:space="0" w:color="auto"/>
        <w:right w:val="none" w:sz="0" w:space="0" w:color="auto"/>
      </w:divBdr>
    </w:div>
    <w:div w:id="1196388017">
      <w:bodyDiv w:val="1"/>
      <w:marLeft w:val="0"/>
      <w:marRight w:val="0"/>
      <w:marTop w:val="0"/>
      <w:marBottom w:val="0"/>
      <w:divBdr>
        <w:top w:val="none" w:sz="0" w:space="0" w:color="auto"/>
        <w:left w:val="none" w:sz="0" w:space="0" w:color="auto"/>
        <w:bottom w:val="none" w:sz="0" w:space="0" w:color="auto"/>
        <w:right w:val="none" w:sz="0" w:space="0" w:color="auto"/>
      </w:divBdr>
    </w:div>
    <w:div w:id="1199273144">
      <w:bodyDiv w:val="1"/>
      <w:marLeft w:val="0"/>
      <w:marRight w:val="0"/>
      <w:marTop w:val="0"/>
      <w:marBottom w:val="0"/>
      <w:divBdr>
        <w:top w:val="none" w:sz="0" w:space="0" w:color="auto"/>
        <w:left w:val="none" w:sz="0" w:space="0" w:color="auto"/>
        <w:bottom w:val="none" w:sz="0" w:space="0" w:color="auto"/>
        <w:right w:val="none" w:sz="0" w:space="0" w:color="auto"/>
      </w:divBdr>
    </w:div>
    <w:div w:id="1218589100">
      <w:bodyDiv w:val="1"/>
      <w:marLeft w:val="0"/>
      <w:marRight w:val="0"/>
      <w:marTop w:val="0"/>
      <w:marBottom w:val="0"/>
      <w:divBdr>
        <w:top w:val="none" w:sz="0" w:space="0" w:color="auto"/>
        <w:left w:val="none" w:sz="0" w:space="0" w:color="auto"/>
        <w:bottom w:val="none" w:sz="0" w:space="0" w:color="auto"/>
        <w:right w:val="none" w:sz="0" w:space="0" w:color="auto"/>
      </w:divBdr>
      <w:divsChild>
        <w:div w:id="103771869">
          <w:marLeft w:val="331"/>
          <w:marRight w:val="0"/>
          <w:marTop w:val="0"/>
          <w:marBottom w:val="0"/>
          <w:divBdr>
            <w:top w:val="none" w:sz="0" w:space="0" w:color="auto"/>
            <w:left w:val="none" w:sz="0" w:space="0" w:color="auto"/>
            <w:bottom w:val="none" w:sz="0" w:space="0" w:color="auto"/>
            <w:right w:val="none" w:sz="0" w:space="0" w:color="auto"/>
          </w:divBdr>
        </w:div>
      </w:divsChild>
    </w:div>
    <w:div w:id="1286347326">
      <w:bodyDiv w:val="1"/>
      <w:marLeft w:val="0"/>
      <w:marRight w:val="0"/>
      <w:marTop w:val="0"/>
      <w:marBottom w:val="0"/>
      <w:divBdr>
        <w:top w:val="none" w:sz="0" w:space="0" w:color="auto"/>
        <w:left w:val="none" w:sz="0" w:space="0" w:color="auto"/>
        <w:bottom w:val="none" w:sz="0" w:space="0" w:color="auto"/>
        <w:right w:val="none" w:sz="0" w:space="0" w:color="auto"/>
      </w:divBdr>
    </w:div>
    <w:div w:id="1287082931">
      <w:bodyDiv w:val="1"/>
      <w:marLeft w:val="0"/>
      <w:marRight w:val="0"/>
      <w:marTop w:val="0"/>
      <w:marBottom w:val="0"/>
      <w:divBdr>
        <w:top w:val="none" w:sz="0" w:space="0" w:color="auto"/>
        <w:left w:val="none" w:sz="0" w:space="0" w:color="auto"/>
        <w:bottom w:val="none" w:sz="0" w:space="0" w:color="auto"/>
        <w:right w:val="none" w:sz="0" w:space="0" w:color="auto"/>
      </w:divBdr>
      <w:divsChild>
        <w:div w:id="78603185">
          <w:marLeft w:val="0"/>
          <w:marRight w:val="0"/>
          <w:marTop w:val="0"/>
          <w:marBottom w:val="0"/>
          <w:divBdr>
            <w:top w:val="none" w:sz="0" w:space="0" w:color="auto"/>
            <w:left w:val="none" w:sz="0" w:space="0" w:color="auto"/>
            <w:bottom w:val="none" w:sz="0" w:space="0" w:color="auto"/>
            <w:right w:val="none" w:sz="0" w:space="0" w:color="auto"/>
          </w:divBdr>
          <w:divsChild>
            <w:div w:id="1224481947">
              <w:marLeft w:val="0"/>
              <w:marRight w:val="0"/>
              <w:marTop w:val="0"/>
              <w:marBottom w:val="0"/>
              <w:divBdr>
                <w:top w:val="none" w:sz="0" w:space="0" w:color="auto"/>
                <w:left w:val="none" w:sz="0" w:space="0" w:color="auto"/>
                <w:bottom w:val="none" w:sz="0" w:space="0" w:color="auto"/>
                <w:right w:val="none" w:sz="0" w:space="0" w:color="auto"/>
              </w:divBdr>
            </w:div>
          </w:divsChild>
        </w:div>
        <w:div w:id="188374281">
          <w:marLeft w:val="0"/>
          <w:marRight w:val="0"/>
          <w:marTop w:val="0"/>
          <w:marBottom w:val="0"/>
          <w:divBdr>
            <w:top w:val="none" w:sz="0" w:space="0" w:color="auto"/>
            <w:left w:val="none" w:sz="0" w:space="0" w:color="auto"/>
            <w:bottom w:val="none" w:sz="0" w:space="0" w:color="auto"/>
            <w:right w:val="none" w:sz="0" w:space="0" w:color="auto"/>
          </w:divBdr>
          <w:divsChild>
            <w:div w:id="857742622">
              <w:marLeft w:val="0"/>
              <w:marRight w:val="0"/>
              <w:marTop w:val="0"/>
              <w:marBottom w:val="0"/>
              <w:divBdr>
                <w:top w:val="none" w:sz="0" w:space="0" w:color="auto"/>
                <w:left w:val="none" w:sz="0" w:space="0" w:color="auto"/>
                <w:bottom w:val="none" w:sz="0" w:space="0" w:color="auto"/>
                <w:right w:val="none" w:sz="0" w:space="0" w:color="auto"/>
              </w:divBdr>
            </w:div>
          </w:divsChild>
        </w:div>
        <w:div w:id="889342102">
          <w:marLeft w:val="0"/>
          <w:marRight w:val="0"/>
          <w:marTop w:val="0"/>
          <w:marBottom w:val="0"/>
          <w:divBdr>
            <w:top w:val="none" w:sz="0" w:space="0" w:color="auto"/>
            <w:left w:val="none" w:sz="0" w:space="0" w:color="auto"/>
            <w:bottom w:val="none" w:sz="0" w:space="0" w:color="auto"/>
            <w:right w:val="none" w:sz="0" w:space="0" w:color="auto"/>
          </w:divBdr>
          <w:divsChild>
            <w:div w:id="1491628925">
              <w:marLeft w:val="0"/>
              <w:marRight w:val="0"/>
              <w:marTop w:val="0"/>
              <w:marBottom w:val="0"/>
              <w:divBdr>
                <w:top w:val="none" w:sz="0" w:space="0" w:color="auto"/>
                <w:left w:val="none" w:sz="0" w:space="0" w:color="auto"/>
                <w:bottom w:val="none" w:sz="0" w:space="0" w:color="auto"/>
                <w:right w:val="none" w:sz="0" w:space="0" w:color="auto"/>
              </w:divBdr>
            </w:div>
          </w:divsChild>
        </w:div>
        <w:div w:id="903445468">
          <w:marLeft w:val="0"/>
          <w:marRight w:val="0"/>
          <w:marTop w:val="0"/>
          <w:marBottom w:val="0"/>
          <w:divBdr>
            <w:top w:val="none" w:sz="0" w:space="0" w:color="auto"/>
            <w:left w:val="none" w:sz="0" w:space="0" w:color="auto"/>
            <w:bottom w:val="none" w:sz="0" w:space="0" w:color="auto"/>
            <w:right w:val="none" w:sz="0" w:space="0" w:color="auto"/>
          </w:divBdr>
          <w:divsChild>
            <w:div w:id="581451561">
              <w:marLeft w:val="0"/>
              <w:marRight w:val="0"/>
              <w:marTop w:val="0"/>
              <w:marBottom w:val="0"/>
              <w:divBdr>
                <w:top w:val="none" w:sz="0" w:space="0" w:color="auto"/>
                <w:left w:val="none" w:sz="0" w:space="0" w:color="auto"/>
                <w:bottom w:val="none" w:sz="0" w:space="0" w:color="auto"/>
                <w:right w:val="none" w:sz="0" w:space="0" w:color="auto"/>
              </w:divBdr>
            </w:div>
          </w:divsChild>
        </w:div>
        <w:div w:id="909383540">
          <w:marLeft w:val="0"/>
          <w:marRight w:val="0"/>
          <w:marTop w:val="0"/>
          <w:marBottom w:val="0"/>
          <w:divBdr>
            <w:top w:val="none" w:sz="0" w:space="0" w:color="auto"/>
            <w:left w:val="none" w:sz="0" w:space="0" w:color="auto"/>
            <w:bottom w:val="none" w:sz="0" w:space="0" w:color="auto"/>
            <w:right w:val="none" w:sz="0" w:space="0" w:color="auto"/>
          </w:divBdr>
          <w:divsChild>
            <w:div w:id="1675500063">
              <w:marLeft w:val="0"/>
              <w:marRight w:val="0"/>
              <w:marTop w:val="0"/>
              <w:marBottom w:val="0"/>
              <w:divBdr>
                <w:top w:val="none" w:sz="0" w:space="0" w:color="auto"/>
                <w:left w:val="none" w:sz="0" w:space="0" w:color="auto"/>
                <w:bottom w:val="none" w:sz="0" w:space="0" w:color="auto"/>
                <w:right w:val="none" w:sz="0" w:space="0" w:color="auto"/>
              </w:divBdr>
            </w:div>
          </w:divsChild>
        </w:div>
        <w:div w:id="1203133838">
          <w:marLeft w:val="0"/>
          <w:marRight w:val="0"/>
          <w:marTop w:val="0"/>
          <w:marBottom w:val="0"/>
          <w:divBdr>
            <w:top w:val="none" w:sz="0" w:space="0" w:color="auto"/>
            <w:left w:val="none" w:sz="0" w:space="0" w:color="auto"/>
            <w:bottom w:val="none" w:sz="0" w:space="0" w:color="auto"/>
            <w:right w:val="none" w:sz="0" w:space="0" w:color="auto"/>
          </w:divBdr>
          <w:divsChild>
            <w:div w:id="1141654561">
              <w:marLeft w:val="0"/>
              <w:marRight w:val="0"/>
              <w:marTop w:val="0"/>
              <w:marBottom w:val="0"/>
              <w:divBdr>
                <w:top w:val="none" w:sz="0" w:space="0" w:color="auto"/>
                <w:left w:val="none" w:sz="0" w:space="0" w:color="auto"/>
                <w:bottom w:val="none" w:sz="0" w:space="0" w:color="auto"/>
                <w:right w:val="none" w:sz="0" w:space="0" w:color="auto"/>
              </w:divBdr>
            </w:div>
          </w:divsChild>
        </w:div>
        <w:div w:id="1271356978">
          <w:marLeft w:val="0"/>
          <w:marRight w:val="0"/>
          <w:marTop w:val="0"/>
          <w:marBottom w:val="0"/>
          <w:divBdr>
            <w:top w:val="none" w:sz="0" w:space="0" w:color="auto"/>
            <w:left w:val="none" w:sz="0" w:space="0" w:color="auto"/>
            <w:bottom w:val="none" w:sz="0" w:space="0" w:color="auto"/>
            <w:right w:val="none" w:sz="0" w:space="0" w:color="auto"/>
          </w:divBdr>
          <w:divsChild>
            <w:div w:id="876090224">
              <w:marLeft w:val="0"/>
              <w:marRight w:val="0"/>
              <w:marTop w:val="0"/>
              <w:marBottom w:val="0"/>
              <w:divBdr>
                <w:top w:val="none" w:sz="0" w:space="0" w:color="auto"/>
                <w:left w:val="none" w:sz="0" w:space="0" w:color="auto"/>
                <w:bottom w:val="none" w:sz="0" w:space="0" w:color="auto"/>
                <w:right w:val="none" w:sz="0" w:space="0" w:color="auto"/>
              </w:divBdr>
            </w:div>
          </w:divsChild>
        </w:div>
        <w:div w:id="1530100026">
          <w:marLeft w:val="0"/>
          <w:marRight w:val="0"/>
          <w:marTop w:val="0"/>
          <w:marBottom w:val="0"/>
          <w:divBdr>
            <w:top w:val="none" w:sz="0" w:space="0" w:color="auto"/>
            <w:left w:val="none" w:sz="0" w:space="0" w:color="auto"/>
            <w:bottom w:val="none" w:sz="0" w:space="0" w:color="auto"/>
            <w:right w:val="none" w:sz="0" w:space="0" w:color="auto"/>
          </w:divBdr>
          <w:divsChild>
            <w:div w:id="731973928">
              <w:marLeft w:val="0"/>
              <w:marRight w:val="0"/>
              <w:marTop w:val="0"/>
              <w:marBottom w:val="0"/>
              <w:divBdr>
                <w:top w:val="none" w:sz="0" w:space="0" w:color="auto"/>
                <w:left w:val="none" w:sz="0" w:space="0" w:color="auto"/>
                <w:bottom w:val="none" w:sz="0" w:space="0" w:color="auto"/>
                <w:right w:val="none" w:sz="0" w:space="0" w:color="auto"/>
              </w:divBdr>
            </w:div>
          </w:divsChild>
        </w:div>
        <w:div w:id="1720131691">
          <w:marLeft w:val="0"/>
          <w:marRight w:val="0"/>
          <w:marTop w:val="0"/>
          <w:marBottom w:val="0"/>
          <w:divBdr>
            <w:top w:val="none" w:sz="0" w:space="0" w:color="auto"/>
            <w:left w:val="none" w:sz="0" w:space="0" w:color="auto"/>
            <w:bottom w:val="none" w:sz="0" w:space="0" w:color="auto"/>
            <w:right w:val="none" w:sz="0" w:space="0" w:color="auto"/>
          </w:divBdr>
          <w:divsChild>
            <w:div w:id="14661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878">
      <w:bodyDiv w:val="1"/>
      <w:marLeft w:val="0"/>
      <w:marRight w:val="0"/>
      <w:marTop w:val="0"/>
      <w:marBottom w:val="0"/>
      <w:divBdr>
        <w:top w:val="none" w:sz="0" w:space="0" w:color="auto"/>
        <w:left w:val="none" w:sz="0" w:space="0" w:color="auto"/>
        <w:bottom w:val="none" w:sz="0" w:space="0" w:color="auto"/>
        <w:right w:val="none" w:sz="0" w:space="0" w:color="auto"/>
      </w:divBdr>
    </w:div>
    <w:div w:id="1302080399">
      <w:bodyDiv w:val="1"/>
      <w:marLeft w:val="0"/>
      <w:marRight w:val="0"/>
      <w:marTop w:val="0"/>
      <w:marBottom w:val="0"/>
      <w:divBdr>
        <w:top w:val="none" w:sz="0" w:space="0" w:color="auto"/>
        <w:left w:val="none" w:sz="0" w:space="0" w:color="auto"/>
        <w:bottom w:val="none" w:sz="0" w:space="0" w:color="auto"/>
        <w:right w:val="none" w:sz="0" w:space="0" w:color="auto"/>
      </w:divBdr>
    </w:div>
    <w:div w:id="1357199069">
      <w:bodyDiv w:val="1"/>
      <w:marLeft w:val="0"/>
      <w:marRight w:val="0"/>
      <w:marTop w:val="0"/>
      <w:marBottom w:val="0"/>
      <w:divBdr>
        <w:top w:val="none" w:sz="0" w:space="0" w:color="auto"/>
        <w:left w:val="none" w:sz="0" w:space="0" w:color="auto"/>
        <w:bottom w:val="none" w:sz="0" w:space="0" w:color="auto"/>
        <w:right w:val="none" w:sz="0" w:space="0" w:color="auto"/>
      </w:divBdr>
    </w:div>
    <w:div w:id="1482691059">
      <w:bodyDiv w:val="1"/>
      <w:marLeft w:val="0"/>
      <w:marRight w:val="0"/>
      <w:marTop w:val="0"/>
      <w:marBottom w:val="0"/>
      <w:divBdr>
        <w:top w:val="none" w:sz="0" w:space="0" w:color="auto"/>
        <w:left w:val="none" w:sz="0" w:space="0" w:color="auto"/>
        <w:bottom w:val="none" w:sz="0" w:space="0" w:color="auto"/>
        <w:right w:val="none" w:sz="0" w:space="0" w:color="auto"/>
      </w:divBdr>
    </w:div>
    <w:div w:id="1510558070">
      <w:bodyDiv w:val="1"/>
      <w:marLeft w:val="0"/>
      <w:marRight w:val="0"/>
      <w:marTop w:val="0"/>
      <w:marBottom w:val="0"/>
      <w:divBdr>
        <w:top w:val="none" w:sz="0" w:space="0" w:color="auto"/>
        <w:left w:val="none" w:sz="0" w:space="0" w:color="auto"/>
        <w:bottom w:val="none" w:sz="0" w:space="0" w:color="auto"/>
        <w:right w:val="none" w:sz="0" w:space="0" w:color="auto"/>
      </w:divBdr>
    </w:div>
    <w:div w:id="1643533766">
      <w:bodyDiv w:val="1"/>
      <w:marLeft w:val="0"/>
      <w:marRight w:val="0"/>
      <w:marTop w:val="0"/>
      <w:marBottom w:val="0"/>
      <w:divBdr>
        <w:top w:val="none" w:sz="0" w:space="0" w:color="auto"/>
        <w:left w:val="none" w:sz="0" w:space="0" w:color="auto"/>
        <w:bottom w:val="none" w:sz="0" w:space="0" w:color="auto"/>
        <w:right w:val="none" w:sz="0" w:space="0" w:color="auto"/>
      </w:divBdr>
    </w:div>
    <w:div w:id="1727214301">
      <w:bodyDiv w:val="1"/>
      <w:marLeft w:val="0"/>
      <w:marRight w:val="0"/>
      <w:marTop w:val="0"/>
      <w:marBottom w:val="0"/>
      <w:divBdr>
        <w:top w:val="none" w:sz="0" w:space="0" w:color="auto"/>
        <w:left w:val="none" w:sz="0" w:space="0" w:color="auto"/>
        <w:bottom w:val="none" w:sz="0" w:space="0" w:color="auto"/>
        <w:right w:val="none" w:sz="0" w:space="0" w:color="auto"/>
      </w:divBdr>
    </w:div>
    <w:div w:id="1730807865">
      <w:bodyDiv w:val="1"/>
      <w:marLeft w:val="0"/>
      <w:marRight w:val="0"/>
      <w:marTop w:val="0"/>
      <w:marBottom w:val="0"/>
      <w:divBdr>
        <w:top w:val="none" w:sz="0" w:space="0" w:color="auto"/>
        <w:left w:val="none" w:sz="0" w:space="0" w:color="auto"/>
        <w:bottom w:val="none" w:sz="0" w:space="0" w:color="auto"/>
        <w:right w:val="none" w:sz="0" w:space="0" w:color="auto"/>
      </w:divBdr>
    </w:div>
    <w:div w:id="1748456645">
      <w:bodyDiv w:val="1"/>
      <w:marLeft w:val="0"/>
      <w:marRight w:val="0"/>
      <w:marTop w:val="0"/>
      <w:marBottom w:val="0"/>
      <w:divBdr>
        <w:top w:val="none" w:sz="0" w:space="0" w:color="auto"/>
        <w:left w:val="none" w:sz="0" w:space="0" w:color="auto"/>
        <w:bottom w:val="none" w:sz="0" w:space="0" w:color="auto"/>
        <w:right w:val="none" w:sz="0" w:space="0" w:color="auto"/>
      </w:divBdr>
    </w:div>
    <w:div w:id="1754282353">
      <w:bodyDiv w:val="1"/>
      <w:marLeft w:val="0"/>
      <w:marRight w:val="0"/>
      <w:marTop w:val="0"/>
      <w:marBottom w:val="0"/>
      <w:divBdr>
        <w:top w:val="none" w:sz="0" w:space="0" w:color="auto"/>
        <w:left w:val="none" w:sz="0" w:space="0" w:color="auto"/>
        <w:bottom w:val="none" w:sz="0" w:space="0" w:color="auto"/>
        <w:right w:val="none" w:sz="0" w:space="0" w:color="auto"/>
      </w:divBdr>
    </w:div>
    <w:div w:id="1890530319">
      <w:bodyDiv w:val="1"/>
      <w:marLeft w:val="0"/>
      <w:marRight w:val="0"/>
      <w:marTop w:val="0"/>
      <w:marBottom w:val="0"/>
      <w:divBdr>
        <w:top w:val="none" w:sz="0" w:space="0" w:color="auto"/>
        <w:left w:val="none" w:sz="0" w:space="0" w:color="auto"/>
        <w:bottom w:val="none" w:sz="0" w:space="0" w:color="auto"/>
        <w:right w:val="none" w:sz="0" w:space="0" w:color="auto"/>
      </w:divBdr>
    </w:div>
    <w:div w:id="1974863583">
      <w:bodyDiv w:val="1"/>
      <w:marLeft w:val="0"/>
      <w:marRight w:val="0"/>
      <w:marTop w:val="0"/>
      <w:marBottom w:val="0"/>
      <w:divBdr>
        <w:top w:val="none" w:sz="0" w:space="0" w:color="auto"/>
        <w:left w:val="none" w:sz="0" w:space="0" w:color="auto"/>
        <w:bottom w:val="none" w:sz="0" w:space="0" w:color="auto"/>
        <w:right w:val="none" w:sz="0" w:space="0" w:color="auto"/>
      </w:divBdr>
    </w:div>
    <w:div w:id="1998652125">
      <w:bodyDiv w:val="1"/>
      <w:marLeft w:val="0"/>
      <w:marRight w:val="0"/>
      <w:marTop w:val="0"/>
      <w:marBottom w:val="0"/>
      <w:divBdr>
        <w:top w:val="none" w:sz="0" w:space="0" w:color="auto"/>
        <w:left w:val="none" w:sz="0" w:space="0" w:color="auto"/>
        <w:bottom w:val="none" w:sz="0" w:space="0" w:color="auto"/>
        <w:right w:val="none" w:sz="0" w:space="0" w:color="auto"/>
      </w:divBdr>
    </w:div>
    <w:div w:id="214473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et.kodu@sm.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iri.taht@sm.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png@01D98354.B55B6EA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en.ohov@sm.e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T/TXT/PDF/?uri=CELEX:32001L0083" TargetMode="External"/><Relationship Id="rId13" Type="http://schemas.openxmlformats.org/officeDocument/2006/relationships/hyperlink" Target="https://health.ec.europa.eu/system/files/2023-04/swd_2023_192_1_ia_en.pdf" TargetMode="External"/><Relationship Id="rId18" Type="http://schemas.openxmlformats.org/officeDocument/2006/relationships/hyperlink" Target="https://health.ec.europa.eu/publications/impact-assessment-report-and-executive-summary-accompanying-revision-general-pharmaceutical_en" TargetMode="External"/><Relationship Id="rId3" Type="http://schemas.openxmlformats.org/officeDocument/2006/relationships/hyperlink" Target="https://op.europa.eu/en/publication-detail/-/publication/b49097b2-5096-11e6-89bd-01aa75ed71a1/language-en" TargetMode="External"/><Relationship Id="rId21" Type="http://schemas.openxmlformats.org/officeDocument/2006/relationships/hyperlink" Target="https://health.ec.europa.eu/publications/impact-assessment-report-and-executive-summary-accompanying-revision-general-pharmaceutical_en" TargetMode="External"/><Relationship Id="rId7" Type="http://schemas.openxmlformats.org/officeDocument/2006/relationships/hyperlink" Target="https://secure.ipex.eu/IPEXL-WEB/document/COM-2023-0193" TargetMode="External"/><Relationship Id="rId12" Type="http://schemas.openxmlformats.org/officeDocument/2006/relationships/hyperlink" Target="https://eur-lex.europa.eu/legal-content/ET/TXT/PDF/?uri=CELEX:32007R1394&amp;qid=1693834202049" TargetMode="External"/><Relationship Id="rId17" Type="http://schemas.openxmlformats.org/officeDocument/2006/relationships/hyperlink" Target="https://health.ec.europa.eu/system/files/2018-05/pharmaceuticals_incentives_study_en_5.pdf" TargetMode="External"/><Relationship Id="rId25" Type="http://schemas.openxmlformats.org/officeDocument/2006/relationships/hyperlink" Target="https://www.nice.org.uk/about/what-we-do/life-sciences/scientific-advice/models-for-the-evaluation-and-purchase-of-antimicrobials/ceftazidime-with-avibactam" TargetMode="External"/><Relationship Id="rId2" Type="http://schemas.openxmlformats.org/officeDocument/2006/relationships/hyperlink" Target="https://eur-lex.europa.eu/legal-content/ET/TXT/PDF/?uri=CELEX:52020DC0761" TargetMode="External"/><Relationship Id="rId16" Type="http://schemas.openxmlformats.org/officeDocument/2006/relationships/hyperlink" Target="https://health.ec.europa.eu/medicinal-products/medicines-children/evaluation-medicines-rare-diseases-and-children-legislation_en" TargetMode="External"/><Relationship Id="rId20" Type="http://schemas.openxmlformats.org/officeDocument/2006/relationships/hyperlink" Target="https://www.tervisekassa.ee/ravimikomisjoni-koosolekute-paevakorrad-ja-protokollid" TargetMode="External"/><Relationship Id="rId1" Type="http://schemas.openxmlformats.org/officeDocument/2006/relationships/hyperlink" Target="https://health.ec.europa.eu/medicinal-products/pharmaceutical-strategy-europe/reform-eu-pharmaceutical-legislation_en" TargetMode="External"/><Relationship Id="rId6" Type="http://schemas.openxmlformats.org/officeDocument/2006/relationships/hyperlink" Target="https://secure.ipex.eu/IPEXL-WEB/document/COM-2023-192" TargetMode="External"/><Relationship Id="rId11" Type="http://schemas.openxmlformats.org/officeDocument/2006/relationships/hyperlink" Target="https://eur-lex.europa.eu/legal-content/ET/TXT/PDF/?uri=CELEX:32000R0141" TargetMode="External"/><Relationship Id="rId24" Type="http://schemas.openxmlformats.org/officeDocument/2006/relationships/hyperlink" Target="https://www.ema.europa.eu/en/human-regulatory/marketing-authorisation/product-information/electronic-product-information-epi" TargetMode="External"/><Relationship Id="rId5" Type="http://schemas.openxmlformats.org/officeDocument/2006/relationships/hyperlink" Target="https://sm.ee/media/2771/download" TargetMode="External"/><Relationship Id="rId15" Type="http://schemas.openxmlformats.org/officeDocument/2006/relationships/hyperlink" Target="https://www.who.int/news/item/27-02-2017-who-publishes-list-of-bacteria-for-which-new-antibiotics-are-urgently-needed" TargetMode="External"/><Relationship Id="rId23" Type="http://schemas.openxmlformats.org/officeDocument/2006/relationships/hyperlink" Target="https://www.ema.europa.eu/en/about-us/how-we-work/big-data/data-analysis-real-world-interrogation-network-darwin-eu" TargetMode="External"/><Relationship Id="rId10" Type="http://schemas.openxmlformats.org/officeDocument/2006/relationships/hyperlink" Target="https://eur-lex.europa.eu/legal-content/ET/TXT/PDF/?uri=CELEX:32006R1901" TargetMode="External"/><Relationship Id="rId19" Type="http://schemas.openxmlformats.org/officeDocument/2006/relationships/hyperlink" Target="https://rtl.ee/public/efpia-patient-wait-indicator-final-report_2022.pdf" TargetMode="External"/><Relationship Id="rId4" Type="http://schemas.openxmlformats.org/officeDocument/2006/relationships/hyperlink" Target="https://www.europarl.europa.eu/doceo/document/TA-8-2017-0061_EN.html" TargetMode="External"/><Relationship Id="rId9" Type="http://schemas.openxmlformats.org/officeDocument/2006/relationships/hyperlink" Target="https://eur-lex.europa.eu/legal-content/ET/TXT/PDF/?uri=CELEX:32004R0726" TargetMode="External"/><Relationship Id="rId14" Type="http://schemas.openxmlformats.org/officeDocument/2006/relationships/hyperlink" Target="https://eur-lex.europa.eu/legal-content/ET/TXT/PDF/?uri=CELEX:32022R0123" TargetMode="External"/><Relationship Id="rId22" Type="http://schemas.openxmlformats.org/officeDocument/2006/relationships/hyperlink" Target="https://health.ec.europa.eu/system/files/2023-04/swd_2023_192_1_ia_en.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ff8a95a-bdca-4bd1-9f28-df5ebd643b89">HXU5DPSK444F-947444548-23278</_dlc_DocId>
    <_dlc_DocIdUrl xmlns="aff8a95a-bdca-4bd1-9f28-df5ebd643b89">
      <Url>https://kontor.rik.ee/sm/_layouts/15/DocIdRedir.aspx?ID=HXU5DPSK444F-947444548-23278</Url>
      <Description>HXU5DPSK444F-947444548-23278</Description>
    </_dlc_DocIdUrl>
    <Lisainfo xmlns="0c0c7f0a-cfff-4da3-bf4b-351368c4d1a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9F7799B0CFE894F884EAB1620C1FEAE" ma:contentTypeVersion="3" ma:contentTypeDescription="Loo uus dokument" ma:contentTypeScope="" ma:versionID="dad839998c855217f981617064a6def0">
  <xsd:schema xmlns:xsd="http://www.w3.org/2001/XMLSchema" xmlns:xs="http://www.w3.org/2001/XMLSchema" xmlns:p="http://schemas.microsoft.com/office/2006/metadata/properties" xmlns:ns2="aff8a95a-bdca-4bd1-9f28-df5ebd643b89" xmlns:ns3="0c0c7f0a-cfff-4da3-bf4b-351368c4d1a1" targetNamespace="http://schemas.microsoft.com/office/2006/metadata/properties" ma:root="true" ma:fieldsID="33bf2686ad9173138ca6b10f878b1fa3" ns2:_="" ns3:_="">
    <xsd:import namespace="aff8a95a-bdca-4bd1-9f28-df5ebd643b89"/>
    <xsd:import namespace="0c0c7f0a-cfff-4da3-bf4b-351368c4d1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sa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8a95a-bdca-4bd1-9f28-df5ebd643b89"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c7f0a-cfff-4da3-bf4b-351368c4d1a1" elementFormDefault="qualified">
    <xsd:import namespace="http://schemas.microsoft.com/office/2006/documentManagement/types"/>
    <xsd:import namespace="http://schemas.microsoft.com/office/infopath/2007/PartnerControls"/>
    <xsd:element name="Lisainfo" ma:index="13" nillable="true" ma:displayName="Lisainfo" ma:internalName="Lisa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318C7-FEC7-4D55-A940-1A017450E93B}">
  <ds:schemaRefs>
    <ds:schemaRef ds:uri="http://schemas.microsoft.com/sharepoint/v3/contenttype/forms"/>
  </ds:schemaRefs>
</ds:datastoreItem>
</file>

<file path=customXml/itemProps2.xml><?xml version="1.0" encoding="utf-8"?>
<ds:datastoreItem xmlns:ds="http://schemas.openxmlformats.org/officeDocument/2006/customXml" ds:itemID="{834F794D-4B8C-4320-A7C0-26C67E757111}">
  <ds:schemaRefs>
    <ds:schemaRef ds:uri="http://schemas.openxmlformats.org/officeDocument/2006/bibliography"/>
  </ds:schemaRefs>
</ds:datastoreItem>
</file>

<file path=customXml/itemProps3.xml><?xml version="1.0" encoding="utf-8"?>
<ds:datastoreItem xmlns:ds="http://schemas.openxmlformats.org/officeDocument/2006/customXml" ds:itemID="{E1529CC1-BDA6-4A14-A3CF-43B9508CFCD2}">
  <ds:schemaRefs>
    <ds:schemaRef ds:uri="http://schemas.microsoft.com/office/2006/metadata/properties"/>
    <ds:schemaRef ds:uri="http://schemas.microsoft.com/office/infopath/2007/PartnerControls"/>
    <ds:schemaRef ds:uri="aff8a95a-bdca-4bd1-9f28-df5ebd643b89"/>
    <ds:schemaRef ds:uri="0c0c7f0a-cfff-4da3-bf4b-351368c4d1a1"/>
  </ds:schemaRefs>
</ds:datastoreItem>
</file>

<file path=customXml/itemProps4.xml><?xml version="1.0" encoding="utf-8"?>
<ds:datastoreItem xmlns:ds="http://schemas.openxmlformats.org/officeDocument/2006/customXml" ds:itemID="{D8A5DC76-207E-40D6-AF44-777039C7997C}">
  <ds:schemaRefs>
    <ds:schemaRef ds:uri="http://schemas.microsoft.com/sharepoint/events"/>
  </ds:schemaRefs>
</ds:datastoreItem>
</file>

<file path=customXml/itemProps5.xml><?xml version="1.0" encoding="utf-8"?>
<ds:datastoreItem xmlns:ds="http://schemas.openxmlformats.org/officeDocument/2006/customXml" ds:itemID="{A61D950B-0012-4CA9-B0CD-613C5CD96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8a95a-bdca-4bd1-9f28-df5ebd643b89"/>
    <ds:schemaRef ds:uri="0c0c7f0a-cfff-4da3-bf4b-351368c4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19052</Words>
  <Characters>110505</Characters>
  <Application>Microsoft Office Word</Application>
  <DocSecurity>0</DocSecurity>
  <Lines>920</Lines>
  <Paragraphs>258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Ohov</dc:creator>
  <cp:keywords/>
  <dc:description/>
  <cp:lastModifiedBy>Tairi Täht</cp:lastModifiedBy>
  <cp:revision>2</cp:revision>
  <dcterms:created xsi:type="dcterms:W3CDTF">2023-10-19T13:40:00Z</dcterms:created>
  <dcterms:modified xsi:type="dcterms:W3CDTF">2023-10-19T13:40:00Z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0x01010079F7799B0CFE894F884EAB1620C1FEAE</vt:lpwstr>
  </property>
  <property fmtid="{D5CDD505-2E9C-101B-9397-08002B2CF9AE}" pid="3" name="_dlc_DocIdItemGuid">
    <vt:lpwstr>2bbda51a-d39c-407d-9a72-fee88b44f45b</vt:lpwstr>
  </property>
</Properties>
</file>