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4024" w14:textId="77777777" w:rsidR="00721E55" w:rsidRDefault="00721E55" w:rsidP="00721E55">
      <w:pPr>
        <w:spacing w:after="0" w:line="240" w:lineRule="auto"/>
        <w:jc w:val="right"/>
        <w:rPr>
          <w:rFonts w:ascii="Times New Roman" w:hAnsi="Times New Roman"/>
          <w:sz w:val="24"/>
          <w:szCs w:val="24"/>
          <w:lang w:val="et-EE"/>
        </w:rPr>
      </w:pPr>
      <w:r>
        <w:rPr>
          <w:rFonts w:ascii="Times New Roman" w:hAnsi="Times New Roman"/>
          <w:sz w:val="24"/>
          <w:szCs w:val="24"/>
          <w:lang w:val="et-EE"/>
        </w:rPr>
        <w:t>EELNÕU</w:t>
      </w:r>
    </w:p>
    <w:p w14:paraId="09C862F9" w14:textId="77777777" w:rsidR="00721E55" w:rsidRDefault="00721E55" w:rsidP="00721E55">
      <w:pPr>
        <w:spacing w:after="0" w:line="240" w:lineRule="auto"/>
        <w:jc w:val="center"/>
        <w:rPr>
          <w:rFonts w:ascii="Times New Roman" w:hAnsi="Times New Roman"/>
          <w:sz w:val="24"/>
          <w:szCs w:val="24"/>
          <w:lang w:val="et-EE"/>
        </w:rPr>
      </w:pPr>
    </w:p>
    <w:p w14:paraId="67899F48" w14:textId="77777777" w:rsidR="00721E55" w:rsidRDefault="00721E55" w:rsidP="00E819AF">
      <w:pPr>
        <w:spacing w:after="0" w:line="240" w:lineRule="auto"/>
        <w:rPr>
          <w:rFonts w:ascii="Times New Roman" w:hAnsi="Times New Roman"/>
          <w:sz w:val="24"/>
          <w:szCs w:val="24"/>
          <w:lang w:val="et-EE"/>
        </w:rPr>
      </w:pPr>
    </w:p>
    <w:p w14:paraId="25B0692C" w14:textId="77777777" w:rsidR="00721E55" w:rsidRDefault="00721E55" w:rsidP="00721E55">
      <w:pPr>
        <w:spacing w:after="0" w:line="240" w:lineRule="auto"/>
        <w:jc w:val="center"/>
        <w:rPr>
          <w:rFonts w:ascii="Times New Roman" w:hAnsi="Times New Roman"/>
          <w:sz w:val="24"/>
          <w:szCs w:val="24"/>
          <w:lang w:val="et-EE"/>
        </w:rPr>
      </w:pPr>
      <w:r>
        <w:rPr>
          <w:rFonts w:ascii="Times New Roman" w:hAnsi="Times New Roman"/>
          <w:sz w:val="24"/>
          <w:szCs w:val="24"/>
          <w:lang w:val="et-EE"/>
        </w:rPr>
        <w:t>VABARIIGI VALITSUS</w:t>
      </w:r>
    </w:p>
    <w:p w14:paraId="7BBF728E" w14:textId="77777777" w:rsidR="00721E55" w:rsidRDefault="00721E55" w:rsidP="00721E55">
      <w:pPr>
        <w:spacing w:after="0" w:line="240" w:lineRule="auto"/>
        <w:jc w:val="both"/>
        <w:rPr>
          <w:rFonts w:ascii="Times New Roman" w:hAnsi="Times New Roman"/>
          <w:sz w:val="24"/>
          <w:szCs w:val="24"/>
          <w:lang w:val="et-EE"/>
        </w:rPr>
      </w:pPr>
    </w:p>
    <w:p w14:paraId="7A9AACEA" w14:textId="77777777" w:rsidR="0098314E" w:rsidRDefault="0098314E" w:rsidP="00721E55">
      <w:pPr>
        <w:spacing w:after="0" w:line="240" w:lineRule="auto"/>
        <w:jc w:val="both"/>
        <w:rPr>
          <w:rFonts w:ascii="Times New Roman" w:hAnsi="Times New Roman"/>
          <w:sz w:val="24"/>
          <w:szCs w:val="24"/>
          <w:lang w:val="et-EE"/>
        </w:rPr>
      </w:pPr>
    </w:p>
    <w:p w14:paraId="1AE88C9D" w14:textId="77777777" w:rsidR="00721E55" w:rsidRDefault="00721E55" w:rsidP="00721E55">
      <w:pPr>
        <w:suppressAutoHyphens/>
        <w:spacing w:after="0" w:line="240" w:lineRule="auto"/>
        <w:jc w:val="both"/>
        <w:rPr>
          <w:rFonts w:ascii="Times New Roman" w:hAnsi="Times New Roman"/>
          <w:iCs/>
          <w:sz w:val="24"/>
          <w:szCs w:val="24"/>
          <w:lang w:val="et-EE" w:eastAsia="ar-SA"/>
        </w:rPr>
      </w:pPr>
    </w:p>
    <w:p w14:paraId="66672366" w14:textId="77777777" w:rsidR="00721E55" w:rsidRDefault="00721E55" w:rsidP="00721E55">
      <w:pPr>
        <w:spacing w:after="0" w:line="240" w:lineRule="auto"/>
        <w:jc w:val="both"/>
        <w:rPr>
          <w:rFonts w:ascii="Times New Roman" w:hAnsi="Times New Roman"/>
          <w:sz w:val="24"/>
          <w:szCs w:val="24"/>
          <w:lang w:val="et-EE"/>
        </w:rPr>
      </w:pPr>
      <w:r>
        <w:rPr>
          <w:rFonts w:ascii="Times New Roman" w:hAnsi="Times New Roman"/>
          <w:sz w:val="24"/>
          <w:szCs w:val="24"/>
          <w:lang w:val="et-EE"/>
        </w:rPr>
        <w:t>ISTUNGI PROTOKOLL</w:t>
      </w:r>
    </w:p>
    <w:p w14:paraId="1DC5DB05" w14:textId="77777777" w:rsidR="00721E55" w:rsidRDefault="00721E55" w:rsidP="00721E55">
      <w:pPr>
        <w:spacing w:after="0" w:line="240" w:lineRule="auto"/>
        <w:jc w:val="both"/>
        <w:rPr>
          <w:rFonts w:ascii="Times New Roman" w:hAnsi="Times New Roman"/>
          <w:sz w:val="24"/>
          <w:szCs w:val="24"/>
          <w:lang w:val="et-EE"/>
        </w:rPr>
      </w:pPr>
      <w:r>
        <w:rPr>
          <w:rFonts w:ascii="Times New Roman" w:hAnsi="Times New Roman"/>
          <w:sz w:val="24"/>
          <w:szCs w:val="24"/>
          <w:lang w:val="et-EE"/>
        </w:rPr>
        <w:t xml:space="preserve">Tallinn, </w:t>
      </w:r>
      <w:proofErr w:type="spellStart"/>
      <w:r>
        <w:rPr>
          <w:rFonts w:ascii="Times New Roman" w:hAnsi="Times New Roman"/>
          <w:sz w:val="24"/>
          <w:szCs w:val="24"/>
          <w:lang w:val="et-EE"/>
        </w:rPr>
        <w:t>Stenbocki</w:t>
      </w:r>
      <w:proofErr w:type="spellEnd"/>
      <w:r>
        <w:rPr>
          <w:rFonts w:ascii="Times New Roman" w:hAnsi="Times New Roman"/>
          <w:sz w:val="24"/>
          <w:szCs w:val="24"/>
          <w:lang w:val="et-EE"/>
        </w:rPr>
        <w:t xml:space="preserve"> maja</w:t>
      </w:r>
    </w:p>
    <w:p w14:paraId="4A7015EC" w14:textId="10232805" w:rsidR="00721E55" w:rsidRDefault="00721E55" w:rsidP="00721E55">
      <w:pPr>
        <w:spacing w:after="0" w:line="240" w:lineRule="auto"/>
        <w:ind w:left="4320" w:firstLine="720"/>
        <w:jc w:val="center"/>
        <w:rPr>
          <w:rFonts w:ascii="Times New Roman" w:hAnsi="Times New Roman"/>
          <w:sz w:val="24"/>
          <w:szCs w:val="24"/>
          <w:lang w:val="et-EE"/>
        </w:rPr>
      </w:pPr>
      <w:r>
        <w:rPr>
          <w:rFonts w:ascii="Times New Roman" w:hAnsi="Times New Roman"/>
          <w:sz w:val="24"/>
          <w:szCs w:val="24"/>
          <w:lang w:val="et-EE"/>
        </w:rPr>
        <w:t xml:space="preserve">… </w:t>
      </w:r>
      <w:r w:rsidR="00D84870">
        <w:rPr>
          <w:rFonts w:ascii="Times New Roman" w:hAnsi="Times New Roman"/>
          <w:sz w:val="24"/>
          <w:szCs w:val="24"/>
          <w:lang w:val="et-EE"/>
        </w:rPr>
        <w:t>oktoober</w:t>
      </w:r>
      <w:r w:rsidR="00E80FDB">
        <w:rPr>
          <w:rFonts w:ascii="Times New Roman" w:hAnsi="Times New Roman"/>
          <w:sz w:val="24"/>
          <w:szCs w:val="24"/>
          <w:lang w:val="et-EE"/>
        </w:rPr>
        <w:t xml:space="preserve"> 2023</w:t>
      </w:r>
      <w:r>
        <w:rPr>
          <w:rFonts w:ascii="Times New Roman" w:hAnsi="Times New Roman"/>
          <w:sz w:val="24"/>
          <w:szCs w:val="24"/>
          <w:lang w:val="et-EE"/>
        </w:rPr>
        <w:t>. a nr</w:t>
      </w:r>
    </w:p>
    <w:p w14:paraId="4905E709" w14:textId="77777777" w:rsidR="00721E55" w:rsidRDefault="00721E55" w:rsidP="00721E55">
      <w:pPr>
        <w:spacing w:after="0" w:line="240" w:lineRule="auto"/>
        <w:jc w:val="both"/>
        <w:rPr>
          <w:rFonts w:ascii="Times New Roman" w:hAnsi="Times New Roman"/>
          <w:sz w:val="24"/>
          <w:szCs w:val="24"/>
          <w:lang w:val="et-EE"/>
        </w:rPr>
      </w:pPr>
    </w:p>
    <w:p w14:paraId="027D181E" w14:textId="77777777" w:rsidR="0098314E" w:rsidRDefault="0098314E" w:rsidP="00721E55">
      <w:pPr>
        <w:spacing w:after="0" w:line="240" w:lineRule="auto"/>
        <w:jc w:val="both"/>
        <w:rPr>
          <w:rFonts w:ascii="Times New Roman" w:hAnsi="Times New Roman"/>
          <w:sz w:val="24"/>
          <w:szCs w:val="24"/>
          <w:lang w:val="et-EE"/>
        </w:rPr>
      </w:pPr>
    </w:p>
    <w:p w14:paraId="1412F431" w14:textId="77777777" w:rsidR="00721E55" w:rsidRDefault="00721E55" w:rsidP="00721E55">
      <w:pPr>
        <w:spacing w:after="0" w:line="240" w:lineRule="auto"/>
        <w:jc w:val="both"/>
        <w:rPr>
          <w:rFonts w:ascii="Times New Roman" w:hAnsi="Times New Roman"/>
          <w:sz w:val="24"/>
          <w:szCs w:val="24"/>
          <w:lang w:val="et-EE"/>
        </w:rPr>
      </w:pPr>
    </w:p>
    <w:p w14:paraId="362EC59C" w14:textId="77777777" w:rsidR="00721E55" w:rsidRDefault="00721E55" w:rsidP="00721E55">
      <w:pPr>
        <w:suppressAutoHyphens/>
        <w:spacing w:after="0" w:line="240" w:lineRule="auto"/>
        <w:jc w:val="both"/>
        <w:rPr>
          <w:rFonts w:ascii="Times New Roman" w:hAnsi="Times New Roman"/>
          <w:iCs/>
          <w:sz w:val="24"/>
          <w:szCs w:val="24"/>
          <w:lang w:val="et-EE" w:eastAsia="ar-SA"/>
        </w:rPr>
      </w:pPr>
      <w:r>
        <w:rPr>
          <w:rFonts w:ascii="Times New Roman" w:hAnsi="Times New Roman"/>
          <w:iCs/>
          <w:sz w:val="24"/>
          <w:szCs w:val="24"/>
          <w:lang w:val="et-EE" w:eastAsia="ar-SA"/>
        </w:rPr>
        <w:t>Päevakorrapunkt nr …</w:t>
      </w:r>
    </w:p>
    <w:p w14:paraId="3B5FB8EE" w14:textId="77777777" w:rsidR="00721E55" w:rsidRDefault="00721E55" w:rsidP="00721E55">
      <w:pPr>
        <w:suppressAutoHyphens/>
        <w:spacing w:after="0" w:line="240" w:lineRule="auto"/>
        <w:jc w:val="both"/>
        <w:rPr>
          <w:rFonts w:ascii="Times New Roman" w:hAnsi="Times New Roman"/>
          <w:iCs/>
          <w:sz w:val="24"/>
          <w:szCs w:val="24"/>
          <w:lang w:val="et-EE" w:eastAsia="ar-SA"/>
        </w:rPr>
      </w:pPr>
    </w:p>
    <w:p w14:paraId="62465255" w14:textId="77777777" w:rsidR="00721E55" w:rsidRDefault="00721E55" w:rsidP="00721E55">
      <w:pPr>
        <w:suppressAutoHyphens/>
        <w:spacing w:after="0" w:line="240" w:lineRule="auto"/>
        <w:jc w:val="both"/>
        <w:rPr>
          <w:rFonts w:ascii="Times New Roman" w:hAnsi="Times New Roman"/>
          <w:iCs/>
          <w:sz w:val="24"/>
          <w:szCs w:val="24"/>
          <w:lang w:val="et-EE" w:eastAsia="ar-SA"/>
        </w:rPr>
      </w:pPr>
    </w:p>
    <w:p w14:paraId="3ED178D8" w14:textId="77777777" w:rsidR="00721E55" w:rsidRDefault="00721E55" w:rsidP="00721E55">
      <w:pPr>
        <w:suppressAutoHyphens/>
        <w:spacing w:after="0" w:line="240" w:lineRule="auto"/>
        <w:jc w:val="both"/>
        <w:rPr>
          <w:rFonts w:ascii="Times New Roman" w:hAnsi="Times New Roman"/>
          <w:iCs/>
          <w:sz w:val="24"/>
          <w:szCs w:val="24"/>
          <w:lang w:val="et-EE"/>
        </w:rPr>
      </w:pPr>
    </w:p>
    <w:p w14:paraId="327A8623" w14:textId="243D30D1" w:rsidR="00721E55" w:rsidRPr="00C412C1" w:rsidRDefault="00D84870" w:rsidP="00721E55">
      <w:pPr>
        <w:suppressAutoHyphens/>
        <w:spacing w:after="0" w:line="240" w:lineRule="auto"/>
        <w:jc w:val="both"/>
        <w:rPr>
          <w:rFonts w:ascii="Times New Roman" w:hAnsi="Times New Roman"/>
          <w:b/>
          <w:sz w:val="24"/>
          <w:szCs w:val="24"/>
          <w:lang w:val="et-EE"/>
        </w:rPr>
      </w:pPr>
      <w:r w:rsidRPr="00C412C1">
        <w:rPr>
          <w:rFonts w:ascii="Times New Roman" w:hAnsi="Times New Roman"/>
          <w:b/>
          <w:sz w:val="24"/>
          <w:szCs w:val="24"/>
          <w:lang w:val="et-EE"/>
        </w:rPr>
        <w:t xml:space="preserve">Eesti seisukohad </w:t>
      </w:r>
      <w:r w:rsidR="00C412C1" w:rsidRPr="00C412C1">
        <w:rPr>
          <w:rFonts w:ascii="Times New Roman" w:hAnsi="Times New Roman"/>
          <w:b/>
          <w:sz w:val="24"/>
          <w:szCs w:val="24"/>
          <w:lang w:val="et-EE"/>
        </w:rPr>
        <w:t xml:space="preserve">Euroopa Liidu </w:t>
      </w:r>
      <w:r w:rsidR="00FD07E1">
        <w:rPr>
          <w:rFonts w:ascii="Times New Roman" w:hAnsi="Times New Roman"/>
          <w:b/>
          <w:sz w:val="24"/>
          <w:szCs w:val="24"/>
          <w:lang w:val="et-EE"/>
        </w:rPr>
        <w:t xml:space="preserve">ravimivaldkonna </w:t>
      </w:r>
      <w:r w:rsidR="00C412C1" w:rsidRPr="00C412C1">
        <w:rPr>
          <w:rFonts w:ascii="Times New Roman" w:hAnsi="Times New Roman"/>
          <w:b/>
          <w:sz w:val="24"/>
          <w:szCs w:val="24"/>
          <w:lang w:val="et-EE"/>
        </w:rPr>
        <w:t>õigusaktide muudatusettepanekute paketi kohta</w:t>
      </w:r>
    </w:p>
    <w:p w14:paraId="08BA9C9B" w14:textId="77777777" w:rsidR="00D84870" w:rsidRPr="00D84870" w:rsidRDefault="00D84870" w:rsidP="00721E55">
      <w:pPr>
        <w:suppressAutoHyphens/>
        <w:spacing w:after="0" w:line="240" w:lineRule="auto"/>
        <w:jc w:val="both"/>
        <w:rPr>
          <w:rFonts w:ascii="Times New Roman" w:hAnsi="Times New Roman"/>
          <w:b/>
          <w:iCs/>
          <w:sz w:val="24"/>
          <w:szCs w:val="24"/>
          <w:lang w:val="et-EE"/>
        </w:rPr>
      </w:pPr>
    </w:p>
    <w:p w14:paraId="08AFCAF0" w14:textId="77777777" w:rsidR="00555647" w:rsidRDefault="00721E55" w:rsidP="000C4C1D">
      <w:pPr>
        <w:pStyle w:val="Loendilik"/>
        <w:numPr>
          <w:ilvl w:val="0"/>
          <w:numId w:val="3"/>
        </w:numPr>
        <w:suppressAutoHyphens/>
        <w:spacing w:line="240" w:lineRule="auto"/>
        <w:jc w:val="both"/>
        <w:rPr>
          <w:rFonts w:ascii="Times New Roman" w:hAnsi="Times New Roman"/>
          <w:iCs/>
          <w:sz w:val="24"/>
          <w:szCs w:val="24"/>
          <w:lang w:val="et-EE"/>
        </w:rPr>
      </w:pPr>
      <w:r w:rsidRPr="00FD3A95">
        <w:rPr>
          <w:rFonts w:ascii="Times New Roman" w:hAnsi="Times New Roman"/>
          <w:iCs/>
          <w:sz w:val="24"/>
          <w:szCs w:val="24"/>
          <w:lang w:val="et-EE"/>
        </w:rPr>
        <w:t xml:space="preserve">Kiita heaks </w:t>
      </w:r>
      <w:r w:rsidR="00C412C1" w:rsidRPr="00FD3A95">
        <w:rPr>
          <w:rFonts w:ascii="Times New Roman" w:hAnsi="Times New Roman"/>
          <w:iCs/>
          <w:sz w:val="24"/>
          <w:szCs w:val="24"/>
          <w:lang w:val="et-EE"/>
        </w:rPr>
        <w:t xml:space="preserve">terviseministri </w:t>
      </w:r>
      <w:r w:rsidRPr="00FD3A95">
        <w:rPr>
          <w:rFonts w:ascii="Times New Roman" w:hAnsi="Times New Roman"/>
          <w:iCs/>
          <w:sz w:val="24"/>
          <w:szCs w:val="24"/>
          <w:lang w:val="et-EE"/>
        </w:rPr>
        <w:t>esitatud seisukohad</w:t>
      </w:r>
      <w:r w:rsidR="00555647" w:rsidRPr="00555647">
        <w:rPr>
          <w:rFonts w:ascii="Times New Roman" w:hAnsi="Times New Roman"/>
          <w:iCs/>
          <w:sz w:val="24"/>
          <w:szCs w:val="24"/>
          <w:lang w:val="et-EE"/>
        </w:rPr>
        <w:t xml:space="preserve"> </w:t>
      </w:r>
      <w:r w:rsidR="00555647" w:rsidRPr="00FD3A95">
        <w:rPr>
          <w:rFonts w:ascii="Times New Roman" w:hAnsi="Times New Roman"/>
          <w:iCs/>
          <w:sz w:val="24"/>
          <w:szCs w:val="24"/>
          <w:lang w:val="et-EE"/>
        </w:rPr>
        <w:t>järgmis</w:t>
      </w:r>
      <w:r w:rsidR="00555647">
        <w:rPr>
          <w:rFonts w:ascii="Times New Roman" w:hAnsi="Times New Roman"/>
          <w:iCs/>
          <w:sz w:val="24"/>
          <w:szCs w:val="24"/>
          <w:lang w:val="et-EE"/>
        </w:rPr>
        <w:t xml:space="preserve">te eelnõude kohta: </w:t>
      </w:r>
    </w:p>
    <w:p w14:paraId="27D86938" w14:textId="17763886" w:rsidR="00555647" w:rsidRDefault="00FD07E1" w:rsidP="008F0B66">
      <w:pPr>
        <w:pStyle w:val="Loendilik"/>
        <w:numPr>
          <w:ilvl w:val="0"/>
          <w:numId w:val="10"/>
        </w:numPr>
        <w:suppressAutoHyphens/>
        <w:spacing w:line="240" w:lineRule="auto"/>
        <w:jc w:val="both"/>
        <w:rPr>
          <w:rFonts w:ascii="Times New Roman" w:hAnsi="Times New Roman"/>
          <w:iCs/>
          <w:sz w:val="24"/>
          <w:szCs w:val="24"/>
          <w:lang w:val="et-EE"/>
        </w:rPr>
      </w:pPr>
      <w:r w:rsidRPr="00FD3A95">
        <w:rPr>
          <w:rFonts w:ascii="Times New Roman" w:hAnsi="Times New Roman"/>
          <w:iCs/>
          <w:sz w:val="24"/>
          <w:szCs w:val="24"/>
          <w:lang w:val="et-EE"/>
        </w:rPr>
        <w:t>E</w:t>
      </w:r>
      <w:r w:rsidR="00B71D89" w:rsidRPr="00FD3A95">
        <w:rPr>
          <w:rFonts w:ascii="Times New Roman" w:hAnsi="Times New Roman"/>
          <w:iCs/>
          <w:sz w:val="24"/>
          <w:szCs w:val="24"/>
          <w:lang w:val="et-EE"/>
        </w:rPr>
        <w:t>uroopa Parlamendi ja nõukogu direktiiv</w:t>
      </w:r>
      <w:r w:rsidRPr="00FD3A95">
        <w:rPr>
          <w:rFonts w:ascii="Times New Roman" w:hAnsi="Times New Roman"/>
          <w:iCs/>
          <w:sz w:val="24"/>
          <w:szCs w:val="24"/>
          <w:lang w:val="et-EE"/>
        </w:rPr>
        <w:t xml:space="preserve"> </w:t>
      </w:r>
      <w:proofErr w:type="spellStart"/>
      <w:r w:rsidR="00B71D89" w:rsidRPr="00FD3A95">
        <w:rPr>
          <w:rFonts w:ascii="Times New Roman" w:hAnsi="Times New Roman"/>
          <w:iCs/>
          <w:sz w:val="24"/>
          <w:szCs w:val="24"/>
          <w:lang w:val="et-EE"/>
        </w:rPr>
        <w:t>inimtervishoius</w:t>
      </w:r>
      <w:proofErr w:type="spellEnd"/>
      <w:r w:rsidR="00B71D89" w:rsidRPr="00FD3A95">
        <w:rPr>
          <w:rFonts w:ascii="Times New Roman" w:hAnsi="Times New Roman"/>
          <w:iCs/>
          <w:sz w:val="24"/>
          <w:szCs w:val="24"/>
          <w:lang w:val="et-EE"/>
        </w:rPr>
        <w:t xml:space="preserve"> kasutatavaid ravimeid käsitlevate liidu eeskirjade kohta</w:t>
      </w:r>
      <w:r w:rsidR="007034AD">
        <w:rPr>
          <w:rFonts w:ascii="Times New Roman" w:hAnsi="Times New Roman"/>
          <w:iCs/>
          <w:sz w:val="24"/>
          <w:szCs w:val="24"/>
          <w:lang w:val="et-EE"/>
        </w:rPr>
        <w:t>,</w:t>
      </w:r>
      <w:r w:rsidRPr="00FD3A95">
        <w:rPr>
          <w:rFonts w:ascii="Times New Roman" w:hAnsi="Times New Roman"/>
          <w:iCs/>
          <w:sz w:val="24"/>
          <w:szCs w:val="24"/>
          <w:lang w:val="et-EE"/>
        </w:rPr>
        <w:t xml:space="preserve"> </w:t>
      </w:r>
    </w:p>
    <w:p w14:paraId="6708E9C6" w14:textId="78710812" w:rsidR="00B71D89" w:rsidRPr="00FD3A95" w:rsidRDefault="00B71D89" w:rsidP="008F0B66">
      <w:pPr>
        <w:pStyle w:val="Loendilik"/>
        <w:numPr>
          <w:ilvl w:val="0"/>
          <w:numId w:val="10"/>
        </w:numPr>
        <w:suppressAutoHyphens/>
        <w:spacing w:line="240" w:lineRule="auto"/>
        <w:jc w:val="both"/>
        <w:rPr>
          <w:rFonts w:ascii="Times New Roman" w:hAnsi="Times New Roman"/>
          <w:iCs/>
          <w:sz w:val="24"/>
          <w:szCs w:val="24"/>
          <w:lang w:val="et-EE"/>
        </w:rPr>
      </w:pPr>
      <w:r w:rsidRPr="00FD3A95">
        <w:rPr>
          <w:rFonts w:ascii="Times New Roman" w:hAnsi="Times New Roman"/>
          <w:iCs/>
          <w:sz w:val="24"/>
          <w:szCs w:val="24"/>
          <w:lang w:val="et-EE"/>
        </w:rPr>
        <w:t xml:space="preserve">Euroopa Parlamendi ja nõukogu määrus, milles sätestatakse liidu kord </w:t>
      </w:r>
      <w:proofErr w:type="spellStart"/>
      <w:r w:rsidRPr="00FD3A95">
        <w:rPr>
          <w:rFonts w:ascii="Times New Roman" w:hAnsi="Times New Roman"/>
          <w:iCs/>
          <w:sz w:val="24"/>
          <w:szCs w:val="24"/>
          <w:lang w:val="et-EE"/>
        </w:rPr>
        <w:t>inimtervishoius</w:t>
      </w:r>
      <w:proofErr w:type="spellEnd"/>
      <w:r w:rsidRPr="00FD3A95">
        <w:rPr>
          <w:rFonts w:ascii="Times New Roman" w:hAnsi="Times New Roman"/>
          <w:iCs/>
          <w:sz w:val="24"/>
          <w:szCs w:val="24"/>
          <w:lang w:val="et-EE"/>
        </w:rPr>
        <w:t xml:space="preserve"> kasutatavate ravimite müügilubade andmise ja järelevalve kohta ning millega asutatakse Euroopa Ravimiamet ning millega muudetakse Euroopa Parlamendi ja nõukogu määrust (EL) 1394/2007 ja määrust (EL) 536/2014 ning millega tunnistatakse kehtetuks Euroopa Parlamendi ja nõukogu määrus (EL) 726/2004, määrus (EL) 141/2000 ning (EL) 1901/2006</w:t>
      </w:r>
      <w:r w:rsidR="007034AD">
        <w:rPr>
          <w:rFonts w:ascii="Times New Roman" w:hAnsi="Times New Roman"/>
          <w:iCs/>
          <w:sz w:val="24"/>
          <w:szCs w:val="24"/>
          <w:lang w:val="et-EE"/>
        </w:rPr>
        <w:t>:</w:t>
      </w:r>
    </w:p>
    <w:p w14:paraId="044067D7" w14:textId="234F8D8E" w:rsidR="00B71D89" w:rsidRPr="00FD3A95" w:rsidRDefault="00B71D89" w:rsidP="00FD07E1">
      <w:pPr>
        <w:pStyle w:val="Loendilik"/>
        <w:numPr>
          <w:ilvl w:val="1"/>
          <w:numId w:val="9"/>
        </w:numPr>
        <w:spacing w:before="240" w:after="12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Eesti toetab </w:t>
      </w:r>
      <w:r w:rsidR="00DE1324" w:rsidRPr="00FD3A95">
        <w:rPr>
          <w:rFonts w:ascii="Times New Roman" w:eastAsiaTheme="majorEastAsia" w:hAnsi="Times New Roman" w:cstheme="majorBidi"/>
          <w:bCs/>
          <w:sz w:val="24"/>
          <w:szCs w:val="24"/>
          <w:lang w:val="et-EE" w:eastAsia="et-EE"/>
        </w:rPr>
        <w:t xml:space="preserve">direktiivi eelnõus </w:t>
      </w:r>
      <w:r w:rsidR="003956E4" w:rsidRPr="00FD3A95">
        <w:rPr>
          <w:rFonts w:ascii="Times New Roman" w:eastAsiaTheme="majorEastAsia" w:hAnsi="Times New Roman" w:cstheme="majorBidi"/>
          <w:bCs/>
          <w:sz w:val="24"/>
          <w:szCs w:val="24"/>
          <w:lang w:val="et-EE" w:eastAsia="et-EE"/>
        </w:rPr>
        <w:t xml:space="preserve">sätestatud ravimi </w:t>
      </w:r>
      <w:r w:rsidRPr="00FD3A95">
        <w:rPr>
          <w:rFonts w:ascii="Times New Roman" w:eastAsiaTheme="majorEastAsia" w:hAnsi="Times New Roman" w:cstheme="majorBidi"/>
          <w:bCs/>
          <w:sz w:val="24"/>
          <w:szCs w:val="24"/>
          <w:lang w:val="et-EE" w:eastAsia="et-EE"/>
        </w:rPr>
        <w:t>regulatiivse andmekaitse perioodide kohandamist</w:t>
      </w:r>
      <w:r w:rsidR="004167AF" w:rsidRPr="00FD3A95">
        <w:rPr>
          <w:rFonts w:ascii="Times New Roman" w:eastAsiaTheme="majorEastAsia" w:hAnsi="Times New Roman" w:cstheme="majorBidi"/>
          <w:bCs/>
          <w:sz w:val="24"/>
          <w:szCs w:val="24"/>
          <w:lang w:val="et-EE" w:eastAsia="et-EE"/>
        </w:rPr>
        <w:t xml:space="preserve"> (miinimumperiood ja tingimuslikud lisaperioodid)</w:t>
      </w:r>
      <w:r w:rsidRPr="00FD3A95">
        <w:rPr>
          <w:rFonts w:ascii="Times New Roman" w:eastAsiaTheme="majorEastAsia" w:hAnsi="Times New Roman" w:cstheme="majorBidi"/>
          <w:bCs/>
          <w:sz w:val="24"/>
          <w:szCs w:val="24"/>
          <w:lang w:val="et-EE" w:eastAsia="et-EE"/>
        </w:rPr>
        <w:t>, mille eesmär</w:t>
      </w:r>
      <w:r w:rsidR="007034AD">
        <w:rPr>
          <w:rFonts w:ascii="Times New Roman" w:eastAsiaTheme="majorEastAsia" w:hAnsi="Times New Roman" w:cstheme="majorBidi"/>
          <w:bCs/>
          <w:sz w:val="24"/>
          <w:szCs w:val="24"/>
          <w:lang w:val="et-EE" w:eastAsia="et-EE"/>
        </w:rPr>
        <w:t>k</w:t>
      </w:r>
      <w:r w:rsidRPr="00FD3A95">
        <w:rPr>
          <w:rFonts w:ascii="Times New Roman" w:eastAsiaTheme="majorEastAsia" w:hAnsi="Times New Roman" w:cstheme="majorBidi"/>
          <w:bCs/>
          <w:sz w:val="24"/>
          <w:szCs w:val="24"/>
          <w:lang w:val="et-EE" w:eastAsia="et-EE"/>
        </w:rPr>
        <w:t xml:space="preserve"> on toetada ravimite võrdse kättesaadavuse tagamist Euroopa Liidus ja innovatsiooni suunamist katmata ravivajadusega valdkondadesse. Leiame samas, et</w:t>
      </w:r>
      <w:r w:rsidR="00734169" w:rsidRPr="00FD3A95">
        <w:rPr>
          <w:rFonts w:ascii="Times New Roman" w:eastAsiaTheme="majorEastAsia" w:hAnsi="Times New Roman" w:cstheme="majorBidi"/>
          <w:bCs/>
          <w:sz w:val="24"/>
          <w:szCs w:val="24"/>
          <w:lang w:val="et-EE" w:eastAsia="et-EE"/>
        </w:rPr>
        <w:t xml:space="preserve"> </w:t>
      </w:r>
      <w:r w:rsidR="002A73B3" w:rsidRPr="00E96A84">
        <w:rPr>
          <w:rFonts w:ascii="Times New Roman" w:eastAsiaTheme="majorEastAsia" w:hAnsi="Times New Roman" w:cstheme="majorBidi"/>
          <w:bCs/>
          <w:sz w:val="24"/>
          <w:szCs w:val="24"/>
          <w:lang w:val="et-EE" w:eastAsia="et-EE"/>
        </w:rPr>
        <w:t xml:space="preserve">tingimusliku lisaperioodi </w:t>
      </w:r>
      <w:r w:rsidRPr="00FD3A95">
        <w:rPr>
          <w:rFonts w:ascii="Times New Roman" w:eastAsiaTheme="majorEastAsia" w:hAnsi="Times New Roman" w:cstheme="majorBidi"/>
          <w:bCs/>
          <w:sz w:val="24"/>
          <w:szCs w:val="24"/>
          <w:lang w:val="et-EE" w:eastAsia="et-EE"/>
        </w:rPr>
        <w:t>ühetaolise rakendamise ja suurema õigusselguse tagamiseks tuleks direktiivi eelnõus sätestada, mill</w:t>
      </w:r>
      <w:r w:rsidR="00162F5C" w:rsidRPr="00FD3A95">
        <w:rPr>
          <w:rFonts w:ascii="Times New Roman" w:eastAsiaTheme="majorEastAsia" w:hAnsi="Times New Roman" w:cstheme="majorBidi"/>
          <w:bCs/>
          <w:sz w:val="24"/>
          <w:szCs w:val="24"/>
          <w:lang w:val="et-EE" w:eastAsia="et-EE"/>
        </w:rPr>
        <w:t xml:space="preserve">al </w:t>
      </w:r>
      <w:r w:rsidRPr="00FD3A95">
        <w:rPr>
          <w:rFonts w:ascii="Times New Roman" w:eastAsiaTheme="majorEastAsia" w:hAnsi="Times New Roman" w:cstheme="majorBidi"/>
          <w:bCs/>
          <w:sz w:val="24"/>
          <w:szCs w:val="24"/>
          <w:lang w:val="et-EE" w:eastAsia="et-EE"/>
        </w:rPr>
        <w:t xml:space="preserve">loetakse </w:t>
      </w:r>
      <w:r w:rsidR="00555647" w:rsidRPr="00FD3A95">
        <w:rPr>
          <w:rFonts w:ascii="Times New Roman" w:eastAsiaTheme="majorEastAsia" w:hAnsi="Times New Roman" w:cstheme="majorBidi"/>
          <w:bCs/>
          <w:sz w:val="24"/>
          <w:szCs w:val="24"/>
          <w:lang w:val="et-EE" w:eastAsia="et-EE"/>
        </w:rPr>
        <w:t xml:space="preserve">liikmesriigi turu </w:t>
      </w:r>
      <w:r w:rsidRPr="00FD3A95">
        <w:rPr>
          <w:rFonts w:ascii="Times New Roman" w:eastAsiaTheme="majorEastAsia" w:hAnsi="Times New Roman" w:cstheme="majorBidi"/>
          <w:bCs/>
          <w:sz w:val="24"/>
          <w:szCs w:val="24"/>
          <w:lang w:val="et-EE" w:eastAsia="et-EE"/>
        </w:rPr>
        <w:t>ravimi</w:t>
      </w:r>
      <w:r w:rsidR="00555647">
        <w:rPr>
          <w:rFonts w:ascii="Times New Roman" w:eastAsiaTheme="majorEastAsia" w:hAnsi="Times New Roman" w:cstheme="majorBidi"/>
          <w:bCs/>
          <w:sz w:val="24"/>
          <w:szCs w:val="24"/>
          <w:lang w:val="et-EE" w:eastAsia="et-EE"/>
        </w:rPr>
        <w:t>ga</w:t>
      </w:r>
      <w:r w:rsidRPr="00FD3A95">
        <w:rPr>
          <w:rFonts w:ascii="Times New Roman" w:eastAsiaTheme="majorEastAsia" w:hAnsi="Times New Roman" w:cstheme="majorBidi"/>
          <w:bCs/>
          <w:sz w:val="24"/>
          <w:szCs w:val="24"/>
          <w:lang w:val="et-EE" w:eastAsia="et-EE"/>
        </w:rPr>
        <w:t xml:space="preserve"> järjepideva ja piisavas mahus varustamise </w:t>
      </w:r>
      <w:r w:rsidR="00162F5C" w:rsidRPr="00FD3A95">
        <w:rPr>
          <w:rFonts w:ascii="Times New Roman" w:eastAsiaTheme="majorEastAsia" w:hAnsi="Times New Roman" w:cstheme="majorBidi"/>
          <w:bCs/>
          <w:sz w:val="24"/>
          <w:szCs w:val="24"/>
          <w:lang w:val="et-EE" w:eastAsia="et-EE"/>
        </w:rPr>
        <w:t xml:space="preserve">tingimus </w:t>
      </w:r>
      <w:r w:rsidRPr="00FD3A95">
        <w:rPr>
          <w:rFonts w:ascii="Times New Roman" w:eastAsiaTheme="majorEastAsia" w:hAnsi="Times New Roman" w:cstheme="majorBidi"/>
          <w:bCs/>
          <w:sz w:val="24"/>
          <w:szCs w:val="24"/>
          <w:lang w:val="et-EE" w:eastAsia="et-EE"/>
        </w:rPr>
        <w:t xml:space="preserve">täidetuks. Teeme ettepaneku võrdlusravimiga kliiniliste uuringute </w:t>
      </w:r>
      <w:r w:rsidR="00555647">
        <w:rPr>
          <w:rFonts w:ascii="Times New Roman" w:eastAsiaTheme="majorEastAsia" w:hAnsi="Times New Roman" w:cstheme="majorBidi"/>
          <w:bCs/>
          <w:sz w:val="24"/>
          <w:szCs w:val="24"/>
          <w:lang w:val="et-EE" w:eastAsia="et-EE"/>
        </w:rPr>
        <w:t xml:space="preserve">tegemise </w:t>
      </w:r>
      <w:r w:rsidRPr="00FD3A95">
        <w:rPr>
          <w:rFonts w:ascii="Times New Roman" w:eastAsiaTheme="majorEastAsia" w:hAnsi="Times New Roman" w:cstheme="majorBidi"/>
          <w:bCs/>
          <w:sz w:val="24"/>
          <w:szCs w:val="24"/>
          <w:lang w:val="et-EE" w:eastAsia="et-EE"/>
        </w:rPr>
        <w:t xml:space="preserve">stimuleerimiseks näha ette </w:t>
      </w:r>
      <w:r w:rsidR="00555647">
        <w:rPr>
          <w:rFonts w:ascii="Times New Roman" w:eastAsiaTheme="majorEastAsia" w:hAnsi="Times New Roman" w:cstheme="majorBidi"/>
          <w:bCs/>
          <w:sz w:val="24"/>
          <w:szCs w:val="24"/>
          <w:lang w:val="et-EE" w:eastAsia="et-EE"/>
        </w:rPr>
        <w:t xml:space="preserve">kuuest </w:t>
      </w:r>
      <w:r w:rsidRPr="00FD3A95">
        <w:rPr>
          <w:rFonts w:ascii="Times New Roman" w:eastAsiaTheme="majorEastAsia" w:hAnsi="Times New Roman" w:cstheme="majorBidi"/>
          <w:bCs/>
          <w:sz w:val="24"/>
          <w:szCs w:val="24"/>
          <w:lang w:val="et-EE" w:eastAsia="et-EE"/>
        </w:rPr>
        <w:t xml:space="preserve">kuust pikem täiendav andmekaitse periood (näiteks </w:t>
      </w:r>
      <w:r w:rsidR="00555647">
        <w:rPr>
          <w:rFonts w:ascii="Times New Roman" w:eastAsiaTheme="majorEastAsia" w:hAnsi="Times New Roman" w:cstheme="majorBidi"/>
          <w:bCs/>
          <w:sz w:val="24"/>
          <w:szCs w:val="24"/>
          <w:lang w:val="et-EE" w:eastAsia="et-EE"/>
        </w:rPr>
        <w:t xml:space="preserve">üks </w:t>
      </w:r>
      <w:r w:rsidRPr="00FD3A95">
        <w:rPr>
          <w:rFonts w:ascii="Times New Roman" w:eastAsiaTheme="majorEastAsia" w:hAnsi="Times New Roman" w:cstheme="majorBidi"/>
          <w:bCs/>
          <w:sz w:val="24"/>
          <w:szCs w:val="24"/>
          <w:lang w:val="et-EE" w:eastAsia="et-EE"/>
        </w:rPr>
        <w:t xml:space="preserve">aasta). Peame oluliseks, et info andmekaitse perioodide kestuse kohta oleks avalik ja lihtsasti kättesaadav. </w:t>
      </w:r>
    </w:p>
    <w:p w14:paraId="53630FA6" w14:textId="31E21083" w:rsidR="00B71D89" w:rsidRPr="00FD3A95" w:rsidRDefault="00B71D89" w:rsidP="00DF1D4B">
      <w:pPr>
        <w:pStyle w:val="Loendilik"/>
        <w:numPr>
          <w:ilvl w:val="1"/>
          <w:numId w:val="9"/>
        </w:numPr>
        <w:spacing w:before="240" w:after="12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Eesti toetab geneeriliste ja bioloogiliselt sarnaste ravimite </w:t>
      </w:r>
      <w:proofErr w:type="spellStart"/>
      <w:r w:rsidRPr="00FD3A95">
        <w:rPr>
          <w:rFonts w:ascii="Times New Roman" w:eastAsiaTheme="majorEastAsia" w:hAnsi="Times New Roman" w:cstheme="majorBidi"/>
          <w:bCs/>
          <w:sz w:val="24"/>
          <w:szCs w:val="24"/>
          <w:lang w:val="et-EE" w:eastAsia="et-EE"/>
        </w:rPr>
        <w:t>turuletoomise</w:t>
      </w:r>
      <w:proofErr w:type="spellEnd"/>
      <w:r w:rsidRPr="00FD3A95">
        <w:rPr>
          <w:rFonts w:ascii="Times New Roman" w:eastAsiaTheme="majorEastAsia" w:hAnsi="Times New Roman" w:cstheme="majorBidi"/>
          <w:bCs/>
          <w:sz w:val="24"/>
          <w:szCs w:val="24"/>
          <w:lang w:val="et-EE" w:eastAsia="et-EE"/>
        </w:rPr>
        <w:t xml:space="preserve"> lihtsustamist, sealhulgas müügiloa menetlustega seotud halduskoormuse vähendamist</w:t>
      </w:r>
      <w:r w:rsidR="0064709C" w:rsidRPr="00FD3A95">
        <w:rPr>
          <w:rFonts w:ascii="Times New Roman" w:eastAsiaTheme="majorEastAsia" w:hAnsi="Times New Roman" w:cstheme="majorBidi"/>
          <w:bCs/>
          <w:sz w:val="24"/>
          <w:szCs w:val="24"/>
          <w:lang w:val="et-EE" w:eastAsia="et-EE"/>
        </w:rPr>
        <w:t>.</w:t>
      </w:r>
      <w:r w:rsidRPr="00FD3A95">
        <w:rPr>
          <w:rFonts w:ascii="Times New Roman" w:eastAsiaTheme="majorEastAsia" w:hAnsi="Times New Roman" w:cstheme="majorBidi"/>
          <w:bCs/>
          <w:sz w:val="24"/>
          <w:szCs w:val="24"/>
          <w:lang w:val="et-EE" w:eastAsia="et-EE"/>
        </w:rPr>
        <w:t xml:space="preserve"> </w:t>
      </w:r>
      <w:r w:rsidR="0064709C" w:rsidRPr="00FD3A95">
        <w:rPr>
          <w:rFonts w:ascii="Times New Roman" w:eastAsiaTheme="majorEastAsia" w:hAnsi="Times New Roman" w:cstheme="majorBidi"/>
          <w:bCs/>
          <w:sz w:val="24"/>
          <w:szCs w:val="24"/>
          <w:lang w:val="et-EE" w:eastAsia="et-EE"/>
        </w:rPr>
        <w:t xml:space="preserve">Toetame </w:t>
      </w:r>
      <w:r w:rsidRPr="00FD3A95">
        <w:rPr>
          <w:rFonts w:ascii="Times New Roman" w:eastAsiaTheme="majorEastAsia" w:hAnsi="Times New Roman" w:cstheme="majorBidi"/>
          <w:bCs/>
          <w:sz w:val="24"/>
          <w:szCs w:val="24"/>
          <w:lang w:val="et-EE" w:eastAsia="et-EE"/>
        </w:rPr>
        <w:t xml:space="preserve">võimalust esitada geneerilise ravimi müügiloa taotlus harvikhaiguste puhul kaks aastat enne </w:t>
      </w:r>
      <w:r w:rsidR="00D14EA2" w:rsidRPr="00FD3A95">
        <w:rPr>
          <w:rFonts w:ascii="Times New Roman" w:eastAsiaTheme="majorEastAsia" w:hAnsi="Times New Roman" w:cstheme="majorBidi"/>
          <w:bCs/>
          <w:sz w:val="24"/>
          <w:szCs w:val="24"/>
          <w:lang w:val="et-EE" w:eastAsia="et-EE"/>
        </w:rPr>
        <w:t xml:space="preserve">originaalravimi </w:t>
      </w:r>
      <w:r w:rsidRPr="00FD3A95">
        <w:rPr>
          <w:rFonts w:ascii="Times New Roman" w:eastAsiaTheme="majorEastAsia" w:hAnsi="Times New Roman" w:cstheme="majorBidi"/>
          <w:bCs/>
          <w:sz w:val="24"/>
          <w:szCs w:val="24"/>
          <w:lang w:val="et-EE" w:eastAsia="et-EE"/>
        </w:rPr>
        <w:t xml:space="preserve">turukaitse perioodi lõppu. Samuti peame oluliseks muudatusi, mis aitavad kaasa ravimite </w:t>
      </w:r>
      <w:r w:rsidR="0045645B" w:rsidRPr="00FD3A95">
        <w:rPr>
          <w:rFonts w:ascii="Times New Roman" w:eastAsiaTheme="majorEastAsia" w:hAnsi="Times New Roman" w:cstheme="majorBidi"/>
          <w:bCs/>
          <w:sz w:val="24"/>
          <w:szCs w:val="24"/>
          <w:lang w:val="et-EE" w:eastAsia="et-EE"/>
        </w:rPr>
        <w:t xml:space="preserve">hinna </w:t>
      </w:r>
      <w:r w:rsidRPr="00FD3A95">
        <w:rPr>
          <w:rFonts w:ascii="Times New Roman" w:eastAsiaTheme="majorEastAsia" w:hAnsi="Times New Roman" w:cstheme="majorBidi"/>
          <w:bCs/>
          <w:sz w:val="24"/>
          <w:szCs w:val="24"/>
          <w:lang w:val="et-EE" w:eastAsia="et-EE"/>
        </w:rPr>
        <w:t xml:space="preserve">taskukohasuse parandamisele, näiteks originaalravimi </w:t>
      </w:r>
      <w:r w:rsidR="00D14EA2" w:rsidRPr="00FD3A95">
        <w:rPr>
          <w:rFonts w:ascii="Times New Roman" w:eastAsiaTheme="majorEastAsia" w:hAnsi="Times New Roman" w:cstheme="majorBidi"/>
          <w:bCs/>
          <w:sz w:val="24"/>
          <w:szCs w:val="24"/>
          <w:lang w:val="et-EE" w:eastAsia="et-EE"/>
        </w:rPr>
        <w:t xml:space="preserve">intellektuaalomandi </w:t>
      </w:r>
      <w:r w:rsidR="00241F16" w:rsidRPr="00FD3A95">
        <w:rPr>
          <w:rFonts w:ascii="Times New Roman" w:eastAsiaTheme="majorEastAsia" w:hAnsi="Times New Roman" w:cstheme="majorBidi"/>
          <w:bCs/>
          <w:sz w:val="24"/>
          <w:szCs w:val="24"/>
          <w:lang w:val="et-EE" w:eastAsia="et-EE"/>
        </w:rPr>
        <w:t xml:space="preserve">õiguste </w:t>
      </w:r>
      <w:r w:rsidR="00D14EA2" w:rsidRPr="00FD3A95">
        <w:rPr>
          <w:rFonts w:ascii="Times New Roman" w:eastAsiaTheme="majorEastAsia" w:hAnsi="Times New Roman" w:cstheme="majorBidi"/>
          <w:bCs/>
          <w:sz w:val="24"/>
          <w:szCs w:val="24"/>
          <w:lang w:val="et-EE" w:eastAsia="et-EE"/>
        </w:rPr>
        <w:t xml:space="preserve">kaitse </w:t>
      </w:r>
      <w:r w:rsidRPr="00FD3A95">
        <w:rPr>
          <w:rFonts w:ascii="Times New Roman" w:eastAsiaTheme="majorEastAsia" w:hAnsi="Times New Roman" w:cstheme="majorBidi"/>
          <w:bCs/>
          <w:sz w:val="24"/>
          <w:szCs w:val="24"/>
          <w:lang w:val="et-EE" w:eastAsia="et-EE"/>
        </w:rPr>
        <w:t xml:space="preserve">ajal andmete kasutamise võimaluste laiendamist ja ravimi väljatöötamisega seotud kulude </w:t>
      </w:r>
      <w:r w:rsidR="00555647">
        <w:rPr>
          <w:rFonts w:ascii="Times New Roman" w:eastAsiaTheme="majorEastAsia" w:hAnsi="Times New Roman" w:cstheme="majorBidi"/>
          <w:bCs/>
          <w:sz w:val="24"/>
          <w:szCs w:val="24"/>
          <w:lang w:val="et-EE" w:eastAsia="et-EE"/>
        </w:rPr>
        <w:t xml:space="preserve">puhul </w:t>
      </w:r>
      <w:r w:rsidRPr="00FD3A95">
        <w:rPr>
          <w:rFonts w:ascii="Times New Roman" w:eastAsiaTheme="majorEastAsia" w:hAnsi="Times New Roman" w:cstheme="majorBidi"/>
          <w:bCs/>
          <w:sz w:val="24"/>
          <w:szCs w:val="24"/>
          <w:lang w:val="et-EE" w:eastAsia="et-EE"/>
        </w:rPr>
        <w:t>läbipaistvuse suurendamist.</w:t>
      </w:r>
    </w:p>
    <w:p w14:paraId="65D395FF" w14:textId="6EB99820" w:rsidR="00B71D89" w:rsidRPr="00FD3A95" w:rsidRDefault="00B71D89" w:rsidP="00DF1D4B">
      <w:pPr>
        <w:pStyle w:val="Loendilik"/>
        <w:numPr>
          <w:ilvl w:val="1"/>
          <w:numId w:val="9"/>
        </w:numPr>
        <w:spacing w:before="240" w:after="120" w:line="240" w:lineRule="auto"/>
        <w:ind w:left="993" w:hanging="633"/>
        <w:jc w:val="both"/>
        <w:rPr>
          <w:rFonts w:ascii="Times New Roman" w:eastAsiaTheme="majorEastAsia" w:hAnsi="Times New Roman" w:cstheme="majorBidi"/>
          <w:bCs/>
          <w:sz w:val="24"/>
          <w:szCs w:val="24"/>
          <w:u w:val="single"/>
          <w:lang w:val="et-EE" w:eastAsia="et-EE"/>
        </w:rPr>
      </w:pPr>
      <w:r w:rsidRPr="00FD3A95">
        <w:rPr>
          <w:rFonts w:ascii="Times New Roman" w:eastAsiaTheme="majorEastAsia" w:hAnsi="Times New Roman" w:cstheme="majorBidi"/>
          <w:bCs/>
          <w:sz w:val="24"/>
          <w:szCs w:val="24"/>
          <w:lang w:val="et-EE" w:eastAsia="et-EE"/>
        </w:rPr>
        <w:t xml:space="preserve">Toetame </w:t>
      </w:r>
      <w:r w:rsidR="009A5DE5" w:rsidRPr="00FD3A95">
        <w:rPr>
          <w:rFonts w:ascii="Times New Roman" w:eastAsiaTheme="majorEastAsia" w:hAnsi="Times New Roman" w:cstheme="majorBidi"/>
          <w:bCs/>
          <w:sz w:val="24"/>
          <w:szCs w:val="24"/>
          <w:lang w:val="et-EE" w:eastAsia="et-EE"/>
        </w:rPr>
        <w:t xml:space="preserve">määruse eelnõus </w:t>
      </w:r>
      <w:r w:rsidRPr="00FD3A95">
        <w:rPr>
          <w:rFonts w:ascii="Times New Roman" w:eastAsiaTheme="majorEastAsia" w:hAnsi="Times New Roman" w:cstheme="majorBidi"/>
          <w:bCs/>
          <w:sz w:val="24"/>
          <w:szCs w:val="24"/>
          <w:lang w:val="et-EE" w:eastAsia="et-EE"/>
        </w:rPr>
        <w:t xml:space="preserve">harvikravimite </w:t>
      </w:r>
      <w:proofErr w:type="spellStart"/>
      <w:r w:rsidRPr="00FD3A95">
        <w:rPr>
          <w:rFonts w:ascii="Times New Roman" w:eastAsiaTheme="majorEastAsia" w:hAnsi="Times New Roman" w:cstheme="majorBidi"/>
          <w:bCs/>
          <w:sz w:val="24"/>
          <w:szCs w:val="24"/>
          <w:lang w:val="et-EE" w:eastAsia="et-EE"/>
        </w:rPr>
        <w:t>turuletoomisega</w:t>
      </w:r>
      <w:proofErr w:type="spellEnd"/>
      <w:r w:rsidRPr="00FD3A95">
        <w:rPr>
          <w:rFonts w:ascii="Times New Roman" w:eastAsiaTheme="majorEastAsia" w:hAnsi="Times New Roman" w:cstheme="majorBidi"/>
          <w:bCs/>
          <w:sz w:val="24"/>
          <w:szCs w:val="24"/>
          <w:lang w:val="et-EE" w:eastAsia="et-EE"/>
        </w:rPr>
        <w:t xml:space="preserve"> seotud muudatusi, sealhulgas harvikravimite turustamise ainuõiguse perioodide kohandamist rahvatervise vajadustest lähtuvalt ning eriti suure katmata ravivajadusega </w:t>
      </w:r>
      <w:r w:rsidRPr="00FD3A95">
        <w:rPr>
          <w:rFonts w:ascii="Times New Roman" w:eastAsiaTheme="majorEastAsia" w:hAnsi="Times New Roman" w:cstheme="majorBidi"/>
          <w:bCs/>
          <w:sz w:val="24"/>
          <w:szCs w:val="24"/>
          <w:lang w:val="et-EE" w:eastAsia="et-EE"/>
        </w:rPr>
        <w:lastRenderedPageBreak/>
        <w:t>harvikravimitele pikema turustamise ainuõiguse perioodi andmist. Peame oluliseks, et harvikravimiks nimetamisel on võimalik arvesse võtta ka haigusspetsiifilisi kriteeriumeid</w:t>
      </w:r>
      <w:r w:rsidR="007034AD">
        <w:rPr>
          <w:rFonts w:ascii="Times New Roman" w:eastAsiaTheme="majorEastAsia" w:hAnsi="Times New Roman" w:cstheme="majorBidi"/>
          <w:bCs/>
          <w:sz w:val="24"/>
          <w:szCs w:val="24"/>
          <w:lang w:val="et-EE" w:eastAsia="et-EE"/>
        </w:rPr>
        <w:t>,</w:t>
      </w:r>
      <w:r w:rsidRPr="00FD3A95">
        <w:rPr>
          <w:rFonts w:ascii="Times New Roman" w:eastAsiaTheme="majorEastAsia" w:hAnsi="Times New Roman" w:cstheme="majorBidi"/>
          <w:bCs/>
          <w:sz w:val="24"/>
          <w:szCs w:val="24"/>
          <w:lang w:val="et-EE" w:eastAsia="et-EE"/>
        </w:rPr>
        <w:t xml:space="preserve"> ja toetame </w:t>
      </w:r>
      <w:r w:rsidR="00B56E76" w:rsidRPr="00FD3A95">
        <w:rPr>
          <w:rFonts w:ascii="Times New Roman" w:eastAsiaTheme="majorEastAsia" w:hAnsi="Times New Roman" w:cstheme="majorBidi"/>
          <w:bCs/>
          <w:sz w:val="24"/>
          <w:szCs w:val="24"/>
          <w:lang w:val="et-EE" w:eastAsia="et-EE"/>
        </w:rPr>
        <w:t>Euroopa K</w:t>
      </w:r>
      <w:r w:rsidRPr="00FD3A95">
        <w:rPr>
          <w:rFonts w:ascii="Times New Roman" w:eastAsiaTheme="majorEastAsia" w:hAnsi="Times New Roman" w:cstheme="majorBidi"/>
          <w:bCs/>
          <w:sz w:val="24"/>
          <w:szCs w:val="24"/>
          <w:lang w:val="et-EE" w:eastAsia="et-EE"/>
        </w:rPr>
        <w:t xml:space="preserve">omisjonile </w:t>
      </w:r>
      <w:r w:rsidR="00F900FA" w:rsidRPr="00FD3A95">
        <w:rPr>
          <w:rFonts w:ascii="Times New Roman" w:eastAsiaTheme="majorEastAsia" w:hAnsi="Times New Roman" w:cstheme="majorBidi"/>
          <w:bCs/>
          <w:sz w:val="24"/>
          <w:szCs w:val="24"/>
          <w:lang w:val="et-EE" w:eastAsia="et-EE"/>
        </w:rPr>
        <w:t>kriteeriumite täpsustamiseks</w:t>
      </w:r>
      <w:r w:rsidR="00F900FA" w:rsidRPr="00FD3A95" w:rsidDel="00860683">
        <w:rPr>
          <w:rFonts w:ascii="Times New Roman" w:eastAsiaTheme="majorEastAsia" w:hAnsi="Times New Roman" w:cstheme="majorBidi"/>
          <w:bCs/>
          <w:sz w:val="24"/>
          <w:szCs w:val="24"/>
          <w:lang w:val="et-EE" w:eastAsia="et-EE"/>
        </w:rPr>
        <w:t xml:space="preserve"> </w:t>
      </w:r>
      <w:r w:rsidR="00B56E76" w:rsidRPr="00FD3A95">
        <w:rPr>
          <w:rFonts w:ascii="Times New Roman" w:eastAsiaTheme="majorEastAsia" w:hAnsi="Times New Roman" w:cstheme="majorBidi"/>
          <w:bCs/>
          <w:sz w:val="24"/>
          <w:szCs w:val="24"/>
          <w:lang w:val="et-EE" w:eastAsia="et-EE"/>
        </w:rPr>
        <w:t>v</w:t>
      </w:r>
      <w:r w:rsidRPr="00FD3A95">
        <w:rPr>
          <w:rFonts w:ascii="Times New Roman" w:eastAsiaTheme="majorEastAsia" w:hAnsi="Times New Roman" w:cstheme="majorBidi"/>
          <w:bCs/>
          <w:sz w:val="24"/>
          <w:szCs w:val="24"/>
          <w:lang w:val="et-EE" w:eastAsia="et-EE"/>
        </w:rPr>
        <w:t xml:space="preserve">olituse andmist. </w:t>
      </w:r>
    </w:p>
    <w:p w14:paraId="304A75A9" w14:textId="7C9E5003" w:rsidR="00B71D89" w:rsidRPr="00FD3A95" w:rsidRDefault="00C77C47" w:rsidP="00DF1D4B">
      <w:pPr>
        <w:pStyle w:val="Loendilik"/>
        <w:numPr>
          <w:ilvl w:val="1"/>
          <w:numId w:val="9"/>
        </w:numPr>
        <w:spacing w:before="240" w:after="12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Lasteravimite kättesaadavuse parandamiseks </w:t>
      </w:r>
      <w:r w:rsidR="00174935" w:rsidRPr="00FD3A95">
        <w:rPr>
          <w:rFonts w:ascii="Times New Roman" w:eastAsiaTheme="majorEastAsia" w:hAnsi="Times New Roman" w:cstheme="majorBidi"/>
          <w:bCs/>
          <w:sz w:val="24"/>
          <w:szCs w:val="24"/>
          <w:lang w:val="et-EE" w:eastAsia="et-EE"/>
        </w:rPr>
        <w:t>p</w:t>
      </w:r>
      <w:r w:rsidR="00B71D89" w:rsidRPr="00FD3A95">
        <w:rPr>
          <w:rFonts w:ascii="Times New Roman" w:eastAsiaTheme="majorEastAsia" w:hAnsi="Times New Roman" w:cstheme="majorBidi"/>
          <w:bCs/>
          <w:sz w:val="24"/>
          <w:szCs w:val="24"/>
          <w:lang w:val="et-EE" w:eastAsia="et-EE"/>
        </w:rPr>
        <w:t xml:space="preserve">eame põhjendatuks </w:t>
      </w:r>
      <w:r w:rsidR="004251F7" w:rsidRPr="00FD3A95">
        <w:rPr>
          <w:rFonts w:ascii="Times New Roman" w:eastAsiaTheme="majorEastAsia" w:hAnsi="Times New Roman" w:cstheme="majorBidi"/>
          <w:bCs/>
          <w:sz w:val="24"/>
          <w:szCs w:val="24"/>
          <w:lang w:val="et-EE" w:eastAsia="et-EE"/>
        </w:rPr>
        <w:t xml:space="preserve">ravimite pediaatrilise uuringu kohustuse laiendamist ja nõuda seda ka siis, kui täiskasvanute näidustusega olemasoleva ravimi toimemehhanism võiks olla tõhus lastel esineva haiguse raviks. </w:t>
      </w:r>
      <w:r w:rsidR="004F5EB5" w:rsidRPr="00FD3A95">
        <w:rPr>
          <w:rFonts w:ascii="Times New Roman" w:eastAsiaTheme="majorEastAsia" w:hAnsi="Times New Roman" w:cstheme="majorBidi"/>
          <w:bCs/>
          <w:sz w:val="24"/>
          <w:szCs w:val="24"/>
          <w:lang w:val="et-EE" w:eastAsia="et-EE"/>
        </w:rPr>
        <w:t xml:space="preserve">Toetame </w:t>
      </w:r>
      <w:r w:rsidR="00FA2055" w:rsidRPr="00FD3A95">
        <w:rPr>
          <w:rFonts w:ascii="Times New Roman" w:eastAsiaTheme="majorEastAsia" w:hAnsi="Times New Roman" w:cstheme="majorBidi"/>
          <w:bCs/>
          <w:sz w:val="24"/>
          <w:szCs w:val="24"/>
          <w:lang w:val="et-EE" w:eastAsia="et-EE"/>
        </w:rPr>
        <w:t xml:space="preserve">määruse </w:t>
      </w:r>
      <w:r w:rsidR="004F5EB5" w:rsidRPr="00FD3A95">
        <w:rPr>
          <w:rFonts w:ascii="Times New Roman" w:eastAsiaTheme="majorEastAsia" w:hAnsi="Times New Roman" w:cstheme="majorBidi"/>
          <w:bCs/>
          <w:sz w:val="24"/>
          <w:szCs w:val="24"/>
          <w:lang w:val="et-EE" w:eastAsia="et-EE"/>
        </w:rPr>
        <w:t xml:space="preserve">eelnõus esitatud </w:t>
      </w:r>
      <w:r w:rsidR="00B71D89" w:rsidRPr="00FD3A95">
        <w:rPr>
          <w:rFonts w:ascii="Times New Roman" w:eastAsiaTheme="majorEastAsia" w:hAnsi="Times New Roman" w:cstheme="majorBidi"/>
          <w:bCs/>
          <w:sz w:val="24"/>
          <w:szCs w:val="24"/>
          <w:lang w:val="et-EE" w:eastAsia="et-EE"/>
        </w:rPr>
        <w:t xml:space="preserve">paindlikumaid </w:t>
      </w:r>
      <w:r w:rsidR="007C6986" w:rsidRPr="00FD3A95">
        <w:rPr>
          <w:rFonts w:ascii="Times New Roman" w:eastAsiaTheme="majorEastAsia" w:hAnsi="Times New Roman" w:cstheme="majorBidi"/>
          <w:bCs/>
          <w:sz w:val="24"/>
          <w:szCs w:val="24"/>
          <w:lang w:val="et-EE" w:eastAsia="et-EE"/>
        </w:rPr>
        <w:t xml:space="preserve">pediaatrilise </w:t>
      </w:r>
      <w:r w:rsidR="00B71D89" w:rsidRPr="00FD3A95">
        <w:rPr>
          <w:rFonts w:ascii="Times New Roman" w:eastAsiaTheme="majorEastAsia" w:hAnsi="Times New Roman" w:cstheme="majorBidi"/>
          <w:bCs/>
          <w:sz w:val="24"/>
          <w:szCs w:val="24"/>
          <w:lang w:val="et-EE" w:eastAsia="et-EE"/>
        </w:rPr>
        <w:t>uuringuprogrammi esitamise tingimusi</w:t>
      </w:r>
      <w:r w:rsidR="008E37EF" w:rsidRPr="00FD3A95">
        <w:rPr>
          <w:rFonts w:ascii="Times New Roman" w:eastAsiaTheme="majorEastAsia" w:hAnsi="Times New Roman" w:cstheme="majorBidi"/>
          <w:bCs/>
          <w:sz w:val="24"/>
          <w:szCs w:val="24"/>
          <w:lang w:val="et-EE" w:eastAsia="et-EE"/>
        </w:rPr>
        <w:t xml:space="preserve"> (näiteks osalise või esialgse uuringu programmi esitamine, müügiloa tasuvähendused ja</w:t>
      </w:r>
      <w:r w:rsidR="00226626">
        <w:rPr>
          <w:rFonts w:ascii="Times New Roman" w:eastAsiaTheme="majorEastAsia" w:hAnsi="Times New Roman" w:cstheme="majorBidi"/>
          <w:bCs/>
          <w:sz w:val="24"/>
          <w:szCs w:val="24"/>
          <w:lang w:val="et-EE" w:eastAsia="et-EE"/>
        </w:rPr>
        <w:t xml:space="preserve"> </w:t>
      </w:r>
      <w:r w:rsidR="008E37EF" w:rsidRPr="00FD3A95">
        <w:rPr>
          <w:rFonts w:ascii="Times New Roman" w:eastAsiaTheme="majorEastAsia" w:hAnsi="Times New Roman" w:cstheme="majorBidi"/>
          <w:bCs/>
          <w:sz w:val="24"/>
          <w:szCs w:val="24"/>
          <w:lang w:val="et-EE" w:eastAsia="et-EE"/>
        </w:rPr>
        <w:t>-välistused)</w:t>
      </w:r>
      <w:r w:rsidR="00B71D89" w:rsidRPr="00FD3A95">
        <w:rPr>
          <w:rFonts w:ascii="Times New Roman" w:eastAsiaTheme="majorEastAsia" w:hAnsi="Times New Roman" w:cstheme="majorBidi"/>
          <w:bCs/>
          <w:sz w:val="24"/>
          <w:szCs w:val="24"/>
          <w:lang w:val="et-EE" w:eastAsia="et-EE"/>
        </w:rPr>
        <w:t xml:space="preserve">. Teeme ettepaneku muuta paindlikumaks </w:t>
      </w:r>
      <w:proofErr w:type="spellStart"/>
      <w:r w:rsidR="00B71D89" w:rsidRPr="00FD3A95">
        <w:rPr>
          <w:rFonts w:ascii="Times New Roman" w:eastAsiaTheme="majorEastAsia" w:hAnsi="Times New Roman" w:cstheme="majorBidi"/>
          <w:bCs/>
          <w:sz w:val="24"/>
          <w:szCs w:val="24"/>
          <w:lang w:val="et-EE" w:eastAsia="et-EE"/>
        </w:rPr>
        <w:t>lasteravimite</w:t>
      </w:r>
      <w:proofErr w:type="spellEnd"/>
      <w:r w:rsidR="00B71D89" w:rsidRPr="00FD3A95">
        <w:rPr>
          <w:rFonts w:ascii="Times New Roman" w:eastAsiaTheme="majorEastAsia" w:hAnsi="Times New Roman" w:cstheme="majorBidi"/>
          <w:bCs/>
          <w:sz w:val="24"/>
          <w:szCs w:val="24"/>
          <w:lang w:val="et-EE" w:eastAsia="et-EE"/>
        </w:rPr>
        <w:t xml:space="preserve"> turustamise kohustust, et oleks võimalik teha erandeid juhul, kui puudub nõudlus konkreetse ravimi, ravimvormi või toimeaine tugevuse järele.  </w:t>
      </w:r>
    </w:p>
    <w:p w14:paraId="4925E259" w14:textId="3DF65388" w:rsidR="00B71D89" w:rsidRPr="00FD3A95" w:rsidRDefault="008E37EF" w:rsidP="00DF1D4B">
      <w:pPr>
        <w:pStyle w:val="Loendilik"/>
        <w:numPr>
          <w:ilvl w:val="1"/>
          <w:numId w:val="9"/>
        </w:numPr>
        <w:autoSpaceDE w:val="0"/>
        <w:autoSpaceDN w:val="0"/>
        <w:adjustRightInd w:val="0"/>
        <w:spacing w:before="240" w:after="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Toetame </w:t>
      </w:r>
      <w:r w:rsidR="00AF0214" w:rsidRPr="00FD3A95">
        <w:rPr>
          <w:rFonts w:ascii="Times New Roman" w:eastAsiaTheme="majorEastAsia" w:hAnsi="Times New Roman" w:cstheme="majorBidi"/>
          <w:bCs/>
          <w:sz w:val="24"/>
          <w:szCs w:val="24"/>
          <w:lang w:val="et-EE" w:eastAsia="et-EE"/>
        </w:rPr>
        <w:t xml:space="preserve">direktiivi </w:t>
      </w:r>
      <w:r w:rsidRPr="00FD3A95">
        <w:rPr>
          <w:rFonts w:ascii="Times New Roman" w:eastAsiaTheme="majorEastAsia" w:hAnsi="Times New Roman" w:cstheme="majorBidi"/>
          <w:bCs/>
          <w:sz w:val="24"/>
          <w:szCs w:val="24"/>
          <w:lang w:val="et-EE" w:eastAsia="et-EE"/>
        </w:rPr>
        <w:t>eelnõus</w:t>
      </w:r>
      <w:r w:rsidR="00B71D89" w:rsidRPr="00FD3A95">
        <w:rPr>
          <w:rFonts w:ascii="Times New Roman" w:eastAsiaTheme="majorEastAsia" w:hAnsi="Times New Roman" w:cstheme="majorBidi"/>
          <w:bCs/>
          <w:sz w:val="24"/>
          <w:szCs w:val="24"/>
          <w:lang w:val="et-EE" w:eastAsia="et-EE"/>
        </w:rPr>
        <w:t xml:space="preserve"> </w:t>
      </w:r>
      <w:r w:rsidR="00E54141" w:rsidRPr="00FD3A95">
        <w:rPr>
          <w:rFonts w:ascii="Times New Roman" w:eastAsiaTheme="majorEastAsia" w:hAnsi="Times New Roman" w:cstheme="majorBidi"/>
          <w:bCs/>
          <w:sz w:val="24"/>
          <w:szCs w:val="24"/>
          <w:lang w:val="et-EE" w:eastAsia="et-EE"/>
        </w:rPr>
        <w:t xml:space="preserve">sätestatud </w:t>
      </w:r>
      <w:r w:rsidR="00B71D89" w:rsidRPr="00FD3A95">
        <w:rPr>
          <w:rFonts w:ascii="Times New Roman" w:eastAsiaTheme="majorEastAsia" w:hAnsi="Times New Roman" w:cstheme="majorBidi"/>
          <w:bCs/>
          <w:sz w:val="24"/>
          <w:szCs w:val="24"/>
          <w:lang w:val="et-EE" w:eastAsia="et-EE"/>
        </w:rPr>
        <w:t>tarneahela osa</w:t>
      </w:r>
      <w:r w:rsidR="00555647">
        <w:rPr>
          <w:rFonts w:ascii="Times New Roman" w:eastAsiaTheme="majorEastAsia" w:hAnsi="Times New Roman" w:cstheme="majorBidi"/>
          <w:bCs/>
          <w:sz w:val="24"/>
          <w:szCs w:val="24"/>
          <w:lang w:val="et-EE" w:eastAsia="et-EE"/>
        </w:rPr>
        <w:t>liste</w:t>
      </w:r>
      <w:r w:rsidR="00B71D89" w:rsidRPr="00FD3A95">
        <w:rPr>
          <w:rFonts w:ascii="Times New Roman" w:eastAsiaTheme="majorEastAsia" w:hAnsi="Times New Roman" w:cstheme="majorBidi"/>
          <w:bCs/>
          <w:sz w:val="24"/>
          <w:szCs w:val="24"/>
          <w:lang w:val="et-EE" w:eastAsia="et-EE"/>
        </w:rPr>
        <w:t xml:space="preserve"> kohustu</w:t>
      </w:r>
      <w:r w:rsidR="00E54141" w:rsidRPr="00FD3A95">
        <w:rPr>
          <w:rFonts w:ascii="Times New Roman" w:eastAsiaTheme="majorEastAsia" w:hAnsi="Times New Roman" w:cstheme="majorBidi"/>
          <w:bCs/>
          <w:sz w:val="24"/>
          <w:szCs w:val="24"/>
          <w:lang w:val="et-EE" w:eastAsia="et-EE"/>
        </w:rPr>
        <w:t>si</w:t>
      </w:r>
      <w:r w:rsidR="00B71D89" w:rsidRPr="00FD3A95">
        <w:rPr>
          <w:rFonts w:ascii="Times New Roman" w:eastAsiaTheme="majorEastAsia" w:hAnsi="Times New Roman" w:cstheme="majorBidi"/>
          <w:bCs/>
          <w:sz w:val="24"/>
          <w:szCs w:val="24"/>
          <w:lang w:val="et-EE" w:eastAsia="et-EE"/>
        </w:rPr>
        <w:t>, mille eesmär</w:t>
      </w:r>
      <w:r w:rsidR="00555647">
        <w:rPr>
          <w:rFonts w:ascii="Times New Roman" w:eastAsiaTheme="majorEastAsia" w:hAnsi="Times New Roman" w:cstheme="majorBidi"/>
          <w:bCs/>
          <w:sz w:val="24"/>
          <w:szCs w:val="24"/>
          <w:lang w:val="et-EE" w:eastAsia="et-EE"/>
        </w:rPr>
        <w:t>k</w:t>
      </w:r>
      <w:r w:rsidR="00B71D89" w:rsidRPr="00FD3A95">
        <w:rPr>
          <w:rFonts w:ascii="Times New Roman" w:eastAsiaTheme="majorEastAsia" w:hAnsi="Times New Roman" w:cstheme="majorBidi"/>
          <w:bCs/>
          <w:sz w:val="24"/>
          <w:szCs w:val="24"/>
          <w:lang w:val="et-EE" w:eastAsia="et-EE"/>
        </w:rPr>
        <w:t xml:space="preserve"> on </w:t>
      </w:r>
      <w:r w:rsidR="00555647">
        <w:rPr>
          <w:rFonts w:ascii="Times New Roman" w:eastAsiaTheme="majorEastAsia" w:hAnsi="Times New Roman" w:cstheme="majorBidi"/>
          <w:bCs/>
          <w:sz w:val="24"/>
          <w:szCs w:val="24"/>
          <w:lang w:val="et-EE" w:eastAsia="et-EE"/>
        </w:rPr>
        <w:t xml:space="preserve">tagada </w:t>
      </w:r>
      <w:r w:rsidR="00B71D89" w:rsidRPr="00FD3A95">
        <w:rPr>
          <w:rFonts w:ascii="Times New Roman" w:eastAsiaTheme="majorEastAsia" w:hAnsi="Times New Roman" w:cstheme="majorBidi"/>
          <w:bCs/>
          <w:sz w:val="24"/>
          <w:szCs w:val="24"/>
          <w:lang w:val="et-EE" w:eastAsia="et-EE"/>
        </w:rPr>
        <w:t>ravimitega katkematu varustami</w:t>
      </w:r>
      <w:r w:rsidR="00555647">
        <w:rPr>
          <w:rFonts w:ascii="Times New Roman" w:eastAsiaTheme="majorEastAsia" w:hAnsi="Times New Roman" w:cstheme="majorBidi"/>
          <w:bCs/>
          <w:sz w:val="24"/>
          <w:szCs w:val="24"/>
          <w:lang w:val="et-EE" w:eastAsia="et-EE"/>
        </w:rPr>
        <w:t>ne</w:t>
      </w:r>
      <w:r w:rsidR="00B71D89" w:rsidRPr="00FD3A95">
        <w:rPr>
          <w:rFonts w:ascii="Times New Roman" w:eastAsiaTheme="majorEastAsia" w:hAnsi="Times New Roman" w:cstheme="majorBidi"/>
          <w:bCs/>
          <w:sz w:val="24"/>
          <w:szCs w:val="24"/>
          <w:lang w:val="et-EE" w:eastAsia="et-EE"/>
        </w:rPr>
        <w:t xml:space="preserve">. Seejuures tuleb </w:t>
      </w:r>
      <w:r w:rsidR="005C5833" w:rsidRPr="00FD3A95">
        <w:rPr>
          <w:rFonts w:ascii="Times New Roman" w:eastAsiaTheme="majorEastAsia" w:hAnsi="Times New Roman" w:cstheme="majorBidi"/>
          <w:bCs/>
          <w:sz w:val="24"/>
          <w:szCs w:val="24"/>
          <w:lang w:val="et-EE" w:eastAsia="et-EE"/>
        </w:rPr>
        <w:t xml:space="preserve">paremini tasakaalustada </w:t>
      </w:r>
      <w:r w:rsidR="00B71D89" w:rsidRPr="00FD3A95">
        <w:rPr>
          <w:rFonts w:ascii="Times New Roman" w:eastAsiaTheme="majorEastAsia" w:hAnsi="Times New Roman" w:cstheme="majorBidi"/>
          <w:bCs/>
          <w:sz w:val="24"/>
          <w:szCs w:val="24"/>
          <w:lang w:val="et-EE" w:eastAsia="et-EE"/>
        </w:rPr>
        <w:t>müügiloa hoidjate ja hulgimüüjate omavaheline õiguste ja kohustuste jaotus ravimite turustamise tagamisel. Toetame eelnõus ette nähtud täiendavaid võimalusi teha erandeid pakendimärgistuse nõuetest, kui see on vajalik ravimi kättesaadavuse tagamiseks ja tervisealastes hädaolukordades. Lisaks teeme ettepaneku kehtestada E</w:t>
      </w:r>
      <w:r w:rsidR="003A3886">
        <w:rPr>
          <w:rFonts w:ascii="Times New Roman" w:eastAsiaTheme="majorEastAsia" w:hAnsi="Times New Roman" w:cstheme="majorBidi"/>
          <w:bCs/>
          <w:sz w:val="24"/>
          <w:szCs w:val="24"/>
          <w:lang w:val="et-EE" w:eastAsia="et-EE"/>
        </w:rPr>
        <w:t xml:space="preserve">uroopa </w:t>
      </w:r>
      <w:r w:rsidR="00B71D89" w:rsidRPr="00FD3A95">
        <w:rPr>
          <w:rFonts w:ascii="Times New Roman" w:eastAsiaTheme="majorEastAsia" w:hAnsi="Times New Roman" w:cstheme="majorBidi"/>
          <w:bCs/>
          <w:sz w:val="24"/>
          <w:szCs w:val="24"/>
          <w:lang w:val="et-EE" w:eastAsia="et-EE"/>
        </w:rPr>
        <w:t>L</w:t>
      </w:r>
      <w:r w:rsidR="003A3886">
        <w:rPr>
          <w:rFonts w:ascii="Times New Roman" w:eastAsiaTheme="majorEastAsia" w:hAnsi="Times New Roman" w:cstheme="majorBidi"/>
          <w:bCs/>
          <w:sz w:val="24"/>
          <w:szCs w:val="24"/>
          <w:lang w:val="et-EE" w:eastAsia="et-EE"/>
        </w:rPr>
        <w:t>iidu</w:t>
      </w:r>
      <w:r w:rsidR="00B71D89" w:rsidRPr="00FD3A95">
        <w:rPr>
          <w:rFonts w:ascii="Times New Roman" w:eastAsiaTheme="majorEastAsia" w:hAnsi="Times New Roman" w:cstheme="majorBidi"/>
          <w:bCs/>
          <w:sz w:val="24"/>
          <w:szCs w:val="24"/>
          <w:lang w:val="et-EE" w:eastAsia="et-EE"/>
        </w:rPr>
        <w:t xml:space="preserve"> ingliskeelse universaalpakendi mõiste ja heakskiitmise protseduur, mis lihtsustaks </w:t>
      </w:r>
      <w:r w:rsidR="00C50385" w:rsidRPr="00FD3A95">
        <w:rPr>
          <w:rFonts w:ascii="Times New Roman" w:eastAsiaTheme="majorEastAsia" w:hAnsi="Times New Roman" w:cstheme="majorBidi"/>
          <w:bCs/>
          <w:sz w:val="24"/>
          <w:szCs w:val="24"/>
          <w:lang w:val="et-EE" w:eastAsia="et-EE"/>
        </w:rPr>
        <w:t xml:space="preserve">erandjuhtudel </w:t>
      </w:r>
      <w:r w:rsidR="00B71D89" w:rsidRPr="00FD3A95">
        <w:rPr>
          <w:rFonts w:ascii="Times New Roman" w:eastAsiaTheme="majorEastAsia" w:hAnsi="Times New Roman" w:cstheme="majorBidi"/>
          <w:bCs/>
          <w:sz w:val="24"/>
          <w:szCs w:val="24"/>
          <w:lang w:val="et-EE" w:eastAsia="et-EE"/>
        </w:rPr>
        <w:t xml:space="preserve">väiksemates </w:t>
      </w:r>
      <w:r w:rsidR="00AE6AE6" w:rsidRPr="00FD3A95">
        <w:rPr>
          <w:rFonts w:ascii="Times New Roman" w:eastAsiaTheme="majorEastAsia" w:hAnsi="Times New Roman" w:cstheme="majorBidi"/>
          <w:bCs/>
          <w:sz w:val="24"/>
          <w:szCs w:val="24"/>
          <w:lang w:val="et-EE" w:eastAsia="et-EE"/>
        </w:rPr>
        <w:t>liikmes</w:t>
      </w:r>
      <w:r w:rsidR="00B71D89" w:rsidRPr="00FD3A95">
        <w:rPr>
          <w:rFonts w:ascii="Times New Roman" w:eastAsiaTheme="majorEastAsia" w:hAnsi="Times New Roman" w:cstheme="majorBidi"/>
          <w:bCs/>
          <w:sz w:val="24"/>
          <w:szCs w:val="24"/>
          <w:lang w:val="et-EE" w:eastAsia="et-EE"/>
        </w:rPr>
        <w:t>riikides harvikravimite turule toomist.</w:t>
      </w:r>
    </w:p>
    <w:p w14:paraId="6125C9AA" w14:textId="5408F784" w:rsidR="00B71D89" w:rsidRPr="00FD3A95" w:rsidRDefault="00B71D89" w:rsidP="00DF1D4B">
      <w:pPr>
        <w:pStyle w:val="Loendilik"/>
        <w:numPr>
          <w:ilvl w:val="1"/>
          <w:numId w:val="9"/>
        </w:numPr>
        <w:autoSpaceDE w:val="0"/>
        <w:autoSpaceDN w:val="0"/>
        <w:adjustRightInd w:val="0"/>
        <w:spacing w:before="240" w:after="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Toetame tarneraskuste ennetamiseks ja leevendamiseks koordineeritud seire ja raviminappuse haldamise süsteemi tugevdamist, sealhulgas kriitilise tähtsusega ravimite E</w:t>
      </w:r>
      <w:r w:rsidR="003A3886">
        <w:rPr>
          <w:rFonts w:ascii="Times New Roman" w:eastAsiaTheme="majorEastAsia" w:hAnsi="Times New Roman" w:cstheme="majorBidi"/>
          <w:bCs/>
          <w:sz w:val="24"/>
          <w:szCs w:val="24"/>
          <w:lang w:val="et-EE" w:eastAsia="et-EE"/>
        </w:rPr>
        <w:t xml:space="preserve">uroopa </w:t>
      </w:r>
      <w:r w:rsidRPr="00FD3A95">
        <w:rPr>
          <w:rFonts w:ascii="Times New Roman" w:eastAsiaTheme="majorEastAsia" w:hAnsi="Times New Roman" w:cstheme="majorBidi"/>
          <w:bCs/>
          <w:sz w:val="24"/>
          <w:szCs w:val="24"/>
          <w:lang w:val="et-EE" w:eastAsia="et-EE"/>
        </w:rPr>
        <w:t>L</w:t>
      </w:r>
      <w:r w:rsidR="003A3886">
        <w:rPr>
          <w:rFonts w:ascii="Times New Roman" w:eastAsiaTheme="majorEastAsia" w:hAnsi="Times New Roman" w:cstheme="majorBidi"/>
          <w:bCs/>
          <w:sz w:val="24"/>
          <w:szCs w:val="24"/>
          <w:lang w:val="et-EE" w:eastAsia="et-EE"/>
        </w:rPr>
        <w:t>iidu</w:t>
      </w:r>
      <w:r w:rsidRPr="00FD3A95">
        <w:rPr>
          <w:rFonts w:ascii="Times New Roman" w:eastAsiaTheme="majorEastAsia" w:hAnsi="Times New Roman" w:cstheme="majorBidi"/>
          <w:bCs/>
          <w:sz w:val="24"/>
          <w:szCs w:val="24"/>
          <w:lang w:val="et-EE" w:eastAsia="et-EE"/>
        </w:rPr>
        <w:t xml:space="preserve"> nimekirja koostamist ning müügiloa hoidjate kohustust töötada välja raviminappuse ennetamise ja leevendamise plaanid. </w:t>
      </w:r>
      <w:r w:rsidR="00227615" w:rsidRPr="00FD3A95">
        <w:rPr>
          <w:rFonts w:ascii="Times New Roman" w:eastAsiaTheme="majorEastAsia" w:hAnsi="Times New Roman" w:cstheme="majorBidi"/>
          <w:bCs/>
          <w:sz w:val="24"/>
          <w:szCs w:val="24"/>
          <w:lang w:val="et-EE" w:eastAsia="et-EE"/>
        </w:rPr>
        <w:t xml:space="preserve">Saame nõustuda määruse </w:t>
      </w:r>
      <w:r w:rsidRPr="00FD3A95">
        <w:rPr>
          <w:rFonts w:ascii="Times New Roman" w:eastAsiaTheme="majorEastAsia" w:hAnsi="Times New Roman" w:cstheme="majorBidi"/>
          <w:bCs/>
          <w:sz w:val="24"/>
          <w:szCs w:val="24"/>
          <w:lang w:val="et-EE" w:eastAsia="et-EE"/>
        </w:rPr>
        <w:t>eelnõus ette nähtud müügiloa hoidjate kohustus</w:t>
      </w:r>
      <w:r w:rsidR="008F7BDA" w:rsidRPr="00FD3A95">
        <w:rPr>
          <w:rFonts w:ascii="Times New Roman" w:eastAsiaTheme="majorEastAsia" w:hAnsi="Times New Roman" w:cstheme="majorBidi"/>
          <w:bCs/>
          <w:sz w:val="24"/>
          <w:szCs w:val="24"/>
          <w:lang w:val="et-EE" w:eastAsia="et-EE"/>
        </w:rPr>
        <w:t>ega</w:t>
      </w:r>
      <w:r w:rsidRPr="00FD3A95">
        <w:rPr>
          <w:rFonts w:ascii="Times New Roman" w:eastAsiaTheme="majorEastAsia" w:hAnsi="Times New Roman" w:cstheme="majorBidi"/>
          <w:bCs/>
          <w:sz w:val="24"/>
          <w:szCs w:val="24"/>
          <w:lang w:val="et-EE" w:eastAsia="et-EE"/>
        </w:rPr>
        <w:t xml:space="preserve"> senisest varem teavitada tarnehäiretest, ravimi turustamise ajutisest või lõplikust peatamisest ning müügiloa tagasivõtmisest. </w:t>
      </w:r>
    </w:p>
    <w:p w14:paraId="580ACD49" w14:textId="732F3264" w:rsidR="00B71D89" w:rsidRPr="00FD3A95" w:rsidRDefault="00B71D89" w:rsidP="00607304">
      <w:pPr>
        <w:pStyle w:val="Loendilik"/>
        <w:numPr>
          <w:ilvl w:val="1"/>
          <w:numId w:val="9"/>
        </w:numPr>
        <w:spacing w:after="24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Toetame ravimite müügiloa taotluse menetluste tõhustamist, sealhulgas</w:t>
      </w:r>
      <w:r w:rsidR="00963CA7" w:rsidRPr="00FD3A95">
        <w:rPr>
          <w:rFonts w:ascii="Times New Roman" w:eastAsiaTheme="majorEastAsia" w:hAnsi="Times New Roman" w:cstheme="majorBidi"/>
          <w:bCs/>
          <w:sz w:val="24"/>
          <w:szCs w:val="24"/>
          <w:lang w:val="et-EE" w:eastAsia="et-EE"/>
        </w:rPr>
        <w:t xml:space="preserve"> </w:t>
      </w:r>
      <w:r w:rsidRPr="00FD3A95">
        <w:rPr>
          <w:rFonts w:ascii="Times New Roman" w:eastAsiaTheme="majorEastAsia" w:hAnsi="Times New Roman" w:cstheme="majorBidi"/>
          <w:bCs/>
          <w:sz w:val="24"/>
          <w:szCs w:val="24"/>
          <w:lang w:val="et-EE" w:eastAsia="et-EE"/>
        </w:rPr>
        <w:t>müügilubade menetlusaja lühendamist</w:t>
      </w:r>
      <w:r w:rsidR="008F7BDA" w:rsidRPr="00FD3A95">
        <w:rPr>
          <w:rFonts w:ascii="Times New Roman" w:eastAsiaTheme="majorEastAsia" w:hAnsi="Times New Roman" w:cstheme="majorBidi"/>
          <w:bCs/>
          <w:sz w:val="24"/>
          <w:szCs w:val="24"/>
          <w:lang w:val="et-EE" w:eastAsia="et-EE"/>
        </w:rPr>
        <w:t>,</w:t>
      </w:r>
      <w:r w:rsidRPr="00FD3A95">
        <w:rPr>
          <w:rFonts w:ascii="Times New Roman" w:eastAsiaTheme="majorEastAsia" w:hAnsi="Times New Roman" w:cstheme="majorBidi"/>
          <w:bCs/>
          <w:sz w:val="24"/>
          <w:szCs w:val="24"/>
          <w:lang w:val="et-EE" w:eastAsia="et-EE"/>
        </w:rPr>
        <w:t xml:space="preserve"> võimalust lõpetada menetlus piisava kvaliteediga andmete puudumisel</w:t>
      </w:r>
      <w:r w:rsidR="00360349" w:rsidRPr="00FD3A95">
        <w:rPr>
          <w:rFonts w:ascii="Times New Roman" w:eastAsiaTheme="majorEastAsia" w:hAnsi="Times New Roman" w:cstheme="majorBidi"/>
          <w:bCs/>
          <w:sz w:val="24"/>
          <w:szCs w:val="24"/>
          <w:lang w:val="et-EE" w:eastAsia="et-EE"/>
        </w:rPr>
        <w:t xml:space="preserve"> ja müügilubade tähtajatuks muutmist</w:t>
      </w:r>
      <w:r w:rsidRPr="00FD3A95">
        <w:rPr>
          <w:rFonts w:ascii="Times New Roman" w:eastAsiaTheme="majorEastAsia" w:hAnsi="Times New Roman" w:cstheme="majorBidi"/>
          <w:bCs/>
          <w:sz w:val="24"/>
          <w:szCs w:val="24"/>
          <w:lang w:val="et-EE" w:eastAsia="et-EE"/>
        </w:rPr>
        <w:t>. Peame oluliseks, et lisaandmete saamiseks oleks vajaduse</w:t>
      </w:r>
      <w:r w:rsidR="00555647">
        <w:rPr>
          <w:rFonts w:ascii="Times New Roman" w:eastAsiaTheme="majorEastAsia" w:hAnsi="Times New Roman" w:cstheme="majorBidi"/>
          <w:bCs/>
          <w:sz w:val="24"/>
          <w:szCs w:val="24"/>
          <w:lang w:val="et-EE" w:eastAsia="et-EE"/>
        </w:rPr>
        <w:t xml:space="preserve"> korra</w:t>
      </w:r>
      <w:r w:rsidRPr="00FD3A95">
        <w:rPr>
          <w:rFonts w:ascii="Times New Roman" w:eastAsiaTheme="majorEastAsia" w:hAnsi="Times New Roman" w:cstheme="majorBidi"/>
          <w:bCs/>
          <w:sz w:val="24"/>
          <w:szCs w:val="24"/>
          <w:lang w:val="et-EE" w:eastAsia="et-EE"/>
        </w:rPr>
        <w:t>l võimalik menetlusaeg peatada.</w:t>
      </w:r>
      <w:r w:rsidRPr="00FD3A95">
        <w:rPr>
          <w:bCs/>
          <w:lang w:val="et-EE"/>
        </w:rPr>
        <w:t xml:space="preserve"> </w:t>
      </w:r>
      <w:r w:rsidRPr="00FD3A95">
        <w:rPr>
          <w:rFonts w:ascii="Times New Roman" w:eastAsiaTheme="majorEastAsia" w:hAnsi="Times New Roman" w:cstheme="majorBidi"/>
          <w:bCs/>
          <w:sz w:val="24"/>
          <w:szCs w:val="24"/>
          <w:lang w:val="et-EE" w:eastAsia="et-EE"/>
        </w:rPr>
        <w:t xml:space="preserve">Toetame halduskoormuse vähendamisele </w:t>
      </w:r>
      <w:r w:rsidR="00555647">
        <w:rPr>
          <w:rFonts w:ascii="Times New Roman" w:eastAsiaTheme="majorEastAsia" w:hAnsi="Times New Roman" w:cstheme="majorBidi"/>
          <w:bCs/>
          <w:sz w:val="24"/>
          <w:szCs w:val="24"/>
          <w:lang w:val="et-EE" w:eastAsia="et-EE"/>
        </w:rPr>
        <w:t>kaasa aitamiseks</w:t>
      </w:r>
      <w:r w:rsidRPr="00FD3A95">
        <w:rPr>
          <w:rFonts w:ascii="Times New Roman" w:eastAsiaTheme="majorEastAsia" w:hAnsi="Times New Roman" w:cstheme="majorBidi"/>
          <w:bCs/>
          <w:sz w:val="24"/>
          <w:szCs w:val="24"/>
          <w:lang w:val="et-EE" w:eastAsia="et-EE"/>
        </w:rPr>
        <w:t xml:space="preserve"> Euroopa Ravimiameti struktuuri ja teaduskomiteede optimeerimist ning peame oluliseks, et otsustusõigusega teaduslikes komiteedes säiliks kõigi liikmesriikide ekspertide võrdne esindatus. Toetame </w:t>
      </w:r>
      <w:r w:rsidR="00360349" w:rsidRPr="00FD3A95">
        <w:rPr>
          <w:rFonts w:ascii="Times New Roman" w:eastAsiaTheme="majorEastAsia" w:hAnsi="Times New Roman" w:cstheme="majorBidi"/>
          <w:bCs/>
          <w:sz w:val="24"/>
          <w:szCs w:val="24"/>
          <w:lang w:val="et-EE" w:eastAsia="et-EE"/>
        </w:rPr>
        <w:t xml:space="preserve">müügiloa taotleja kohustust teavitada </w:t>
      </w:r>
      <w:r w:rsidR="00CB1A10" w:rsidRPr="00FD3A95">
        <w:rPr>
          <w:rFonts w:ascii="Times New Roman" w:eastAsiaTheme="majorEastAsia" w:hAnsi="Times New Roman" w:cstheme="majorBidi"/>
          <w:bCs/>
          <w:sz w:val="24"/>
          <w:szCs w:val="24"/>
          <w:lang w:val="et-EE" w:eastAsia="et-EE"/>
        </w:rPr>
        <w:t xml:space="preserve">teisi </w:t>
      </w:r>
      <w:r w:rsidR="00DE14F4" w:rsidRPr="00FD3A95">
        <w:rPr>
          <w:rFonts w:ascii="Times New Roman" w:eastAsiaTheme="majorEastAsia" w:hAnsi="Times New Roman" w:cstheme="majorBidi"/>
          <w:bCs/>
          <w:sz w:val="24"/>
          <w:szCs w:val="24"/>
          <w:lang w:val="et-EE" w:eastAsia="et-EE"/>
        </w:rPr>
        <w:t xml:space="preserve">liikmesriike detsentraliseeritud või vastastikuse tunnustamise </w:t>
      </w:r>
      <w:r w:rsidR="00314981" w:rsidRPr="00FD3A95">
        <w:rPr>
          <w:rFonts w:ascii="Times New Roman" w:eastAsiaTheme="majorEastAsia" w:hAnsi="Times New Roman" w:cstheme="majorBidi"/>
          <w:bCs/>
          <w:sz w:val="24"/>
          <w:szCs w:val="24"/>
          <w:lang w:val="et-EE" w:eastAsia="et-EE"/>
        </w:rPr>
        <w:t xml:space="preserve">müügiloa </w:t>
      </w:r>
      <w:r w:rsidR="00E0118F" w:rsidRPr="00FD3A95">
        <w:rPr>
          <w:rFonts w:ascii="Times New Roman" w:eastAsiaTheme="majorEastAsia" w:hAnsi="Times New Roman" w:cstheme="majorBidi"/>
          <w:bCs/>
          <w:sz w:val="24"/>
          <w:szCs w:val="24"/>
          <w:lang w:val="et-EE" w:eastAsia="et-EE"/>
        </w:rPr>
        <w:t xml:space="preserve">menetluse algatamisest ning </w:t>
      </w:r>
      <w:r w:rsidRPr="00FD3A95">
        <w:rPr>
          <w:rFonts w:ascii="Times New Roman" w:eastAsiaTheme="majorEastAsia" w:hAnsi="Times New Roman" w:cstheme="majorBidi"/>
          <w:bCs/>
          <w:sz w:val="24"/>
          <w:szCs w:val="24"/>
          <w:lang w:val="et-EE" w:eastAsia="et-EE"/>
        </w:rPr>
        <w:t xml:space="preserve">liikmesriikide võimalust </w:t>
      </w:r>
      <w:r w:rsidR="00314981" w:rsidRPr="00FD3A95">
        <w:rPr>
          <w:rFonts w:ascii="Times New Roman" w:eastAsiaTheme="majorEastAsia" w:hAnsi="Times New Roman" w:cstheme="majorBidi"/>
          <w:bCs/>
          <w:sz w:val="24"/>
          <w:szCs w:val="24"/>
          <w:lang w:val="et-EE" w:eastAsia="et-EE"/>
        </w:rPr>
        <w:t xml:space="preserve">menetlusse </w:t>
      </w:r>
      <w:r w:rsidRPr="00FD3A95">
        <w:rPr>
          <w:rFonts w:ascii="Times New Roman" w:eastAsiaTheme="majorEastAsia" w:hAnsi="Times New Roman" w:cstheme="majorBidi"/>
          <w:bCs/>
          <w:sz w:val="24"/>
          <w:szCs w:val="24"/>
          <w:lang w:val="et-EE" w:eastAsia="et-EE"/>
        </w:rPr>
        <w:t>lülituda</w:t>
      </w:r>
      <w:r w:rsidR="00266A4B" w:rsidRPr="00FD3A95">
        <w:rPr>
          <w:rFonts w:ascii="Times New Roman" w:eastAsiaTheme="majorEastAsia" w:hAnsi="Times New Roman" w:cstheme="majorBidi"/>
          <w:bCs/>
          <w:sz w:val="24"/>
          <w:szCs w:val="24"/>
          <w:lang w:val="et-EE" w:eastAsia="et-EE"/>
        </w:rPr>
        <w:t>.</w:t>
      </w:r>
      <w:r w:rsidRPr="00FD3A95">
        <w:rPr>
          <w:rFonts w:ascii="Times New Roman" w:eastAsiaTheme="majorEastAsia" w:hAnsi="Times New Roman" w:cstheme="majorBidi"/>
          <w:bCs/>
          <w:sz w:val="24"/>
          <w:szCs w:val="24"/>
          <w:lang w:val="et-EE" w:eastAsia="et-EE"/>
        </w:rPr>
        <w:t xml:space="preserve"> </w:t>
      </w:r>
    </w:p>
    <w:p w14:paraId="180A3EC0" w14:textId="2D39FAF7" w:rsidR="00B71D89" w:rsidRPr="00FD3A95" w:rsidRDefault="00B71D89" w:rsidP="00EC2EDE">
      <w:pPr>
        <w:pStyle w:val="Loendilik"/>
        <w:numPr>
          <w:ilvl w:val="1"/>
          <w:numId w:val="9"/>
        </w:numPr>
        <w:spacing w:after="24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Toetame </w:t>
      </w:r>
      <w:r w:rsidR="0002683D">
        <w:rPr>
          <w:rFonts w:ascii="Times New Roman" w:eastAsiaTheme="majorEastAsia" w:hAnsi="Times New Roman" w:cstheme="majorBidi"/>
          <w:bCs/>
          <w:sz w:val="24"/>
          <w:szCs w:val="24"/>
          <w:lang w:val="et-EE" w:eastAsia="et-EE"/>
        </w:rPr>
        <w:t>õigusruumi</w:t>
      </w:r>
      <w:r w:rsidR="0002683D" w:rsidRPr="00FD3A95">
        <w:rPr>
          <w:rFonts w:ascii="Times New Roman" w:eastAsiaTheme="majorEastAsia" w:hAnsi="Times New Roman" w:cstheme="majorBidi"/>
          <w:bCs/>
          <w:sz w:val="24"/>
          <w:szCs w:val="24"/>
          <w:lang w:val="et-EE" w:eastAsia="et-EE"/>
        </w:rPr>
        <w:t xml:space="preserve"> </w:t>
      </w:r>
      <w:r w:rsidRPr="00FD3A95">
        <w:rPr>
          <w:rFonts w:ascii="Times New Roman" w:eastAsiaTheme="majorEastAsia" w:hAnsi="Times New Roman" w:cstheme="majorBidi"/>
          <w:bCs/>
          <w:sz w:val="24"/>
          <w:szCs w:val="24"/>
          <w:lang w:val="et-EE" w:eastAsia="et-EE"/>
        </w:rPr>
        <w:t xml:space="preserve">paindlikkuse suurendamist innovaatiliste ravimite väljatöötamiseks, sealhulgas regulatsiooni katsekeskkondade loomist ja haiglaerandi kasutamise ühtlustamist. Peame oluliseks, et </w:t>
      </w:r>
      <w:r w:rsidR="00CB1A10" w:rsidRPr="00FD3A95">
        <w:rPr>
          <w:rFonts w:ascii="Times New Roman" w:eastAsiaTheme="majorEastAsia" w:hAnsi="Times New Roman" w:cstheme="majorBidi"/>
          <w:bCs/>
          <w:sz w:val="24"/>
          <w:szCs w:val="24"/>
          <w:lang w:val="et-EE" w:eastAsia="et-EE"/>
        </w:rPr>
        <w:t xml:space="preserve">eriti innovaatiliste </w:t>
      </w:r>
      <w:r w:rsidRPr="00FD3A95">
        <w:rPr>
          <w:rFonts w:ascii="Times New Roman" w:eastAsiaTheme="majorEastAsia" w:hAnsi="Times New Roman" w:cstheme="majorBidi"/>
          <w:bCs/>
          <w:sz w:val="24"/>
          <w:szCs w:val="24"/>
          <w:lang w:val="et-EE" w:eastAsia="et-EE"/>
        </w:rPr>
        <w:t>ravimite väljatöötamise võimalikult varases etapis toimuks teadusnõustamine tihedas koostöös</w:t>
      </w:r>
      <w:r w:rsidRPr="00FD3A95" w:rsidDel="00845617">
        <w:rPr>
          <w:rFonts w:ascii="Times New Roman" w:eastAsiaTheme="majorEastAsia" w:hAnsi="Times New Roman" w:cstheme="majorBidi"/>
          <w:bCs/>
          <w:sz w:val="24"/>
          <w:szCs w:val="24"/>
          <w:lang w:val="et-EE" w:eastAsia="et-EE"/>
        </w:rPr>
        <w:t xml:space="preserve"> </w:t>
      </w:r>
      <w:r w:rsidRPr="00FD3A95">
        <w:rPr>
          <w:rFonts w:ascii="Times New Roman" w:eastAsiaTheme="majorEastAsia" w:hAnsi="Times New Roman" w:cstheme="majorBidi"/>
          <w:bCs/>
          <w:sz w:val="24"/>
          <w:szCs w:val="24"/>
          <w:lang w:val="et-EE" w:eastAsia="et-EE"/>
        </w:rPr>
        <w:t>tervisetehnoloogiate hindamist läbi viivate asutustega. Toetame</w:t>
      </w:r>
      <w:bookmarkStart w:id="0" w:name="_Hlk148011349"/>
      <w:r w:rsidR="00555647">
        <w:rPr>
          <w:rFonts w:ascii="Times New Roman" w:eastAsiaTheme="majorEastAsia" w:hAnsi="Times New Roman" w:cstheme="majorBidi"/>
          <w:bCs/>
          <w:sz w:val="24"/>
          <w:szCs w:val="24"/>
          <w:lang w:val="et-EE" w:eastAsia="et-EE"/>
        </w:rPr>
        <w:t xml:space="preserve"> </w:t>
      </w:r>
      <w:r w:rsidR="00D035BF" w:rsidRPr="00FD3A95">
        <w:rPr>
          <w:rFonts w:ascii="Times New Roman" w:eastAsiaTheme="majorEastAsia" w:hAnsi="Times New Roman" w:cstheme="majorBidi"/>
          <w:bCs/>
          <w:sz w:val="24"/>
          <w:szCs w:val="24"/>
          <w:lang w:val="et-EE" w:eastAsia="et-EE"/>
        </w:rPr>
        <w:t xml:space="preserve">Euroopa </w:t>
      </w:r>
      <w:r w:rsidR="00F55BEE" w:rsidRPr="00FD3A95">
        <w:rPr>
          <w:rFonts w:ascii="Times New Roman" w:eastAsiaTheme="majorEastAsia" w:hAnsi="Times New Roman" w:cstheme="majorBidi"/>
          <w:bCs/>
          <w:sz w:val="24"/>
          <w:szCs w:val="24"/>
          <w:lang w:val="et-EE" w:eastAsia="et-EE"/>
        </w:rPr>
        <w:t>Ravimiamet</w:t>
      </w:r>
      <w:r w:rsidR="00E12806" w:rsidRPr="00FD3A95">
        <w:rPr>
          <w:rFonts w:ascii="Times New Roman" w:eastAsiaTheme="majorEastAsia" w:hAnsi="Times New Roman" w:cstheme="majorBidi"/>
          <w:bCs/>
          <w:sz w:val="24"/>
          <w:szCs w:val="24"/>
          <w:lang w:val="et-EE" w:eastAsia="et-EE"/>
        </w:rPr>
        <w:t xml:space="preserve">i ja </w:t>
      </w:r>
      <w:r w:rsidR="00383EA5">
        <w:rPr>
          <w:rFonts w:ascii="Times New Roman" w:eastAsiaTheme="majorEastAsia" w:hAnsi="Times New Roman" w:cstheme="majorBidi"/>
          <w:bCs/>
          <w:sz w:val="24"/>
          <w:szCs w:val="24"/>
          <w:lang w:val="et-EE" w:eastAsia="et-EE"/>
        </w:rPr>
        <w:t xml:space="preserve">riiklike </w:t>
      </w:r>
      <w:r w:rsidR="00E12806" w:rsidRPr="00FD3A95">
        <w:rPr>
          <w:rFonts w:ascii="Times New Roman" w:eastAsiaTheme="majorEastAsia" w:hAnsi="Times New Roman" w:cstheme="majorBidi"/>
          <w:bCs/>
          <w:sz w:val="24"/>
          <w:szCs w:val="24"/>
          <w:lang w:val="et-EE" w:eastAsia="et-EE"/>
        </w:rPr>
        <w:t>pädevat</w:t>
      </w:r>
      <w:r w:rsidR="00555647">
        <w:rPr>
          <w:rFonts w:ascii="Times New Roman" w:eastAsiaTheme="majorEastAsia" w:hAnsi="Times New Roman" w:cstheme="majorBidi"/>
          <w:bCs/>
          <w:sz w:val="24"/>
          <w:szCs w:val="24"/>
          <w:lang w:val="et-EE" w:eastAsia="et-EE"/>
        </w:rPr>
        <w:t xml:space="preserve"> </w:t>
      </w:r>
      <w:r w:rsidR="00E12806" w:rsidRPr="00FD3A95">
        <w:rPr>
          <w:rFonts w:ascii="Times New Roman" w:eastAsiaTheme="majorEastAsia" w:hAnsi="Times New Roman" w:cstheme="majorBidi"/>
          <w:bCs/>
          <w:sz w:val="24"/>
          <w:szCs w:val="24"/>
          <w:lang w:val="et-EE" w:eastAsia="et-EE"/>
        </w:rPr>
        <w:t>asutuste</w:t>
      </w:r>
      <w:r w:rsidRPr="00FD3A95" w:rsidDel="00424081">
        <w:rPr>
          <w:rFonts w:ascii="Times New Roman" w:eastAsiaTheme="majorEastAsia" w:hAnsi="Times New Roman" w:cstheme="majorBidi"/>
          <w:bCs/>
          <w:sz w:val="24"/>
          <w:szCs w:val="24"/>
          <w:lang w:val="et-EE" w:eastAsia="et-EE"/>
        </w:rPr>
        <w:t xml:space="preserve"> </w:t>
      </w:r>
      <w:r w:rsidR="00555647">
        <w:rPr>
          <w:rFonts w:ascii="Times New Roman" w:eastAsiaTheme="majorEastAsia" w:hAnsi="Times New Roman" w:cstheme="majorBidi"/>
          <w:bCs/>
          <w:sz w:val="24"/>
          <w:szCs w:val="24"/>
          <w:lang w:val="et-EE" w:eastAsia="et-EE"/>
        </w:rPr>
        <w:t xml:space="preserve">võimalust </w:t>
      </w:r>
      <w:r w:rsidR="00876F0F" w:rsidRPr="00FD3A95">
        <w:rPr>
          <w:rFonts w:ascii="Times New Roman" w:eastAsiaTheme="majorEastAsia" w:hAnsi="Times New Roman" w:cstheme="majorBidi"/>
          <w:bCs/>
          <w:sz w:val="24"/>
          <w:szCs w:val="24"/>
          <w:lang w:val="et-EE" w:eastAsia="et-EE"/>
        </w:rPr>
        <w:t>müügiloa taotl</w:t>
      </w:r>
      <w:r w:rsidR="00EC2EDE">
        <w:rPr>
          <w:rFonts w:ascii="Times New Roman" w:eastAsiaTheme="majorEastAsia" w:hAnsi="Times New Roman" w:cstheme="majorBidi"/>
          <w:bCs/>
          <w:sz w:val="24"/>
          <w:szCs w:val="24"/>
          <w:lang w:val="et-EE" w:eastAsia="et-EE"/>
        </w:rPr>
        <w:t>use hindamisel</w:t>
      </w:r>
      <w:r w:rsidR="00876F0F" w:rsidRPr="00FD3A95">
        <w:rPr>
          <w:rFonts w:ascii="Times New Roman" w:eastAsiaTheme="majorEastAsia" w:hAnsi="Times New Roman" w:cstheme="majorBidi"/>
          <w:bCs/>
          <w:sz w:val="24"/>
          <w:szCs w:val="24"/>
          <w:lang w:val="et-EE" w:eastAsia="et-EE"/>
        </w:rPr>
        <w:t xml:space="preserve"> ja müügiloa järgsetes menetlustes </w:t>
      </w:r>
      <w:r w:rsidR="001D39A5" w:rsidRPr="00FD3A95">
        <w:rPr>
          <w:rFonts w:ascii="Times New Roman" w:eastAsiaTheme="majorEastAsia" w:hAnsi="Times New Roman" w:cstheme="majorBidi"/>
          <w:bCs/>
          <w:sz w:val="24"/>
          <w:szCs w:val="24"/>
          <w:lang w:val="et-EE" w:eastAsia="et-EE"/>
        </w:rPr>
        <w:t>kasutuse</w:t>
      </w:r>
      <w:r w:rsidR="00EC2EDE">
        <w:rPr>
          <w:rFonts w:ascii="Times New Roman" w:eastAsiaTheme="majorEastAsia" w:hAnsi="Times New Roman" w:cstheme="majorBidi"/>
          <w:bCs/>
          <w:sz w:val="24"/>
          <w:szCs w:val="24"/>
          <w:lang w:val="et-EE" w:eastAsia="et-EE"/>
        </w:rPr>
        <w:t>le võtta</w:t>
      </w:r>
      <w:bookmarkEnd w:id="0"/>
      <w:r w:rsidR="001D39A5" w:rsidRPr="00FD3A95">
        <w:rPr>
          <w:rFonts w:ascii="Times New Roman" w:eastAsiaTheme="majorEastAsia" w:hAnsi="Times New Roman" w:cstheme="majorBidi"/>
          <w:bCs/>
          <w:sz w:val="24"/>
          <w:szCs w:val="24"/>
          <w:lang w:val="et-EE" w:eastAsia="et-EE"/>
        </w:rPr>
        <w:t xml:space="preserve"> </w:t>
      </w:r>
      <w:r w:rsidRPr="00FD3A95">
        <w:rPr>
          <w:rFonts w:ascii="Times New Roman" w:eastAsiaTheme="majorEastAsia" w:hAnsi="Times New Roman" w:cstheme="majorBidi"/>
          <w:bCs/>
          <w:sz w:val="24"/>
          <w:szCs w:val="24"/>
          <w:lang w:val="et-EE" w:eastAsia="et-EE"/>
        </w:rPr>
        <w:t>ravimite kasutamise ja tervishoiuteenuste osutamise käigus saadud ravimi ohutuse ja tõhususe andme</w:t>
      </w:r>
      <w:r w:rsidR="00EC2EDE">
        <w:rPr>
          <w:rFonts w:ascii="Times New Roman" w:eastAsiaTheme="majorEastAsia" w:hAnsi="Times New Roman" w:cstheme="majorBidi"/>
          <w:bCs/>
          <w:sz w:val="24"/>
          <w:szCs w:val="24"/>
          <w:lang w:val="et-EE" w:eastAsia="et-EE"/>
        </w:rPr>
        <w:t>d</w:t>
      </w:r>
      <w:r w:rsidR="00C753CD" w:rsidRPr="00FD3A95">
        <w:rPr>
          <w:rFonts w:ascii="Times New Roman" w:eastAsiaTheme="majorEastAsia" w:hAnsi="Times New Roman" w:cstheme="majorBidi"/>
          <w:bCs/>
          <w:sz w:val="24"/>
          <w:szCs w:val="24"/>
          <w:lang w:val="et-EE" w:eastAsia="et-EE"/>
        </w:rPr>
        <w:t>, kooskõlas isikuandmete kaitse reeglitega</w:t>
      </w:r>
      <w:r w:rsidR="00E83609" w:rsidRPr="00FD3A95">
        <w:rPr>
          <w:rFonts w:ascii="Times New Roman" w:eastAsiaTheme="majorEastAsia" w:hAnsi="Times New Roman" w:cstheme="majorBidi"/>
          <w:bCs/>
          <w:sz w:val="24"/>
          <w:szCs w:val="24"/>
          <w:lang w:val="et-EE" w:eastAsia="et-EE"/>
        </w:rPr>
        <w:t xml:space="preserve">. </w:t>
      </w:r>
      <w:r w:rsidR="000C6075" w:rsidRPr="00FD3A95">
        <w:rPr>
          <w:rFonts w:ascii="Times New Roman" w:eastAsiaTheme="majorEastAsia" w:hAnsi="Times New Roman" w:cstheme="majorBidi"/>
          <w:bCs/>
          <w:sz w:val="24"/>
          <w:szCs w:val="24"/>
          <w:lang w:val="et-EE" w:eastAsia="et-EE"/>
        </w:rPr>
        <w:t>P</w:t>
      </w:r>
      <w:r w:rsidRPr="00FD3A95">
        <w:rPr>
          <w:rFonts w:ascii="Times New Roman" w:eastAsiaTheme="majorEastAsia" w:hAnsi="Times New Roman" w:cstheme="majorBidi"/>
          <w:bCs/>
          <w:sz w:val="24"/>
          <w:szCs w:val="24"/>
          <w:lang w:val="et-EE" w:eastAsia="et-EE"/>
        </w:rPr>
        <w:t xml:space="preserve">eame oluliseks </w:t>
      </w:r>
      <w:r w:rsidR="001A5F6C" w:rsidRPr="00FD3A95">
        <w:rPr>
          <w:rFonts w:ascii="Times New Roman" w:eastAsiaTheme="majorEastAsia" w:hAnsi="Times New Roman" w:cstheme="majorBidi"/>
          <w:bCs/>
          <w:sz w:val="24"/>
          <w:szCs w:val="24"/>
          <w:lang w:val="et-EE" w:eastAsia="et-EE"/>
        </w:rPr>
        <w:t xml:space="preserve">jätkata </w:t>
      </w:r>
      <w:r w:rsidRPr="00FD3A95">
        <w:rPr>
          <w:rFonts w:ascii="Times New Roman" w:eastAsiaTheme="majorEastAsia" w:hAnsi="Times New Roman" w:cstheme="majorBidi"/>
          <w:bCs/>
          <w:sz w:val="24"/>
          <w:szCs w:val="24"/>
          <w:lang w:val="et-EE" w:eastAsia="et-EE"/>
        </w:rPr>
        <w:t>E</w:t>
      </w:r>
      <w:r w:rsidR="003A3886">
        <w:rPr>
          <w:rFonts w:ascii="Times New Roman" w:eastAsiaTheme="majorEastAsia" w:hAnsi="Times New Roman" w:cstheme="majorBidi"/>
          <w:bCs/>
          <w:sz w:val="24"/>
          <w:szCs w:val="24"/>
          <w:lang w:val="et-EE" w:eastAsia="et-EE"/>
        </w:rPr>
        <w:t xml:space="preserve">uroopa </w:t>
      </w:r>
      <w:r w:rsidRPr="00FD3A95">
        <w:rPr>
          <w:rFonts w:ascii="Times New Roman" w:eastAsiaTheme="majorEastAsia" w:hAnsi="Times New Roman" w:cstheme="majorBidi"/>
          <w:bCs/>
          <w:sz w:val="24"/>
          <w:szCs w:val="24"/>
          <w:lang w:val="et-EE" w:eastAsia="et-EE"/>
        </w:rPr>
        <w:t>L</w:t>
      </w:r>
      <w:r w:rsidR="003A3886">
        <w:rPr>
          <w:rFonts w:ascii="Times New Roman" w:eastAsiaTheme="majorEastAsia" w:hAnsi="Times New Roman" w:cstheme="majorBidi"/>
          <w:bCs/>
          <w:sz w:val="24"/>
          <w:szCs w:val="24"/>
          <w:lang w:val="et-EE" w:eastAsia="et-EE"/>
        </w:rPr>
        <w:t>iidu</w:t>
      </w:r>
      <w:r w:rsidRPr="00FD3A95">
        <w:rPr>
          <w:rFonts w:ascii="Times New Roman" w:eastAsiaTheme="majorEastAsia" w:hAnsi="Times New Roman" w:cstheme="majorBidi"/>
          <w:bCs/>
          <w:sz w:val="24"/>
          <w:szCs w:val="24"/>
          <w:lang w:val="et-EE" w:eastAsia="et-EE"/>
        </w:rPr>
        <w:t xml:space="preserve"> tasandil koostööd </w:t>
      </w:r>
      <w:r w:rsidR="000C6075" w:rsidRPr="00FD3A95">
        <w:rPr>
          <w:rFonts w:ascii="Times New Roman" w:eastAsiaTheme="majorEastAsia" w:hAnsi="Times New Roman" w:cstheme="majorBidi"/>
          <w:bCs/>
          <w:sz w:val="24"/>
          <w:szCs w:val="24"/>
          <w:lang w:val="et-EE" w:eastAsia="et-EE"/>
        </w:rPr>
        <w:t xml:space="preserve">ravimi ohutuse ja tõhususe andmetega seotud </w:t>
      </w:r>
      <w:r w:rsidRPr="00FD3A95">
        <w:rPr>
          <w:rFonts w:ascii="Times New Roman" w:eastAsiaTheme="majorEastAsia" w:hAnsi="Times New Roman" w:cstheme="majorBidi"/>
          <w:bCs/>
          <w:sz w:val="24"/>
          <w:szCs w:val="24"/>
          <w:lang w:val="et-EE" w:eastAsia="et-EE"/>
        </w:rPr>
        <w:t xml:space="preserve">ühtsete </w:t>
      </w:r>
      <w:r w:rsidR="00B07DE4" w:rsidRPr="00FD3A95">
        <w:rPr>
          <w:rFonts w:ascii="Times New Roman" w:eastAsiaTheme="majorEastAsia" w:hAnsi="Times New Roman" w:cstheme="majorBidi"/>
          <w:bCs/>
          <w:sz w:val="24"/>
          <w:szCs w:val="24"/>
          <w:lang w:val="et-EE" w:eastAsia="et-EE"/>
        </w:rPr>
        <w:t>andme</w:t>
      </w:r>
      <w:r w:rsidRPr="00FD3A95">
        <w:rPr>
          <w:rFonts w:ascii="Times New Roman" w:eastAsiaTheme="majorEastAsia" w:hAnsi="Times New Roman" w:cstheme="majorBidi"/>
          <w:bCs/>
          <w:sz w:val="24"/>
          <w:szCs w:val="24"/>
          <w:lang w:val="et-EE" w:eastAsia="et-EE"/>
        </w:rPr>
        <w:t xml:space="preserve">standardite ja </w:t>
      </w:r>
      <w:r w:rsidR="00753843" w:rsidRPr="00FD3A95">
        <w:rPr>
          <w:rFonts w:ascii="Times New Roman" w:eastAsiaTheme="majorEastAsia" w:hAnsi="Times New Roman" w:cstheme="majorBidi"/>
          <w:bCs/>
          <w:sz w:val="24"/>
          <w:szCs w:val="24"/>
          <w:lang w:val="et-EE" w:eastAsia="et-EE"/>
        </w:rPr>
        <w:t>analüüsi</w:t>
      </w:r>
      <w:r w:rsidRPr="00FD3A95">
        <w:rPr>
          <w:rFonts w:ascii="Times New Roman" w:eastAsiaTheme="majorEastAsia" w:hAnsi="Times New Roman" w:cstheme="majorBidi"/>
          <w:bCs/>
          <w:sz w:val="24"/>
          <w:szCs w:val="24"/>
          <w:lang w:val="et-EE" w:eastAsia="et-EE"/>
        </w:rPr>
        <w:t xml:space="preserve">metoodika väljatöötamiseks.  </w:t>
      </w:r>
    </w:p>
    <w:p w14:paraId="5A62B32F" w14:textId="770C5512" w:rsidR="00B71D89" w:rsidRPr="00FD3A95" w:rsidRDefault="00B71D89" w:rsidP="00DF1D4B">
      <w:pPr>
        <w:pStyle w:val="Loendilik"/>
        <w:numPr>
          <w:ilvl w:val="1"/>
          <w:numId w:val="9"/>
        </w:numPr>
        <w:spacing w:before="240" w:after="240" w:line="240" w:lineRule="auto"/>
        <w:ind w:left="993" w:hanging="633"/>
        <w:jc w:val="both"/>
        <w:rPr>
          <w:rFonts w:ascii="Times New Roman" w:eastAsiaTheme="majorEastAsia" w:hAnsi="Times New Roman" w:cstheme="majorBidi"/>
          <w:bCs/>
          <w:color w:val="FF0000"/>
          <w:sz w:val="24"/>
          <w:szCs w:val="24"/>
          <w:lang w:val="et-EE" w:eastAsia="et-EE"/>
        </w:rPr>
      </w:pPr>
      <w:r w:rsidRPr="00FD3A95">
        <w:rPr>
          <w:rFonts w:ascii="Times New Roman" w:eastAsiaTheme="majorEastAsia" w:hAnsi="Times New Roman" w:cstheme="majorBidi"/>
          <w:bCs/>
          <w:sz w:val="24"/>
          <w:szCs w:val="24"/>
          <w:lang w:val="et-EE" w:eastAsia="et-EE"/>
        </w:rPr>
        <w:lastRenderedPageBreak/>
        <w:t xml:space="preserve">Toetame digitaalsete tehnoloogiate laialdasemat kasutuselevõttu nii ravimitega seotud menetluste läbiviimisel kui ka ravimiga kaasasoleva kohustusliku dokumentatsiooni esitamisel. </w:t>
      </w:r>
      <w:r w:rsidR="00DF1796" w:rsidRPr="00FD3A95">
        <w:rPr>
          <w:rFonts w:ascii="Times New Roman" w:eastAsiaTheme="majorEastAsia" w:hAnsi="Times New Roman" w:cstheme="majorBidi"/>
          <w:bCs/>
          <w:sz w:val="24"/>
          <w:szCs w:val="24"/>
          <w:lang w:val="et-EE" w:eastAsia="et-EE"/>
        </w:rPr>
        <w:t>Tagades ravimiinfo kättesaadavuse</w:t>
      </w:r>
      <w:r w:rsidR="005B7720" w:rsidRPr="00FD3A95">
        <w:rPr>
          <w:rFonts w:ascii="Times New Roman" w:eastAsiaTheme="majorEastAsia" w:hAnsi="Times New Roman" w:cstheme="majorBidi"/>
          <w:bCs/>
          <w:sz w:val="24"/>
          <w:szCs w:val="24"/>
          <w:lang w:val="et-EE" w:eastAsia="et-EE"/>
        </w:rPr>
        <w:t>, tuleks</w:t>
      </w:r>
      <w:r w:rsidR="00DF1796" w:rsidRPr="00FD3A95">
        <w:rPr>
          <w:rFonts w:ascii="Times New Roman" w:eastAsiaTheme="majorEastAsia" w:hAnsi="Times New Roman" w:cstheme="majorBidi"/>
          <w:bCs/>
          <w:sz w:val="24"/>
          <w:szCs w:val="24"/>
          <w:lang w:val="et-EE" w:eastAsia="et-EE"/>
        </w:rPr>
        <w:t xml:space="preserve"> </w:t>
      </w:r>
      <w:r w:rsidRPr="00FD3A95">
        <w:rPr>
          <w:rFonts w:ascii="Times New Roman" w:eastAsiaTheme="majorEastAsia" w:hAnsi="Times New Roman" w:cstheme="majorBidi"/>
          <w:bCs/>
          <w:sz w:val="24"/>
          <w:szCs w:val="24"/>
          <w:lang w:val="et-EE" w:eastAsia="et-EE"/>
        </w:rPr>
        <w:t>Euroopa Lii</w:t>
      </w:r>
      <w:r w:rsidR="002143AE" w:rsidRPr="00FD3A95">
        <w:rPr>
          <w:rFonts w:ascii="Times New Roman" w:eastAsiaTheme="majorEastAsia" w:hAnsi="Times New Roman" w:cstheme="majorBidi"/>
          <w:bCs/>
          <w:sz w:val="24"/>
          <w:szCs w:val="24"/>
          <w:lang w:val="et-EE" w:eastAsia="et-EE"/>
        </w:rPr>
        <w:t>dus</w:t>
      </w:r>
      <w:r w:rsidRPr="00FD3A95">
        <w:rPr>
          <w:rFonts w:ascii="Times New Roman" w:eastAsiaTheme="majorEastAsia" w:hAnsi="Times New Roman" w:cstheme="majorBidi"/>
          <w:bCs/>
          <w:sz w:val="24"/>
          <w:szCs w:val="24"/>
          <w:lang w:val="et-EE" w:eastAsia="et-EE"/>
        </w:rPr>
        <w:t xml:space="preserve"> </w:t>
      </w:r>
      <w:r w:rsidR="0016495E" w:rsidRPr="00FD3A95">
        <w:rPr>
          <w:rFonts w:ascii="Times New Roman" w:eastAsiaTheme="majorEastAsia" w:hAnsi="Times New Roman" w:cstheme="majorBidi"/>
          <w:bCs/>
          <w:sz w:val="24"/>
          <w:szCs w:val="24"/>
          <w:lang w:val="et-EE" w:eastAsia="et-EE"/>
        </w:rPr>
        <w:t xml:space="preserve">kaaluda </w:t>
      </w:r>
      <w:r w:rsidRPr="00FD3A95">
        <w:rPr>
          <w:rFonts w:ascii="Times New Roman" w:eastAsiaTheme="majorEastAsia" w:hAnsi="Times New Roman" w:cstheme="majorBidi"/>
          <w:bCs/>
          <w:sz w:val="24"/>
          <w:szCs w:val="24"/>
          <w:lang w:val="et-EE" w:eastAsia="et-EE"/>
        </w:rPr>
        <w:t>elektroonse ravimi pakendi infolehe</w:t>
      </w:r>
      <w:r w:rsidR="00220521" w:rsidRPr="00FD3A95">
        <w:rPr>
          <w:rFonts w:ascii="Times New Roman" w:eastAsiaTheme="majorEastAsia" w:hAnsi="Times New Roman" w:cstheme="majorBidi"/>
          <w:bCs/>
          <w:sz w:val="24"/>
          <w:szCs w:val="24"/>
          <w:lang w:val="et-EE" w:eastAsia="et-EE"/>
        </w:rPr>
        <w:t xml:space="preserve"> kohustuse </w:t>
      </w:r>
      <w:r w:rsidR="008513F2" w:rsidRPr="00FD3A95">
        <w:rPr>
          <w:rFonts w:ascii="Times New Roman" w:eastAsiaTheme="majorEastAsia" w:hAnsi="Times New Roman" w:cstheme="majorBidi"/>
          <w:bCs/>
          <w:sz w:val="24"/>
          <w:szCs w:val="24"/>
          <w:lang w:val="et-EE" w:eastAsia="et-EE"/>
        </w:rPr>
        <w:t xml:space="preserve">kehtestamist </w:t>
      </w:r>
      <w:r w:rsidRPr="00FD3A95">
        <w:rPr>
          <w:rFonts w:ascii="Times New Roman" w:eastAsiaTheme="majorEastAsia" w:hAnsi="Times New Roman" w:cstheme="majorBidi"/>
          <w:bCs/>
          <w:sz w:val="24"/>
          <w:szCs w:val="24"/>
          <w:lang w:val="et-EE" w:eastAsia="et-EE"/>
        </w:rPr>
        <w:t xml:space="preserve">eelnõus ettenähtud </w:t>
      </w:r>
      <w:r w:rsidR="00555647">
        <w:rPr>
          <w:rFonts w:ascii="Times New Roman" w:eastAsiaTheme="majorEastAsia" w:hAnsi="Times New Roman" w:cstheme="majorBidi"/>
          <w:bCs/>
          <w:sz w:val="24"/>
          <w:szCs w:val="24"/>
          <w:lang w:val="et-EE" w:eastAsia="et-EE"/>
        </w:rPr>
        <w:t>viie</w:t>
      </w:r>
      <w:r w:rsidRPr="00FD3A95">
        <w:rPr>
          <w:rFonts w:ascii="Times New Roman" w:eastAsiaTheme="majorEastAsia" w:hAnsi="Times New Roman" w:cstheme="majorBidi"/>
          <w:bCs/>
          <w:sz w:val="24"/>
          <w:szCs w:val="24"/>
          <w:lang w:val="et-EE" w:eastAsia="et-EE"/>
        </w:rPr>
        <w:t xml:space="preserve">aastasest tähtajast kiiremini, näiteks </w:t>
      </w:r>
      <w:r w:rsidR="003A3886">
        <w:rPr>
          <w:rFonts w:ascii="Times New Roman" w:eastAsiaTheme="majorEastAsia" w:hAnsi="Times New Roman" w:cstheme="majorBidi"/>
          <w:bCs/>
          <w:sz w:val="24"/>
          <w:szCs w:val="24"/>
          <w:lang w:val="et-EE" w:eastAsia="et-EE"/>
        </w:rPr>
        <w:t>kaks</w:t>
      </w:r>
      <w:r w:rsidRPr="00FD3A95">
        <w:rPr>
          <w:rFonts w:ascii="Times New Roman" w:eastAsiaTheme="majorEastAsia" w:hAnsi="Times New Roman" w:cstheme="majorBidi"/>
          <w:bCs/>
          <w:sz w:val="24"/>
          <w:szCs w:val="24"/>
          <w:lang w:val="et-EE" w:eastAsia="et-EE"/>
        </w:rPr>
        <w:t xml:space="preserve"> aastat </w:t>
      </w:r>
      <w:r w:rsidR="00F25CA2" w:rsidRPr="00FD3A95">
        <w:rPr>
          <w:rFonts w:ascii="Times New Roman" w:eastAsiaTheme="majorEastAsia" w:hAnsi="Times New Roman" w:cstheme="majorBidi"/>
          <w:bCs/>
          <w:sz w:val="24"/>
          <w:szCs w:val="24"/>
          <w:lang w:val="et-EE" w:eastAsia="et-EE"/>
        </w:rPr>
        <w:t xml:space="preserve">pärast </w:t>
      </w:r>
      <w:r w:rsidRPr="00FD3A95">
        <w:rPr>
          <w:rFonts w:ascii="Times New Roman" w:eastAsiaTheme="majorEastAsia" w:hAnsi="Times New Roman" w:cstheme="majorBidi"/>
          <w:bCs/>
          <w:sz w:val="24"/>
          <w:szCs w:val="24"/>
          <w:lang w:val="et-EE" w:eastAsia="et-EE"/>
        </w:rPr>
        <w:t>direktiivi rakendumist</w:t>
      </w:r>
      <w:r w:rsidR="00F74B47" w:rsidRPr="00FD3A95">
        <w:rPr>
          <w:rFonts w:ascii="Times New Roman" w:eastAsiaTheme="majorEastAsia" w:hAnsi="Times New Roman" w:cstheme="majorBidi"/>
          <w:bCs/>
          <w:sz w:val="24"/>
          <w:szCs w:val="24"/>
          <w:lang w:val="et-EE" w:eastAsia="et-EE"/>
        </w:rPr>
        <w:t>.</w:t>
      </w:r>
      <w:r w:rsidRPr="00FD3A95">
        <w:rPr>
          <w:rFonts w:ascii="Times New Roman" w:eastAsiaTheme="majorEastAsia" w:hAnsi="Times New Roman" w:cstheme="majorBidi"/>
          <w:bCs/>
          <w:sz w:val="24"/>
          <w:szCs w:val="24"/>
          <w:lang w:val="et-EE" w:eastAsia="et-EE"/>
        </w:rPr>
        <w:t xml:space="preserve"> </w:t>
      </w:r>
    </w:p>
    <w:p w14:paraId="7A3C9D05" w14:textId="67841FE3" w:rsidR="00B71D89" w:rsidRPr="00FD3A95" w:rsidRDefault="00B71D89" w:rsidP="00DF1D4B">
      <w:pPr>
        <w:pStyle w:val="Loendilik"/>
        <w:numPr>
          <w:ilvl w:val="1"/>
          <w:numId w:val="9"/>
        </w:numPr>
        <w:spacing w:after="12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 xml:space="preserve">Toetame </w:t>
      </w:r>
      <w:proofErr w:type="spellStart"/>
      <w:r w:rsidRPr="00FD3A95">
        <w:rPr>
          <w:rFonts w:ascii="Times New Roman" w:eastAsiaTheme="majorEastAsia" w:hAnsi="Times New Roman" w:cstheme="majorBidi"/>
          <w:bCs/>
          <w:sz w:val="24"/>
          <w:szCs w:val="24"/>
          <w:lang w:val="et-EE" w:eastAsia="et-EE"/>
        </w:rPr>
        <w:t>antimikroobikumiresistentsuse</w:t>
      </w:r>
      <w:proofErr w:type="spellEnd"/>
      <w:r w:rsidRPr="00FD3A95">
        <w:rPr>
          <w:rFonts w:ascii="Times New Roman" w:eastAsiaTheme="majorEastAsia" w:hAnsi="Times New Roman" w:cstheme="majorBidi"/>
          <w:bCs/>
          <w:sz w:val="24"/>
          <w:szCs w:val="24"/>
          <w:lang w:val="et-EE" w:eastAsia="et-EE"/>
        </w:rPr>
        <w:t xml:space="preserve"> ennetusmeetmeid, sealhulgas </w:t>
      </w:r>
      <w:proofErr w:type="spellStart"/>
      <w:r w:rsidRPr="00FD3A95">
        <w:rPr>
          <w:rFonts w:ascii="Times New Roman" w:eastAsiaTheme="majorEastAsia" w:hAnsi="Times New Roman" w:cstheme="majorBidi"/>
          <w:bCs/>
          <w:sz w:val="24"/>
          <w:szCs w:val="24"/>
          <w:lang w:val="et-EE" w:eastAsia="et-EE"/>
        </w:rPr>
        <w:t>antimikroobsetele</w:t>
      </w:r>
      <w:proofErr w:type="spellEnd"/>
      <w:r w:rsidRPr="00FD3A95">
        <w:rPr>
          <w:rFonts w:ascii="Times New Roman" w:eastAsiaTheme="majorEastAsia" w:hAnsi="Times New Roman" w:cstheme="majorBidi"/>
          <w:bCs/>
          <w:sz w:val="24"/>
          <w:szCs w:val="24"/>
          <w:lang w:val="et-EE" w:eastAsia="et-EE"/>
        </w:rPr>
        <w:t xml:space="preserve"> ravimitele senisest selgemat retseptikohustuse </w:t>
      </w:r>
      <w:r w:rsidR="00555647">
        <w:rPr>
          <w:rFonts w:ascii="Times New Roman" w:eastAsiaTheme="majorEastAsia" w:hAnsi="Times New Roman" w:cstheme="majorBidi"/>
          <w:bCs/>
          <w:sz w:val="24"/>
          <w:szCs w:val="24"/>
          <w:lang w:val="et-EE" w:eastAsia="et-EE"/>
        </w:rPr>
        <w:t xml:space="preserve">kindlaks </w:t>
      </w:r>
      <w:r w:rsidRPr="00FD3A95">
        <w:rPr>
          <w:rFonts w:ascii="Times New Roman" w:eastAsiaTheme="majorEastAsia" w:hAnsi="Times New Roman" w:cstheme="majorBidi"/>
          <w:bCs/>
          <w:sz w:val="24"/>
          <w:szCs w:val="24"/>
          <w:lang w:val="et-EE" w:eastAsia="et-EE"/>
        </w:rPr>
        <w:t xml:space="preserve">määramist ning tervishoiutöötjatele ja patsientidele </w:t>
      </w:r>
      <w:r w:rsidR="00555647">
        <w:rPr>
          <w:rFonts w:ascii="Times New Roman" w:eastAsiaTheme="majorEastAsia" w:hAnsi="Times New Roman" w:cstheme="majorBidi"/>
          <w:bCs/>
          <w:sz w:val="24"/>
          <w:szCs w:val="24"/>
          <w:lang w:val="et-EE" w:eastAsia="et-EE"/>
        </w:rPr>
        <w:t xml:space="preserve">mõeldud </w:t>
      </w:r>
      <w:r w:rsidRPr="00FD3A95">
        <w:rPr>
          <w:rFonts w:ascii="Times New Roman" w:eastAsiaTheme="majorEastAsia" w:hAnsi="Times New Roman" w:cstheme="majorBidi"/>
          <w:bCs/>
          <w:sz w:val="24"/>
          <w:szCs w:val="24"/>
          <w:lang w:val="et-EE" w:eastAsia="et-EE"/>
        </w:rPr>
        <w:t xml:space="preserve">teabematerjalide kasutuselevõttu. Eesti saaks toetada uute </w:t>
      </w:r>
      <w:proofErr w:type="spellStart"/>
      <w:r w:rsidRPr="00FD3A95">
        <w:rPr>
          <w:rFonts w:ascii="Times New Roman" w:eastAsiaTheme="majorEastAsia" w:hAnsi="Times New Roman" w:cstheme="majorBidi"/>
          <w:bCs/>
          <w:sz w:val="24"/>
          <w:szCs w:val="24"/>
          <w:lang w:val="et-EE" w:eastAsia="et-EE"/>
        </w:rPr>
        <w:t>antimikroobikumide</w:t>
      </w:r>
      <w:proofErr w:type="spellEnd"/>
      <w:r w:rsidRPr="00FD3A95">
        <w:rPr>
          <w:rFonts w:ascii="Times New Roman" w:eastAsiaTheme="majorEastAsia" w:hAnsi="Times New Roman" w:cstheme="majorBidi"/>
          <w:bCs/>
          <w:sz w:val="24"/>
          <w:szCs w:val="24"/>
          <w:lang w:val="et-EE" w:eastAsia="et-EE"/>
        </w:rPr>
        <w:t xml:space="preserve"> väljatöötamise toetusmeetmena edasimüüdavate </w:t>
      </w:r>
      <w:proofErr w:type="spellStart"/>
      <w:r w:rsidRPr="00FD3A95">
        <w:rPr>
          <w:rFonts w:ascii="Times New Roman" w:eastAsiaTheme="majorEastAsia" w:hAnsi="Times New Roman" w:cstheme="majorBidi"/>
          <w:bCs/>
          <w:sz w:val="24"/>
          <w:szCs w:val="24"/>
          <w:lang w:val="et-EE" w:eastAsia="et-EE"/>
        </w:rPr>
        <w:t>vautšerite</w:t>
      </w:r>
      <w:proofErr w:type="spellEnd"/>
      <w:r w:rsidRPr="00FD3A95">
        <w:rPr>
          <w:rFonts w:ascii="Times New Roman" w:eastAsiaTheme="majorEastAsia" w:hAnsi="Times New Roman" w:cstheme="majorBidi"/>
          <w:bCs/>
          <w:sz w:val="24"/>
          <w:szCs w:val="24"/>
          <w:lang w:val="et-EE" w:eastAsia="et-EE"/>
        </w:rPr>
        <w:t xml:space="preserve"> süsteemi vaid sel juhul, kui piiratakse edasimüügi õigusi ja maandatakse riskid ravimite hüvitamisel tekkivate ettenägematute kuludega seoses. Alternatiivina toetame otse uuenduslike </w:t>
      </w:r>
      <w:proofErr w:type="spellStart"/>
      <w:r w:rsidRPr="00FD3A95">
        <w:rPr>
          <w:rFonts w:ascii="Times New Roman" w:eastAsiaTheme="majorEastAsia" w:hAnsi="Times New Roman" w:cstheme="majorBidi"/>
          <w:bCs/>
          <w:sz w:val="24"/>
          <w:szCs w:val="24"/>
          <w:lang w:val="et-EE" w:eastAsia="et-EE"/>
        </w:rPr>
        <w:t>antimikroobikumide</w:t>
      </w:r>
      <w:proofErr w:type="spellEnd"/>
      <w:r w:rsidRPr="00FD3A95">
        <w:rPr>
          <w:rFonts w:ascii="Times New Roman" w:eastAsiaTheme="majorEastAsia" w:hAnsi="Times New Roman" w:cstheme="majorBidi"/>
          <w:bCs/>
          <w:sz w:val="24"/>
          <w:szCs w:val="24"/>
          <w:lang w:val="et-EE" w:eastAsia="et-EE"/>
        </w:rPr>
        <w:t xml:space="preserve"> arendajatele </w:t>
      </w:r>
      <w:r w:rsidR="00555647">
        <w:rPr>
          <w:rFonts w:ascii="Times New Roman" w:eastAsiaTheme="majorEastAsia" w:hAnsi="Times New Roman" w:cstheme="majorBidi"/>
          <w:bCs/>
          <w:sz w:val="24"/>
          <w:szCs w:val="24"/>
          <w:lang w:val="et-EE" w:eastAsia="et-EE"/>
        </w:rPr>
        <w:t xml:space="preserve">ettenähtud </w:t>
      </w:r>
      <w:r w:rsidRPr="00FD3A95">
        <w:rPr>
          <w:rFonts w:ascii="Times New Roman" w:eastAsiaTheme="majorEastAsia" w:hAnsi="Times New Roman" w:cstheme="majorBidi"/>
          <w:bCs/>
          <w:sz w:val="24"/>
          <w:szCs w:val="24"/>
          <w:lang w:val="et-EE" w:eastAsia="et-EE"/>
        </w:rPr>
        <w:t>toetusmeetmeid (näiteks teadusarendustoetused, turule sisenemise tasud, käibegarantiid, eelostulepingud) ning peame oluliseks toetusmeetmete koordineerimist E</w:t>
      </w:r>
      <w:r w:rsidR="003A3886">
        <w:rPr>
          <w:rFonts w:ascii="Times New Roman" w:eastAsiaTheme="majorEastAsia" w:hAnsi="Times New Roman" w:cstheme="majorBidi"/>
          <w:bCs/>
          <w:sz w:val="24"/>
          <w:szCs w:val="24"/>
          <w:lang w:val="et-EE" w:eastAsia="et-EE"/>
        </w:rPr>
        <w:t xml:space="preserve">uroopa </w:t>
      </w:r>
      <w:r w:rsidRPr="00FD3A95">
        <w:rPr>
          <w:rFonts w:ascii="Times New Roman" w:eastAsiaTheme="majorEastAsia" w:hAnsi="Times New Roman" w:cstheme="majorBidi"/>
          <w:bCs/>
          <w:sz w:val="24"/>
          <w:szCs w:val="24"/>
          <w:lang w:val="et-EE" w:eastAsia="et-EE"/>
        </w:rPr>
        <w:t>L</w:t>
      </w:r>
      <w:r w:rsidR="003A3886">
        <w:rPr>
          <w:rFonts w:ascii="Times New Roman" w:eastAsiaTheme="majorEastAsia" w:hAnsi="Times New Roman" w:cstheme="majorBidi"/>
          <w:bCs/>
          <w:sz w:val="24"/>
          <w:szCs w:val="24"/>
          <w:lang w:val="et-EE" w:eastAsia="et-EE"/>
        </w:rPr>
        <w:t>iidu</w:t>
      </w:r>
      <w:r w:rsidRPr="00FD3A95">
        <w:rPr>
          <w:rFonts w:ascii="Times New Roman" w:eastAsiaTheme="majorEastAsia" w:hAnsi="Times New Roman" w:cstheme="majorBidi"/>
          <w:bCs/>
          <w:sz w:val="24"/>
          <w:szCs w:val="24"/>
          <w:lang w:val="et-EE" w:eastAsia="et-EE"/>
        </w:rPr>
        <w:t xml:space="preserve"> tasandil.</w:t>
      </w:r>
    </w:p>
    <w:p w14:paraId="3690E86F" w14:textId="028FDCA1" w:rsidR="00B71D89" w:rsidRPr="00FD3A95" w:rsidRDefault="00B71D89" w:rsidP="00DF1D4B">
      <w:pPr>
        <w:pStyle w:val="Loendilik"/>
        <w:numPr>
          <w:ilvl w:val="1"/>
          <w:numId w:val="9"/>
        </w:numPr>
        <w:spacing w:after="120" w:line="240" w:lineRule="auto"/>
        <w:ind w:left="993" w:hanging="633"/>
        <w:jc w:val="both"/>
        <w:rPr>
          <w:rFonts w:ascii="Times New Roman" w:eastAsiaTheme="majorEastAsia" w:hAnsi="Times New Roman" w:cstheme="majorBidi"/>
          <w:bCs/>
          <w:sz w:val="24"/>
          <w:szCs w:val="24"/>
          <w:lang w:val="et-EE" w:eastAsia="et-EE"/>
        </w:rPr>
      </w:pPr>
      <w:r w:rsidRPr="00FD3A95">
        <w:rPr>
          <w:rFonts w:ascii="Times New Roman" w:eastAsiaTheme="majorEastAsia" w:hAnsi="Times New Roman" w:cstheme="majorBidi"/>
          <w:bCs/>
          <w:sz w:val="24"/>
          <w:szCs w:val="24"/>
          <w:lang w:val="et-EE" w:eastAsia="et-EE"/>
        </w:rPr>
        <w:t>Toetame keskkonnariskihindamise nõuete rangemaks muutmist</w:t>
      </w:r>
      <w:r w:rsidR="00092375" w:rsidRPr="00FD3A95">
        <w:rPr>
          <w:rFonts w:ascii="Times New Roman" w:eastAsiaTheme="majorEastAsia" w:hAnsi="Times New Roman" w:cstheme="majorBidi"/>
          <w:bCs/>
          <w:sz w:val="24"/>
          <w:szCs w:val="24"/>
          <w:lang w:val="et-EE" w:eastAsia="et-EE"/>
        </w:rPr>
        <w:t xml:space="preserve"> </w:t>
      </w:r>
      <w:r w:rsidR="00092375" w:rsidRPr="00B065E8">
        <w:rPr>
          <w:rFonts w:ascii="Times New Roman" w:eastAsiaTheme="majorEastAsia" w:hAnsi="Times New Roman" w:cstheme="majorBidi"/>
          <w:bCs/>
          <w:sz w:val="24"/>
          <w:szCs w:val="24"/>
          <w:lang w:val="et-EE" w:eastAsia="et-EE"/>
        </w:rPr>
        <w:t xml:space="preserve">ning müügiloa taotluse osana keskkonnariskihindamise kohustuse </w:t>
      </w:r>
      <w:r w:rsidR="00555647">
        <w:rPr>
          <w:rFonts w:ascii="Times New Roman" w:eastAsiaTheme="majorEastAsia" w:hAnsi="Times New Roman" w:cstheme="majorBidi"/>
          <w:bCs/>
          <w:sz w:val="24"/>
          <w:szCs w:val="24"/>
          <w:lang w:val="et-EE" w:eastAsia="et-EE"/>
        </w:rPr>
        <w:t>kehtestamist</w:t>
      </w:r>
      <w:r w:rsidR="00092375" w:rsidRPr="00B065E8">
        <w:rPr>
          <w:rFonts w:ascii="Times New Roman" w:eastAsiaTheme="majorEastAsia" w:hAnsi="Times New Roman" w:cstheme="majorBidi"/>
          <w:bCs/>
          <w:sz w:val="24"/>
          <w:szCs w:val="24"/>
          <w:lang w:val="et-EE" w:eastAsia="et-EE"/>
        </w:rPr>
        <w:t>, mis võimaldab ravimi müügiloa tingimusena ette näha kohustuslikud keskkonnariski leevendusmeetmed</w:t>
      </w:r>
      <w:r w:rsidR="00AA5B5E" w:rsidRPr="00FD3A95">
        <w:rPr>
          <w:rFonts w:ascii="Times New Roman" w:eastAsiaTheme="majorEastAsia" w:hAnsi="Times New Roman" w:cstheme="majorBidi"/>
          <w:bCs/>
          <w:sz w:val="24"/>
          <w:szCs w:val="24"/>
          <w:lang w:val="et-EE" w:eastAsia="et-EE"/>
        </w:rPr>
        <w:t xml:space="preserve">. Samas </w:t>
      </w:r>
      <w:r w:rsidRPr="00FD3A95">
        <w:rPr>
          <w:rFonts w:ascii="Times New Roman" w:eastAsiaTheme="majorEastAsia" w:hAnsi="Times New Roman" w:cstheme="majorBidi"/>
          <w:bCs/>
          <w:sz w:val="24"/>
          <w:szCs w:val="24"/>
          <w:lang w:val="et-EE" w:eastAsia="et-EE"/>
        </w:rPr>
        <w:t xml:space="preserve">ei pea </w:t>
      </w:r>
      <w:r w:rsidR="00AA5B5E" w:rsidRPr="00FD3A95">
        <w:rPr>
          <w:rFonts w:ascii="Times New Roman" w:eastAsiaTheme="majorEastAsia" w:hAnsi="Times New Roman" w:cstheme="majorBidi"/>
          <w:bCs/>
          <w:sz w:val="24"/>
          <w:szCs w:val="24"/>
          <w:lang w:val="et-EE" w:eastAsia="et-EE"/>
        </w:rPr>
        <w:t xml:space="preserve">me </w:t>
      </w:r>
      <w:r w:rsidRPr="00FD3A95">
        <w:rPr>
          <w:rFonts w:ascii="Times New Roman" w:eastAsiaTheme="majorEastAsia" w:hAnsi="Times New Roman" w:cstheme="majorBidi"/>
          <w:bCs/>
          <w:sz w:val="24"/>
          <w:szCs w:val="24"/>
          <w:lang w:val="et-EE" w:eastAsia="et-EE"/>
        </w:rPr>
        <w:t xml:space="preserve">mõistlikuks </w:t>
      </w:r>
      <w:r w:rsidR="00080867" w:rsidRPr="00FD3A95">
        <w:rPr>
          <w:rFonts w:ascii="Times New Roman" w:eastAsiaTheme="majorEastAsia" w:hAnsi="Times New Roman" w:cstheme="majorBidi"/>
          <w:bCs/>
          <w:sz w:val="24"/>
          <w:szCs w:val="24"/>
          <w:lang w:val="et-EE" w:eastAsia="et-EE"/>
        </w:rPr>
        <w:t xml:space="preserve">üksnes </w:t>
      </w:r>
      <w:r w:rsidRPr="00FD3A95">
        <w:rPr>
          <w:rFonts w:ascii="Times New Roman" w:eastAsiaTheme="majorEastAsia" w:hAnsi="Times New Roman" w:cstheme="majorBidi"/>
          <w:bCs/>
          <w:sz w:val="24"/>
          <w:szCs w:val="24"/>
          <w:lang w:val="et-EE" w:eastAsia="et-EE"/>
        </w:rPr>
        <w:t>keskkonnariskidega seotud põhjendustel müügiloa andmisest keeldu</w:t>
      </w:r>
      <w:r w:rsidR="00555647">
        <w:rPr>
          <w:rFonts w:ascii="Times New Roman" w:eastAsiaTheme="majorEastAsia" w:hAnsi="Times New Roman" w:cstheme="majorBidi"/>
          <w:bCs/>
          <w:sz w:val="24"/>
          <w:szCs w:val="24"/>
          <w:lang w:val="et-EE" w:eastAsia="et-EE"/>
        </w:rPr>
        <w:t>da</w:t>
      </w:r>
      <w:r w:rsidRPr="00FD3A95">
        <w:rPr>
          <w:rFonts w:ascii="Times New Roman" w:eastAsiaTheme="majorEastAsia" w:hAnsi="Times New Roman" w:cstheme="majorBidi"/>
          <w:bCs/>
          <w:sz w:val="24"/>
          <w:szCs w:val="24"/>
          <w:lang w:val="et-EE" w:eastAsia="et-EE"/>
        </w:rPr>
        <w:t>, müügil</w:t>
      </w:r>
      <w:r w:rsidR="00555647">
        <w:rPr>
          <w:rFonts w:ascii="Times New Roman" w:eastAsiaTheme="majorEastAsia" w:hAnsi="Times New Roman" w:cstheme="majorBidi"/>
          <w:bCs/>
          <w:sz w:val="24"/>
          <w:szCs w:val="24"/>
          <w:lang w:val="et-EE" w:eastAsia="et-EE"/>
        </w:rPr>
        <w:t>uba</w:t>
      </w:r>
      <w:r w:rsidRPr="00FD3A95">
        <w:rPr>
          <w:rFonts w:ascii="Times New Roman" w:eastAsiaTheme="majorEastAsia" w:hAnsi="Times New Roman" w:cstheme="majorBidi"/>
          <w:bCs/>
          <w:sz w:val="24"/>
          <w:szCs w:val="24"/>
          <w:lang w:val="et-EE" w:eastAsia="et-EE"/>
        </w:rPr>
        <w:t xml:space="preserve"> kehtetuks tunnista</w:t>
      </w:r>
      <w:r w:rsidR="00555647">
        <w:rPr>
          <w:rFonts w:ascii="Times New Roman" w:eastAsiaTheme="majorEastAsia" w:hAnsi="Times New Roman" w:cstheme="majorBidi"/>
          <w:bCs/>
          <w:sz w:val="24"/>
          <w:szCs w:val="24"/>
          <w:lang w:val="et-EE" w:eastAsia="et-EE"/>
        </w:rPr>
        <w:t>da</w:t>
      </w:r>
      <w:r w:rsidRPr="00FD3A95">
        <w:rPr>
          <w:rFonts w:ascii="Times New Roman" w:eastAsiaTheme="majorEastAsia" w:hAnsi="Times New Roman" w:cstheme="majorBidi"/>
          <w:bCs/>
          <w:sz w:val="24"/>
          <w:szCs w:val="24"/>
          <w:lang w:val="et-EE" w:eastAsia="et-EE"/>
        </w:rPr>
        <w:t xml:space="preserve"> või peata</w:t>
      </w:r>
      <w:r w:rsidR="00555647">
        <w:rPr>
          <w:rFonts w:ascii="Times New Roman" w:eastAsiaTheme="majorEastAsia" w:hAnsi="Times New Roman" w:cstheme="majorBidi"/>
          <w:bCs/>
          <w:sz w:val="24"/>
          <w:szCs w:val="24"/>
          <w:lang w:val="et-EE" w:eastAsia="et-EE"/>
        </w:rPr>
        <w:t>da</w:t>
      </w:r>
      <w:r w:rsidRPr="00FD3A95">
        <w:rPr>
          <w:rFonts w:ascii="Times New Roman" w:eastAsiaTheme="majorEastAsia" w:hAnsi="Times New Roman" w:cstheme="majorBidi"/>
          <w:bCs/>
          <w:sz w:val="24"/>
          <w:szCs w:val="24"/>
          <w:lang w:val="et-EE" w:eastAsia="et-EE"/>
        </w:rPr>
        <w:t xml:space="preserve">. </w:t>
      </w:r>
    </w:p>
    <w:p w14:paraId="5AB6938A" w14:textId="0FBD1956" w:rsidR="008F1FC6" w:rsidRPr="00B065E8" w:rsidRDefault="00B71D89" w:rsidP="000918ED">
      <w:pPr>
        <w:pStyle w:val="Loendilik"/>
        <w:numPr>
          <w:ilvl w:val="1"/>
          <w:numId w:val="9"/>
        </w:numPr>
        <w:spacing w:after="120" w:line="240" w:lineRule="auto"/>
        <w:ind w:left="993" w:hanging="633"/>
        <w:jc w:val="both"/>
        <w:rPr>
          <w:rFonts w:eastAsiaTheme="majorEastAsia" w:cstheme="majorBidi"/>
          <w:bCs/>
          <w:szCs w:val="24"/>
          <w:lang w:val="et-EE" w:eastAsia="et-EE"/>
        </w:rPr>
      </w:pPr>
      <w:r w:rsidRPr="00FD3A95">
        <w:rPr>
          <w:rFonts w:ascii="Times New Roman" w:eastAsiaTheme="majorEastAsia" w:hAnsi="Times New Roman" w:cstheme="majorBidi"/>
          <w:bCs/>
          <w:sz w:val="24"/>
          <w:szCs w:val="24"/>
          <w:lang w:val="et-EE" w:eastAsia="et-EE"/>
        </w:rPr>
        <w:t xml:space="preserve">Ravimite kvaliteedi ja ohutuse tagamisel peame oluliseks inspektsioonide tõhustamist ning </w:t>
      </w:r>
      <w:proofErr w:type="spellStart"/>
      <w:r w:rsidRPr="00FD3A95">
        <w:rPr>
          <w:rFonts w:ascii="Times New Roman" w:eastAsiaTheme="majorEastAsia" w:hAnsi="Times New Roman" w:cstheme="majorBidi"/>
          <w:bCs/>
          <w:sz w:val="24"/>
          <w:szCs w:val="24"/>
          <w:lang w:val="et-EE" w:eastAsia="et-EE"/>
        </w:rPr>
        <w:t>ühisinspektsioonide</w:t>
      </w:r>
      <w:proofErr w:type="spellEnd"/>
      <w:r w:rsidR="00A7551C" w:rsidRPr="00FD3A95">
        <w:rPr>
          <w:rFonts w:ascii="Times New Roman" w:eastAsiaTheme="majorEastAsia" w:hAnsi="Times New Roman" w:cstheme="majorBidi"/>
          <w:bCs/>
          <w:sz w:val="24"/>
          <w:szCs w:val="24"/>
          <w:lang w:val="et-EE" w:eastAsia="et-EE"/>
        </w:rPr>
        <w:t xml:space="preserve"> </w:t>
      </w:r>
      <w:r w:rsidR="00710EAE" w:rsidRPr="00FD3A95">
        <w:rPr>
          <w:rFonts w:ascii="Times New Roman" w:eastAsiaTheme="majorEastAsia" w:hAnsi="Times New Roman" w:cstheme="majorBidi"/>
          <w:bCs/>
          <w:sz w:val="24"/>
          <w:szCs w:val="24"/>
          <w:lang w:val="et-EE" w:eastAsia="et-EE"/>
        </w:rPr>
        <w:t>korraldamist</w:t>
      </w:r>
      <w:r w:rsidRPr="00FD3A95">
        <w:rPr>
          <w:rFonts w:ascii="Times New Roman" w:eastAsiaTheme="majorEastAsia" w:hAnsi="Times New Roman" w:cstheme="majorBidi"/>
          <w:bCs/>
          <w:sz w:val="24"/>
          <w:szCs w:val="24"/>
          <w:lang w:val="et-EE" w:eastAsia="et-EE"/>
        </w:rPr>
        <w:t xml:space="preserve">. Toetame patsiendispetsiifiliste ja lühikese säilivusajaga ravimite detsentraliseeritud tootmise võimaldamist. Peame vajalikuks täpsustada eelnõu sõnastust, et apteegis </w:t>
      </w:r>
      <w:proofErr w:type="spellStart"/>
      <w:r w:rsidRPr="00FD3A95">
        <w:rPr>
          <w:rFonts w:ascii="Times New Roman" w:eastAsiaTheme="majorEastAsia" w:hAnsi="Times New Roman" w:cstheme="majorBidi"/>
          <w:bCs/>
          <w:sz w:val="24"/>
          <w:szCs w:val="24"/>
          <w:lang w:val="et-EE" w:eastAsia="et-EE"/>
        </w:rPr>
        <w:t>seeriaviisiliselt</w:t>
      </w:r>
      <w:proofErr w:type="spellEnd"/>
      <w:r w:rsidRPr="00FD3A95">
        <w:rPr>
          <w:rFonts w:ascii="Times New Roman" w:eastAsiaTheme="majorEastAsia" w:hAnsi="Times New Roman" w:cstheme="majorBidi"/>
          <w:bCs/>
          <w:sz w:val="24"/>
          <w:szCs w:val="24"/>
          <w:lang w:val="et-EE" w:eastAsia="et-EE"/>
        </w:rPr>
        <w:t xml:space="preserve"> valmistatavad ravimid ei kuulu direktiivi kohaldamisalasse. </w:t>
      </w:r>
      <w:r w:rsidR="008F1FC6" w:rsidRPr="00FD3A95">
        <w:rPr>
          <w:rFonts w:ascii="Times New Roman" w:eastAsiaTheme="majorEastAsia" w:hAnsi="Times New Roman" w:cstheme="majorBidi"/>
          <w:bCs/>
          <w:sz w:val="24"/>
          <w:szCs w:val="24"/>
          <w:lang w:val="et-EE" w:eastAsia="et-EE"/>
        </w:rPr>
        <w:t>Teeme ettepaneku lisada direktiivi eelnõus müügiloa hoidjate</w:t>
      </w:r>
      <w:r w:rsidR="00555647">
        <w:rPr>
          <w:rFonts w:ascii="Times New Roman" w:eastAsiaTheme="majorEastAsia" w:hAnsi="Times New Roman" w:cstheme="majorBidi"/>
          <w:bCs/>
          <w:sz w:val="24"/>
          <w:szCs w:val="24"/>
          <w:lang w:val="et-EE" w:eastAsia="et-EE"/>
        </w:rPr>
        <w:t>le</w:t>
      </w:r>
      <w:r w:rsidR="008F1FC6" w:rsidRPr="00FD3A95">
        <w:rPr>
          <w:rFonts w:ascii="Times New Roman" w:eastAsiaTheme="majorEastAsia" w:hAnsi="Times New Roman" w:cstheme="majorBidi"/>
          <w:bCs/>
          <w:sz w:val="24"/>
          <w:szCs w:val="24"/>
          <w:lang w:val="et-EE" w:eastAsia="et-EE"/>
        </w:rPr>
        <w:t xml:space="preserve"> kohustus tagada pädevatele asutustele järelevalve tegemiseks vajalikud tasuta etalonained (lisaks tasuta raviminäidistele).</w:t>
      </w:r>
    </w:p>
    <w:p w14:paraId="02238BDD" w14:textId="77777777" w:rsidR="00B71D89" w:rsidRPr="00FD3A95" w:rsidRDefault="00B71D89" w:rsidP="00497019">
      <w:pPr>
        <w:pStyle w:val="Loendilik"/>
        <w:suppressAutoHyphens/>
        <w:spacing w:line="240" w:lineRule="auto"/>
        <w:ind w:left="1500"/>
        <w:jc w:val="both"/>
        <w:rPr>
          <w:rFonts w:ascii="Times New Roman" w:hAnsi="Times New Roman"/>
          <w:iCs/>
          <w:sz w:val="24"/>
          <w:szCs w:val="24"/>
          <w:lang w:val="et-EE"/>
        </w:rPr>
      </w:pPr>
    </w:p>
    <w:p w14:paraId="28FCC579" w14:textId="77777777" w:rsidR="00497019" w:rsidRPr="00FD3A95" w:rsidRDefault="00721E55" w:rsidP="00B627BA">
      <w:pPr>
        <w:pStyle w:val="Loendilik"/>
        <w:numPr>
          <w:ilvl w:val="0"/>
          <w:numId w:val="3"/>
        </w:numPr>
        <w:suppressAutoHyphens/>
        <w:spacing w:line="240" w:lineRule="auto"/>
        <w:jc w:val="both"/>
        <w:rPr>
          <w:rFonts w:ascii="Times New Roman" w:hAnsi="Times New Roman"/>
          <w:iCs/>
          <w:sz w:val="24"/>
          <w:szCs w:val="24"/>
          <w:lang w:val="et-EE"/>
        </w:rPr>
      </w:pPr>
      <w:r w:rsidRPr="00FD3A95">
        <w:rPr>
          <w:rFonts w:ascii="Times New Roman" w:hAnsi="Times New Roman"/>
          <w:iCs/>
          <w:sz w:val="24"/>
          <w:szCs w:val="24"/>
          <w:lang w:val="et-EE"/>
        </w:rPr>
        <w:t>Eesti esindajatel Euroopa Liidu Nõukogu eri tasanditel väljendada ülaltoodud seisukohti.</w:t>
      </w:r>
    </w:p>
    <w:p w14:paraId="04308575" w14:textId="70F60B1C" w:rsidR="00721E55" w:rsidRPr="00FD3A95" w:rsidRDefault="00DF1D4B" w:rsidP="00497019">
      <w:pPr>
        <w:pStyle w:val="Kehatekst"/>
        <w:numPr>
          <w:ilvl w:val="0"/>
          <w:numId w:val="3"/>
        </w:numPr>
        <w:jc w:val="both"/>
        <w:rPr>
          <w:i w:val="0"/>
          <w:iCs w:val="0"/>
        </w:rPr>
      </w:pPr>
      <w:r w:rsidRPr="00FD3A95">
        <w:rPr>
          <w:i w:val="0"/>
        </w:rPr>
        <w:t xml:space="preserve">Sotsiaalministeeriumil </w:t>
      </w:r>
      <w:r w:rsidR="00A07FD8" w:rsidRPr="00FD3A95">
        <w:rPr>
          <w:i w:val="0"/>
        </w:rPr>
        <w:t xml:space="preserve">teha punktis 1 nimetatud seisukohad teatavaks huvirühmadele, kes olid kaasatud seisukohtade kujundamisesse. </w:t>
      </w:r>
      <w:r w:rsidR="00721E55" w:rsidRPr="00FD3A95">
        <w:rPr>
          <w:i w:val="0"/>
        </w:rPr>
        <w:t xml:space="preserve">Riigikantseleil esitada ülalnimetatud </w:t>
      </w:r>
      <w:r w:rsidR="00555647">
        <w:rPr>
          <w:i w:val="0"/>
        </w:rPr>
        <w:t xml:space="preserve">eelnõud </w:t>
      </w:r>
      <w:r w:rsidR="00721E55" w:rsidRPr="00FD3A95">
        <w:rPr>
          <w:i w:val="0"/>
        </w:rPr>
        <w:t xml:space="preserve">ja ülaltoodud seisukohad Riigikogu juhatusele ja teha seisukohad teatavaks Eestist valitud Euroopa Parlamendi liikmetele ning Eestist nimetatud </w:t>
      </w:r>
      <w:r w:rsidR="00F36E9E" w:rsidRPr="00FD3A95">
        <w:rPr>
          <w:i w:val="0"/>
        </w:rPr>
        <w:t xml:space="preserve">Euroopa </w:t>
      </w:r>
      <w:r w:rsidR="00721E55" w:rsidRPr="00FD3A95">
        <w:rPr>
          <w:i w:val="0"/>
        </w:rPr>
        <w:t>Majandus- ja Sotsiaalkomitee ja Regioonide Komitee liikmetele.</w:t>
      </w:r>
    </w:p>
    <w:p w14:paraId="547C8C74" w14:textId="77777777" w:rsidR="00721E55" w:rsidRDefault="00721E55" w:rsidP="00721E55">
      <w:pPr>
        <w:pStyle w:val="Kehatekst"/>
        <w:jc w:val="both"/>
        <w:rPr>
          <w:i w:val="0"/>
          <w:iCs w:val="0"/>
        </w:rPr>
      </w:pPr>
    </w:p>
    <w:p w14:paraId="2A8AE316" w14:textId="77777777" w:rsidR="00C41E22" w:rsidRDefault="00C41E22" w:rsidP="00721E55">
      <w:pPr>
        <w:pStyle w:val="Kehatekst"/>
        <w:jc w:val="both"/>
        <w:rPr>
          <w:i w:val="0"/>
          <w:iCs w:val="0"/>
        </w:rPr>
      </w:pPr>
    </w:p>
    <w:p w14:paraId="47854782" w14:textId="77777777" w:rsidR="0046165D" w:rsidRDefault="0046165D" w:rsidP="00721E55">
      <w:pPr>
        <w:pStyle w:val="Kehatekst"/>
        <w:jc w:val="both"/>
        <w:rPr>
          <w:i w:val="0"/>
          <w:iCs w:val="0"/>
        </w:rPr>
      </w:pPr>
    </w:p>
    <w:p w14:paraId="2D368109" w14:textId="77777777" w:rsidR="00C41E22" w:rsidRDefault="00C41E22" w:rsidP="00721E55">
      <w:pPr>
        <w:pStyle w:val="Kehatekst"/>
        <w:jc w:val="both"/>
        <w:rPr>
          <w:i w:val="0"/>
          <w:iCs w:val="0"/>
        </w:rPr>
      </w:pPr>
    </w:p>
    <w:p w14:paraId="1F00F908" w14:textId="77777777" w:rsidR="00C41E22" w:rsidRDefault="00C41E22" w:rsidP="00721E55">
      <w:pPr>
        <w:pStyle w:val="Kehatekst"/>
        <w:jc w:val="both"/>
        <w:rPr>
          <w:i w:val="0"/>
          <w:iCs w:val="0"/>
        </w:rPr>
        <w:sectPr w:rsidR="00C41E22">
          <w:pgSz w:w="11906" w:h="16838"/>
          <w:pgMar w:top="1440" w:right="1440" w:bottom="1440" w:left="1440" w:header="708" w:footer="708" w:gutter="0"/>
          <w:cols w:space="708"/>
          <w:docGrid w:linePitch="360"/>
        </w:sectPr>
      </w:pPr>
    </w:p>
    <w:p w14:paraId="3C2E185F" w14:textId="7565AA24" w:rsidR="0046165D" w:rsidRDefault="00E80FDB" w:rsidP="0046165D">
      <w:pPr>
        <w:pStyle w:val="Kehatekst"/>
        <w:jc w:val="both"/>
        <w:rPr>
          <w:i w:val="0"/>
          <w:iCs w:val="0"/>
        </w:rPr>
      </w:pPr>
      <w:r>
        <w:rPr>
          <w:i w:val="0"/>
          <w:iCs w:val="0"/>
        </w:rPr>
        <w:t>Kaja Kallas</w:t>
      </w:r>
      <w:r w:rsidR="0046165D" w:rsidRPr="0046165D">
        <w:rPr>
          <w:i w:val="0"/>
          <w:iCs w:val="0"/>
        </w:rPr>
        <w:t xml:space="preserve"> </w:t>
      </w:r>
      <w:r w:rsidR="0046165D">
        <w:rPr>
          <w:i w:val="0"/>
          <w:iCs w:val="0"/>
        </w:rPr>
        <w:tab/>
      </w:r>
      <w:r w:rsidR="0046165D">
        <w:rPr>
          <w:i w:val="0"/>
          <w:iCs w:val="0"/>
        </w:rPr>
        <w:tab/>
      </w:r>
      <w:r w:rsidR="0046165D">
        <w:rPr>
          <w:i w:val="0"/>
          <w:iCs w:val="0"/>
        </w:rPr>
        <w:tab/>
      </w:r>
      <w:r w:rsidR="0046165D">
        <w:rPr>
          <w:i w:val="0"/>
          <w:iCs w:val="0"/>
        </w:rPr>
        <w:tab/>
      </w:r>
      <w:r w:rsidR="0046165D">
        <w:rPr>
          <w:i w:val="0"/>
          <w:iCs w:val="0"/>
        </w:rPr>
        <w:tab/>
        <w:t>Taimar Peterkop</w:t>
      </w:r>
    </w:p>
    <w:p w14:paraId="4F69C043" w14:textId="583D0ACE" w:rsidR="0046165D" w:rsidRDefault="0046165D" w:rsidP="0046165D">
      <w:pPr>
        <w:pStyle w:val="Kehatekst"/>
        <w:jc w:val="both"/>
        <w:rPr>
          <w:i w:val="0"/>
          <w:iCs w:val="0"/>
        </w:rPr>
      </w:pPr>
      <w:r>
        <w:rPr>
          <w:i w:val="0"/>
          <w:iCs w:val="0"/>
        </w:rPr>
        <w:t xml:space="preserve">Peaminister </w:t>
      </w:r>
      <w:r>
        <w:rPr>
          <w:i w:val="0"/>
          <w:iCs w:val="0"/>
        </w:rPr>
        <w:tab/>
      </w:r>
      <w:r>
        <w:rPr>
          <w:i w:val="0"/>
          <w:iCs w:val="0"/>
        </w:rPr>
        <w:tab/>
      </w:r>
      <w:r>
        <w:rPr>
          <w:i w:val="0"/>
          <w:iCs w:val="0"/>
        </w:rPr>
        <w:tab/>
      </w:r>
      <w:r>
        <w:rPr>
          <w:i w:val="0"/>
          <w:iCs w:val="0"/>
        </w:rPr>
        <w:tab/>
      </w:r>
      <w:r>
        <w:rPr>
          <w:i w:val="0"/>
          <w:iCs w:val="0"/>
        </w:rPr>
        <w:tab/>
        <w:t>Riigisekretär</w:t>
      </w:r>
    </w:p>
    <w:p w14:paraId="035E7BAE" w14:textId="2701BCAF" w:rsidR="00C41E22" w:rsidRDefault="00C41E22" w:rsidP="00721E55">
      <w:pPr>
        <w:pStyle w:val="Kehatekst"/>
        <w:jc w:val="both"/>
        <w:rPr>
          <w:i w:val="0"/>
          <w:iCs w:val="0"/>
        </w:rPr>
      </w:pPr>
    </w:p>
    <w:p w14:paraId="20A2D7C2" w14:textId="77777777" w:rsidR="0046165D" w:rsidRDefault="0046165D" w:rsidP="007063E3">
      <w:pPr>
        <w:pStyle w:val="Kehatekst"/>
        <w:ind w:left="2832" w:firstLine="708"/>
        <w:jc w:val="both"/>
        <w:rPr>
          <w:i w:val="0"/>
          <w:iCs w:val="0"/>
        </w:rPr>
      </w:pPr>
    </w:p>
    <w:sectPr w:rsidR="0046165D" w:rsidSect="00C41E2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D16"/>
    <w:multiLevelType w:val="hybridMultilevel"/>
    <w:tmpl w:val="5E3C92EE"/>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6175C9"/>
    <w:multiLevelType w:val="hybridMultilevel"/>
    <w:tmpl w:val="A33496FE"/>
    <w:lvl w:ilvl="0" w:tplc="FFDADE1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4051EA7"/>
    <w:multiLevelType w:val="multilevel"/>
    <w:tmpl w:val="CFA8D76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93076"/>
    <w:multiLevelType w:val="hybridMultilevel"/>
    <w:tmpl w:val="CE0A0F82"/>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4D4093"/>
    <w:multiLevelType w:val="hybridMultilevel"/>
    <w:tmpl w:val="2286DE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6D616C5"/>
    <w:multiLevelType w:val="multilevel"/>
    <w:tmpl w:val="18108C00"/>
    <w:lvl w:ilvl="0">
      <w:start w:val="1"/>
      <w:numFmt w:val="decimal"/>
      <w:lvlText w:val="%1."/>
      <w:lvlJc w:val="left"/>
      <w:pPr>
        <w:ind w:left="208" w:hanging="360"/>
      </w:pPr>
      <w:rPr>
        <w:rFonts w:cs="Times New Roman"/>
      </w:rPr>
    </w:lvl>
    <w:lvl w:ilvl="1">
      <w:start w:val="1"/>
      <w:numFmt w:val="decimal"/>
      <w:isLgl/>
      <w:lvlText w:val="%1.%2"/>
      <w:lvlJc w:val="left"/>
      <w:pPr>
        <w:ind w:left="208" w:hanging="360"/>
      </w:pPr>
      <w:rPr>
        <w:rFonts w:cs="Times New Roman"/>
      </w:rPr>
    </w:lvl>
    <w:lvl w:ilvl="2">
      <w:start w:val="1"/>
      <w:numFmt w:val="bullet"/>
      <w:lvlText w:val=""/>
      <w:lvlJc w:val="left"/>
      <w:pPr>
        <w:ind w:left="568" w:hanging="720"/>
      </w:pPr>
      <w:rPr>
        <w:rFonts w:ascii="Symbol" w:hAnsi="Symbol" w:hint="default"/>
      </w:rPr>
    </w:lvl>
    <w:lvl w:ilvl="3">
      <w:start w:val="1"/>
      <w:numFmt w:val="decimal"/>
      <w:isLgl/>
      <w:lvlText w:val="%1.%2.%3.%4"/>
      <w:lvlJc w:val="left"/>
      <w:pPr>
        <w:ind w:left="568" w:hanging="720"/>
      </w:pPr>
      <w:rPr>
        <w:rFonts w:cs="Times New Roman"/>
      </w:rPr>
    </w:lvl>
    <w:lvl w:ilvl="4">
      <w:start w:val="1"/>
      <w:numFmt w:val="decimal"/>
      <w:isLgl/>
      <w:lvlText w:val="%1.%2.%3.%4.%5"/>
      <w:lvlJc w:val="left"/>
      <w:pPr>
        <w:ind w:left="928" w:hanging="1080"/>
      </w:pPr>
      <w:rPr>
        <w:rFonts w:cs="Times New Roman"/>
      </w:rPr>
    </w:lvl>
    <w:lvl w:ilvl="5">
      <w:start w:val="1"/>
      <w:numFmt w:val="decimal"/>
      <w:isLgl/>
      <w:lvlText w:val="%1.%2.%3.%4.%5.%6"/>
      <w:lvlJc w:val="left"/>
      <w:pPr>
        <w:ind w:left="928" w:hanging="1080"/>
      </w:pPr>
      <w:rPr>
        <w:rFonts w:cs="Times New Roman"/>
      </w:rPr>
    </w:lvl>
    <w:lvl w:ilvl="6">
      <w:start w:val="1"/>
      <w:numFmt w:val="decimal"/>
      <w:isLgl/>
      <w:lvlText w:val="%1.%2.%3.%4.%5.%6.%7"/>
      <w:lvlJc w:val="left"/>
      <w:pPr>
        <w:ind w:left="1288" w:hanging="1440"/>
      </w:pPr>
      <w:rPr>
        <w:rFonts w:cs="Times New Roman"/>
      </w:rPr>
    </w:lvl>
    <w:lvl w:ilvl="7">
      <w:start w:val="1"/>
      <w:numFmt w:val="decimal"/>
      <w:isLgl/>
      <w:lvlText w:val="%1.%2.%3.%4.%5.%6.%7.%8"/>
      <w:lvlJc w:val="left"/>
      <w:pPr>
        <w:ind w:left="1288" w:hanging="1440"/>
      </w:pPr>
      <w:rPr>
        <w:rFonts w:cs="Times New Roman"/>
      </w:rPr>
    </w:lvl>
    <w:lvl w:ilvl="8">
      <w:start w:val="1"/>
      <w:numFmt w:val="decimal"/>
      <w:isLgl/>
      <w:lvlText w:val="%1.%2.%3.%4.%5.%6.%7.%8.%9"/>
      <w:lvlJc w:val="left"/>
      <w:pPr>
        <w:ind w:left="1648" w:hanging="1800"/>
      </w:pPr>
      <w:rPr>
        <w:rFonts w:cs="Times New Roman"/>
      </w:rPr>
    </w:lvl>
  </w:abstractNum>
  <w:abstractNum w:abstractNumId="6" w15:restartNumberingAfterBreak="0">
    <w:nsid w:val="5A0F3B89"/>
    <w:multiLevelType w:val="multilevel"/>
    <w:tmpl w:val="C32AC8F4"/>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74E005F4"/>
    <w:multiLevelType w:val="hybridMultilevel"/>
    <w:tmpl w:val="1D56BE5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6C65B19"/>
    <w:multiLevelType w:val="hybridMultilevel"/>
    <w:tmpl w:val="6B4CD000"/>
    <w:lvl w:ilvl="0" w:tplc="3AAC30B6">
      <w:start w:val="1"/>
      <w:numFmt w:val="decimal"/>
      <w:lvlText w:val="%1."/>
      <w:lvlJc w:val="left"/>
      <w:pPr>
        <w:ind w:left="720" w:hanging="360"/>
      </w:pPr>
      <w:rPr>
        <w:rFonts w:ascii="Times New Roman" w:hAnsi="Times New Roman" w:cs="Times New Roman" w:hint="default"/>
        <w:b/>
        <w:bCs/>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B194A1E"/>
    <w:multiLevelType w:val="hybridMultilevel"/>
    <w:tmpl w:val="6B4CD000"/>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912692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002962">
    <w:abstractNumId w:val="7"/>
  </w:num>
  <w:num w:numId="3" w16cid:durableId="618726646">
    <w:abstractNumId w:val="6"/>
  </w:num>
  <w:num w:numId="4" w16cid:durableId="40593895">
    <w:abstractNumId w:val="8"/>
  </w:num>
  <w:num w:numId="5" w16cid:durableId="461775259">
    <w:abstractNumId w:val="9"/>
  </w:num>
  <w:num w:numId="6" w16cid:durableId="1772318801">
    <w:abstractNumId w:val="3"/>
  </w:num>
  <w:num w:numId="7" w16cid:durableId="1715423023">
    <w:abstractNumId w:val="0"/>
  </w:num>
  <w:num w:numId="8" w16cid:durableId="2020541147">
    <w:abstractNumId w:val="4"/>
  </w:num>
  <w:num w:numId="9" w16cid:durableId="1343900013">
    <w:abstractNumId w:val="2"/>
  </w:num>
  <w:num w:numId="10" w16cid:durableId="117291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68"/>
    <w:rsid w:val="00025E92"/>
    <w:rsid w:val="0002683D"/>
    <w:rsid w:val="00034FAE"/>
    <w:rsid w:val="00067800"/>
    <w:rsid w:val="00080867"/>
    <w:rsid w:val="000918ED"/>
    <w:rsid w:val="00092375"/>
    <w:rsid w:val="00094FAB"/>
    <w:rsid w:val="000A0A41"/>
    <w:rsid w:val="000A7989"/>
    <w:rsid w:val="000B1BAB"/>
    <w:rsid w:val="000C6075"/>
    <w:rsid w:val="000D17E7"/>
    <w:rsid w:val="001573B8"/>
    <w:rsid w:val="00162F5C"/>
    <w:rsid w:val="0016495E"/>
    <w:rsid w:val="00174935"/>
    <w:rsid w:val="001901A8"/>
    <w:rsid w:val="001A5F6C"/>
    <w:rsid w:val="001A67C7"/>
    <w:rsid w:val="001C3354"/>
    <w:rsid w:val="001D39A5"/>
    <w:rsid w:val="00202EF2"/>
    <w:rsid w:val="00213D4E"/>
    <w:rsid w:val="002143AE"/>
    <w:rsid w:val="00220521"/>
    <w:rsid w:val="00226626"/>
    <w:rsid w:val="00227615"/>
    <w:rsid w:val="00241F16"/>
    <w:rsid w:val="00266A4B"/>
    <w:rsid w:val="00296A14"/>
    <w:rsid w:val="002A73B3"/>
    <w:rsid w:val="002D7A07"/>
    <w:rsid w:val="002E3EC2"/>
    <w:rsid w:val="00314981"/>
    <w:rsid w:val="0033251B"/>
    <w:rsid w:val="00332BC3"/>
    <w:rsid w:val="00360349"/>
    <w:rsid w:val="00363F6B"/>
    <w:rsid w:val="00383EA5"/>
    <w:rsid w:val="00386ABA"/>
    <w:rsid w:val="00392D97"/>
    <w:rsid w:val="003956E4"/>
    <w:rsid w:val="00395787"/>
    <w:rsid w:val="003A3886"/>
    <w:rsid w:val="003C26C7"/>
    <w:rsid w:val="003E71DC"/>
    <w:rsid w:val="003F4DC4"/>
    <w:rsid w:val="00405A0E"/>
    <w:rsid w:val="004167AF"/>
    <w:rsid w:val="004251F7"/>
    <w:rsid w:val="00427DB7"/>
    <w:rsid w:val="0045645B"/>
    <w:rsid w:val="0046165D"/>
    <w:rsid w:val="00464C74"/>
    <w:rsid w:val="0049648F"/>
    <w:rsid w:val="00497019"/>
    <w:rsid w:val="004C4F2B"/>
    <w:rsid w:val="004D78FA"/>
    <w:rsid w:val="004E0307"/>
    <w:rsid w:val="004F5EB5"/>
    <w:rsid w:val="00520E1F"/>
    <w:rsid w:val="005211F2"/>
    <w:rsid w:val="00531DBB"/>
    <w:rsid w:val="00535FB5"/>
    <w:rsid w:val="00542642"/>
    <w:rsid w:val="00547B5F"/>
    <w:rsid w:val="00555647"/>
    <w:rsid w:val="005B7720"/>
    <w:rsid w:val="005C5833"/>
    <w:rsid w:val="005D73CE"/>
    <w:rsid w:val="0064709C"/>
    <w:rsid w:val="006610B7"/>
    <w:rsid w:val="0068030C"/>
    <w:rsid w:val="00682DFF"/>
    <w:rsid w:val="00691BA8"/>
    <w:rsid w:val="00696578"/>
    <w:rsid w:val="006D0681"/>
    <w:rsid w:val="006D1880"/>
    <w:rsid w:val="007034AD"/>
    <w:rsid w:val="007063E3"/>
    <w:rsid w:val="00710EAE"/>
    <w:rsid w:val="007151B9"/>
    <w:rsid w:val="00721E55"/>
    <w:rsid w:val="00734169"/>
    <w:rsid w:val="00753843"/>
    <w:rsid w:val="00761186"/>
    <w:rsid w:val="007B3146"/>
    <w:rsid w:val="007C3D73"/>
    <w:rsid w:val="007C6986"/>
    <w:rsid w:val="00815A58"/>
    <w:rsid w:val="008513F2"/>
    <w:rsid w:val="00857290"/>
    <w:rsid w:val="00865C68"/>
    <w:rsid w:val="00876F0F"/>
    <w:rsid w:val="008C6333"/>
    <w:rsid w:val="008D286F"/>
    <w:rsid w:val="008E37EF"/>
    <w:rsid w:val="008E3AAA"/>
    <w:rsid w:val="008F0B66"/>
    <w:rsid w:val="008F1FC6"/>
    <w:rsid w:val="008F7BDA"/>
    <w:rsid w:val="009207F5"/>
    <w:rsid w:val="00925B06"/>
    <w:rsid w:val="00963CA7"/>
    <w:rsid w:val="00975D40"/>
    <w:rsid w:val="0098314E"/>
    <w:rsid w:val="009A0C47"/>
    <w:rsid w:val="009A5DE5"/>
    <w:rsid w:val="009E1E99"/>
    <w:rsid w:val="009E74D6"/>
    <w:rsid w:val="00A028A6"/>
    <w:rsid w:val="00A07FD8"/>
    <w:rsid w:val="00A3191E"/>
    <w:rsid w:val="00A43014"/>
    <w:rsid w:val="00A51917"/>
    <w:rsid w:val="00A7551C"/>
    <w:rsid w:val="00A94914"/>
    <w:rsid w:val="00AA5B5E"/>
    <w:rsid w:val="00AA7389"/>
    <w:rsid w:val="00AB6109"/>
    <w:rsid w:val="00AD2E83"/>
    <w:rsid w:val="00AE6AE6"/>
    <w:rsid w:val="00AF0214"/>
    <w:rsid w:val="00B065E8"/>
    <w:rsid w:val="00B07DE4"/>
    <w:rsid w:val="00B16B89"/>
    <w:rsid w:val="00B56E76"/>
    <w:rsid w:val="00B627BA"/>
    <w:rsid w:val="00B71D89"/>
    <w:rsid w:val="00B741EF"/>
    <w:rsid w:val="00B80C48"/>
    <w:rsid w:val="00C066DB"/>
    <w:rsid w:val="00C2135A"/>
    <w:rsid w:val="00C329DF"/>
    <w:rsid w:val="00C412C1"/>
    <w:rsid w:val="00C41E22"/>
    <w:rsid w:val="00C50385"/>
    <w:rsid w:val="00C71CED"/>
    <w:rsid w:val="00C753CD"/>
    <w:rsid w:val="00C77C47"/>
    <w:rsid w:val="00C800EB"/>
    <w:rsid w:val="00C9528E"/>
    <w:rsid w:val="00CB0032"/>
    <w:rsid w:val="00CB1A10"/>
    <w:rsid w:val="00CE05C4"/>
    <w:rsid w:val="00D035BF"/>
    <w:rsid w:val="00D14EA2"/>
    <w:rsid w:val="00D169E5"/>
    <w:rsid w:val="00D228AB"/>
    <w:rsid w:val="00D84870"/>
    <w:rsid w:val="00D9534B"/>
    <w:rsid w:val="00D964C4"/>
    <w:rsid w:val="00D971FA"/>
    <w:rsid w:val="00DB6AD8"/>
    <w:rsid w:val="00DB7417"/>
    <w:rsid w:val="00DE1324"/>
    <w:rsid w:val="00DE14F4"/>
    <w:rsid w:val="00DF1796"/>
    <w:rsid w:val="00DF1D4B"/>
    <w:rsid w:val="00DF396E"/>
    <w:rsid w:val="00E0118F"/>
    <w:rsid w:val="00E12806"/>
    <w:rsid w:val="00E37E75"/>
    <w:rsid w:val="00E54141"/>
    <w:rsid w:val="00E60851"/>
    <w:rsid w:val="00E71264"/>
    <w:rsid w:val="00E715B4"/>
    <w:rsid w:val="00E80FDB"/>
    <w:rsid w:val="00E819AF"/>
    <w:rsid w:val="00E83609"/>
    <w:rsid w:val="00EC2EDE"/>
    <w:rsid w:val="00EF45C1"/>
    <w:rsid w:val="00F25CA2"/>
    <w:rsid w:val="00F36E9E"/>
    <w:rsid w:val="00F55BEE"/>
    <w:rsid w:val="00F74282"/>
    <w:rsid w:val="00F74B47"/>
    <w:rsid w:val="00F900FA"/>
    <w:rsid w:val="00FA2055"/>
    <w:rsid w:val="00FD07E1"/>
    <w:rsid w:val="00FD3A95"/>
    <w:rsid w:val="00FF1A31"/>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1B09"/>
  <w15:docId w15:val="{65A55925-ED2A-4B12-BAAB-ABC5748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21E55"/>
    <w:rPr>
      <w:rFonts w:ascii="Calibri" w:eastAsia="Times New Roman" w:hAnsi="Calibri" w:cs="Times New Roman"/>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KehatekstMrk">
    <w:name w:val="Kehatekst Märk"/>
    <w:aliases w:val="Body Märk,Tekst Märk,by Märk"/>
    <w:basedOn w:val="Liguvaikefont"/>
    <w:link w:val="Kehatekst"/>
    <w:uiPriority w:val="99"/>
    <w:locked/>
    <w:rsid w:val="00721E55"/>
    <w:rPr>
      <w:rFonts w:ascii="Times New Roman" w:hAnsi="Times New Roman" w:cs="Times New Roman"/>
      <w:i/>
      <w:iCs/>
      <w:sz w:val="24"/>
      <w:szCs w:val="24"/>
      <w:lang w:eastAsia="ja-JP"/>
    </w:rPr>
  </w:style>
  <w:style w:type="paragraph" w:styleId="Kehatekst">
    <w:name w:val="Body Text"/>
    <w:aliases w:val="Body,Tekst,by"/>
    <w:basedOn w:val="Normaallaad"/>
    <w:link w:val="KehatekstMrk"/>
    <w:uiPriority w:val="99"/>
    <w:unhideWhenUsed/>
    <w:rsid w:val="00721E55"/>
    <w:pPr>
      <w:spacing w:after="0" w:line="240" w:lineRule="auto"/>
    </w:pPr>
    <w:rPr>
      <w:rFonts w:ascii="Times New Roman" w:eastAsiaTheme="minorHAnsi" w:hAnsi="Times New Roman"/>
      <w:i/>
      <w:iCs/>
      <w:sz w:val="24"/>
      <w:szCs w:val="24"/>
      <w:lang w:val="et-EE" w:eastAsia="ja-JP"/>
    </w:rPr>
  </w:style>
  <w:style w:type="character" w:customStyle="1" w:styleId="BodyTextChar1">
    <w:name w:val="Body Text Char1"/>
    <w:basedOn w:val="Liguvaikefont"/>
    <w:uiPriority w:val="99"/>
    <w:semiHidden/>
    <w:rsid w:val="00721E55"/>
    <w:rPr>
      <w:rFonts w:ascii="Calibri" w:eastAsia="Times New Roman" w:hAnsi="Calibri" w:cs="Times New Roman"/>
      <w:lang w:val="en-US"/>
    </w:rPr>
  </w:style>
  <w:style w:type="paragraph" w:styleId="Loendilik">
    <w:name w:val="List Paragraph"/>
    <w:aliases w:val="Puce,Recommendation,List Paragraph1,List Paragraph11,L,Listaszerű bekezdés1,List Paragraph à moi,Kolorowa lista — akcent 11,Numerowanie,Dot pt,F5 List Paragraph,List Paragraph (numbered (a)),References,WB List Paragraph,Indicator Text,2"/>
    <w:basedOn w:val="Normaallaad"/>
    <w:link w:val="LoendilikMrk"/>
    <w:uiPriority w:val="34"/>
    <w:qFormat/>
    <w:rsid w:val="00721E55"/>
    <w:pPr>
      <w:ind w:left="720"/>
      <w:contextualSpacing/>
    </w:pPr>
  </w:style>
  <w:style w:type="character" w:styleId="Kommentaariviide">
    <w:name w:val="annotation reference"/>
    <w:basedOn w:val="Liguvaikefont"/>
    <w:uiPriority w:val="99"/>
    <w:semiHidden/>
    <w:unhideWhenUsed/>
    <w:rsid w:val="00386ABA"/>
    <w:rPr>
      <w:sz w:val="16"/>
      <w:szCs w:val="16"/>
    </w:rPr>
  </w:style>
  <w:style w:type="paragraph" w:styleId="Kommentaaritekst">
    <w:name w:val="annotation text"/>
    <w:basedOn w:val="Normaallaad"/>
    <w:link w:val="KommentaaritekstMrk"/>
    <w:uiPriority w:val="99"/>
    <w:unhideWhenUsed/>
    <w:rsid w:val="00386ABA"/>
    <w:pPr>
      <w:spacing w:line="240" w:lineRule="auto"/>
    </w:pPr>
    <w:rPr>
      <w:sz w:val="20"/>
      <w:szCs w:val="20"/>
    </w:rPr>
  </w:style>
  <w:style w:type="character" w:customStyle="1" w:styleId="KommentaaritekstMrk">
    <w:name w:val="Kommentaari tekst Märk"/>
    <w:basedOn w:val="Liguvaikefont"/>
    <w:link w:val="Kommentaaritekst"/>
    <w:uiPriority w:val="99"/>
    <w:rsid w:val="00386ABA"/>
    <w:rPr>
      <w:rFonts w:ascii="Calibri" w:eastAsia="Times New Roman" w:hAnsi="Calibri"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386ABA"/>
    <w:rPr>
      <w:b/>
      <w:bCs/>
    </w:rPr>
  </w:style>
  <w:style w:type="character" w:customStyle="1" w:styleId="KommentaariteemaMrk">
    <w:name w:val="Kommentaari teema Märk"/>
    <w:basedOn w:val="KommentaaritekstMrk"/>
    <w:link w:val="Kommentaariteema"/>
    <w:uiPriority w:val="99"/>
    <w:semiHidden/>
    <w:rsid w:val="00386ABA"/>
    <w:rPr>
      <w:rFonts w:ascii="Calibri" w:eastAsia="Times New Roman" w:hAnsi="Calibri" w:cs="Times New Roman"/>
      <w:b/>
      <w:bCs/>
      <w:sz w:val="20"/>
      <w:szCs w:val="20"/>
      <w:lang w:val="en-US"/>
    </w:rPr>
  </w:style>
  <w:style w:type="paragraph" w:styleId="Jutumullitekst">
    <w:name w:val="Balloon Text"/>
    <w:basedOn w:val="Normaallaad"/>
    <w:link w:val="JutumullitekstMrk"/>
    <w:uiPriority w:val="99"/>
    <w:semiHidden/>
    <w:unhideWhenUsed/>
    <w:rsid w:val="00386AB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86ABA"/>
    <w:rPr>
      <w:rFonts w:ascii="Tahoma" w:eastAsia="Times New Roman" w:hAnsi="Tahoma" w:cs="Tahoma"/>
      <w:sz w:val="16"/>
      <w:szCs w:val="16"/>
      <w:lang w:val="en-US"/>
    </w:rPr>
  </w:style>
  <w:style w:type="paragraph" w:customStyle="1" w:styleId="Typedudocument">
    <w:name w:val="Type du document"/>
    <w:basedOn w:val="Normaallaad"/>
    <w:next w:val="Normaallaad"/>
    <w:rsid w:val="00B71D89"/>
    <w:pPr>
      <w:spacing w:before="360" w:after="0" w:line="240" w:lineRule="auto"/>
      <w:jc w:val="center"/>
    </w:pPr>
    <w:rPr>
      <w:rFonts w:ascii="Times New Roman" w:eastAsiaTheme="minorHAnsi" w:hAnsi="Times New Roman"/>
      <w:b/>
      <w:sz w:val="24"/>
      <w:lang w:val="et-EE"/>
    </w:rPr>
  </w:style>
  <w:style w:type="character" w:customStyle="1" w:styleId="LoendilikMrk">
    <w:name w:val="Loendi lõik Märk"/>
    <w:aliases w:val="Puce Märk,Recommendation Märk,List Paragraph1 Märk,List Paragraph11 Märk,L Märk,Listaszerű bekezdés1 Märk,List Paragraph à moi Märk,Kolorowa lista — akcent 11 Märk,Numerowanie Märk,Dot pt Märk,F5 List Paragraph Märk,References Märk"/>
    <w:link w:val="Loendilik"/>
    <w:uiPriority w:val="34"/>
    <w:qFormat/>
    <w:locked/>
    <w:rsid w:val="00B71D89"/>
    <w:rPr>
      <w:rFonts w:ascii="Calibri" w:eastAsia="Times New Roman" w:hAnsi="Calibri" w:cs="Times New Roman"/>
      <w:lang w:val="en-US"/>
    </w:rPr>
  </w:style>
  <w:style w:type="paragraph" w:styleId="Redaktsioon">
    <w:name w:val="Revision"/>
    <w:hidden/>
    <w:uiPriority w:val="99"/>
    <w:semiHidden/>
    <w:rsid w:val="00DE1324"/>
    <w:pPr>
      <w:spacing w:after="0" w:line="240" w:lineRule="auto"/>
    </w:pPr>
    <w:rPr>
      <w:rFonts w:ascii="Calibri" w:eastAsia="Times New Roman" w:hAnsi="Calibri" w:cs="Times New Roman"/>
      <w:lang w:val="en-US"/>
    </w:rPr>
  </w:style>
  <w:style w:type="paragraph" w:customStyle="1" w:styleId="Titreobjet">
    <w:name w:val="Titre objet"/>
    <w:basedOn w:val="Normaallaad"/>
    <w:next w:val="Normaallaad"/>
    <w:rsid w:val="008F1FC6"/>
    <w:pPr>
      <w:spacing w:before="360" w:after="360" w:line="240" w:lineRule="auto"/>
      <w:jc w:val="center"/>
    </w:pPr>
    <w:rPr>
      <w:rFonts w:ascii="Times New Roman" w:eastAsiaTheme="minorHAnsi" w:hAnsi="Times New Roman"/>
      <w:b/>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9F7799B0CFE894F884EAB1620C1FEAE" ma:contentTypeVersion="3" ma:contentTypeDescription="Loo uus dokument" ma:contentTypeScope="" ma:versionID="dad839998c855217f981617064a6def0">
  <xsd:schema xmlns:xsd="http://www.w3.org/2001/XMLSchema" xmlns:xs="http://www.w3.org/2001/XMLSchema" xmlns:p="http://schemas.microsoft.com/office/2006/metadata/properties" xmlns:ns2="aff8a95a-bdca-4bd1-9f28-df5ebd643b89" xmlns:ns3="0c0c7f0a-cfff-4da3-bf4b-351368c4d1a1" targetNamespace="http://schemas.microsoft.com/office/2006/metadata/properties" ma:root="true" ma:fieldsID="33bf2686ad9173138ca6b10f878b1fa3" ns2:_="" ns3:_="">
    <xsd:import namespace="aff8a95a-bdca-4bd1-9f28-df5ebd643b89"/>
    <xsd:import namespace="0c0c7f0a-cfff-4da3-bf4b-351368c4d1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sa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8a95a-bdca-4bd1-9f28-df5ebd643b89"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c7f0a-cfff-4da3-bf4b-351368c4d1a1" elementFormDefault="qualified">
    <xsd:import namespace="http://schemas.microsoft.com/office/2006/documentManagement/types"/>
    <xsd:import namespace="http://schemas.microsoft.com/office/infopath/2007/PartnerControls"/>
    <xsd:element name="Lisainfo" ma:index="13" nillable="true" ma:displayName="Lisainfo" ma:internalName="Lisa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ff8a95a-bdca-4bd1-9f28-df5ebd643b89">HXU5DPSK444F-947444548-23277</_dlc_DocId>
    <_dlc_DocIdUrl xmlns="aff8a95a-bdca-4bd1-9f28-df5ebd643b89">
      <Url>https://kontor.rik.ee/sm/_layouts/15/DocIdRedir.aspx?ID=HXU5DPSK444F-947444548-23277</Url>
      <Description>HXU5DPSK444F-947444548-23277</Description>
    </_dlc_DocIdUrl>
    <Lisainfo xmlns="0c0c7f0a-cfff-4da3-bf4b-351368c4d1a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8F9FF-3C66-4688-9C5A-91A93050F5FC}">
  <ds:schemaRefs>
    <ds:schemaRef ds:uri="http://schemas.microsoft.com/sharepoint/events"/>
  </ds:schemaRefs>
</ds:datastoreItem>
</file>

<file path=customXml/itemProps2.xml><?xml version="1.0" encoding="utf-8"?>
<ds:datastoreItem xmlns:ds="http://schemas.openxmlformats.org/officeDocument/2006/customXml" ds:itemID="{F94E2840-2499-435E-971E-301A01BF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8a95a-bdca-4bd1-9f28-df5ebd643b89"/>
    <ds:schemaRef ds:uri="0c0c7f0a-cfff-4da3-bf4b-351368c4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EA063-18CD-4815-9DD4-A00CDD2DE3DB}">
  <ds:schemaRefs>
    <ds:schemaRef ds:uri="http://schemas.openxmlformats.org/officeDocument/2006/bibliography"/>
  </ds:schemaRefs>
</ds:datastoreItem>
</file>

<file path=customXml/itemProps4.xml><?xml version="1.0" encoding="utf-8"?>
<ds:datastoreItem xmlns:ds="http://schemas.openxmlformats.org/officeDocument/2006/customXml" ds:itemID="{5C89DEE9-A096-4145-88AA-CDE903714022}">
  <ds:schemaRefs>
    <ds:schemaRef ds:uri="http://schemas.microsoft.com/office/2006/metadata/properties"/>
    <ds:schemaRef ds:uri="http://schemas.microsoft.com/office/infopath/2007/PartnerControls"/>
    <ds:schemaRef ds:uri="aff8a95a-bdca-4bd1-9f28-df5ebd643b89"/>
    <ds:schemaRef ds:uri="0c0c7f0a-cfff-4da3-bf4b-351368c4d1a1"/>
  </ds:schemaRefs>
</ds:datastoreItem>
</file>

<file path=customXml/itemProps5.xml><?xml version="1.0" encoding="utf-8"?>
<ds:datastoreItem xmlns:ds="http://schemas.openxmlformats.org/officeDocument/2006/customXml" ds:itemID="{A51976F2-87CC-4F05-A9F1-1A66C4053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7419</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Põllumajandusministeerium</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Mihkel Kärg</dc:creator>
  <cp:lastModifiedBy>Tairi Täht</cp:lastModifiedBy>
  <cp:revision>2</cp:revision>
  <dcterms:created xsi:type="dcterms:W3CDTF">2023-10-19T13:39:00Z</dcterms:created>
  <dcterms:modified xsi:type="dcterms:W3CDTF">2023-10-19T13:39:00Z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0x01010079F7799B0CFE894F884EAB1620C1FEAE</vt:lpwstr>
  </property>
  <property fmtid="{D5CDD505-2E9C-101B-9397-08002B2CF9AE}" pid="3" name="_dlc_DocIdItemGuid">
    <vt:lpwstr>95807f78-243a-4d36-b01a-15c4a72136ac</vt:lpwstr>
  </property>
</Properties>
</file>