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C569" w14:textId="56AE6064" w:rsidR="00E75B7C" w:rsidRDefault="00E75B7C" w:rsidP="008B1DB5">
      <w:pPr>
        <w:spacing w:after="0" w:line="240" w:lineRule="auto"/>
        <w:jc w:val="both"/>
        <w:rPr>
          <w:b/>
          <w:bCs/>
          <w:sz w:val="24"/>
          <w:szCs w:val="24"/>
        </w:rPr>
      </w:pPr>
    </w:p>
    <w:p w14:paraId="44F3A6AF" w14:textId="6CE3BA5C" w:rsidR="00E75B7C" w:rsidRDefault="00E75B7C" w:rsidP="008B1DB5">
      <w:pPr>
        <w:spacing w:after="0" w:line="240" w:lineRule="auto"/>
        <w:jc w:val="both"/>
        <w:rPr>
          <w:b/>
          <w:bCs/>
          <w:sz w:val="24"/>
          <w:szCs w:val="24"/>
        </w:rPr>
      </w:pPr>
    </w:p>
    <w:p w14:paraId="777139E7" w14:textId="77777777" w:rsidR="00E75B7C" w:rsidRDefault="00E75B7C" w:rsidP="008B1DB5">
      <w:pPr>
        <w:spacing w:after="0" w:line="240" w:lineRule="auto"/>
        <w:jc w:val="both"/>
        <w:rPr>
          <w:b/>
          <w:bCs/>
          <w:sz w:val="24"/>
          <w:szCs w:val="24"/>
        </w:rPr>
      </w:pPr>
    </w:p>
    <w:p w14:paraId="412D5A81" w14:textId="2B325500" w:rsidR="008B1DB5" w:rsidRPr="008B1DB5" w:rsidRDefault="008B1DB5" w:rsidP="008B1DB5">
      <w:pPr>
        <w:spacing w:after="0" w:line="240" w:lineRule="auto"/>
        <w:jc w:val="both"/>
        <w:rPr>
          <w:color w:val="1F3864" w:themeColor="accent1" w:themeShade="80"/>
        </w:rPr>
      </w:pPr>
      <w:r w:rsidRPr="008B1DB5">
        <w:rPr>
          <w:b/>
          <w:bCs/>
          <w:color w:val="1F3864" w:themeColor="accent1" w:themeShade="80"/>
        </w:rPr>
        <w:t>REK OTSUS 1/2021</w:t>
      </w:r>
      <w:r w:rsidRPr="008B1DB5">
        <w:rPr>
          <w:color w:val="1F3864" w:themeColor="accent1" w:themeShade="80"/>
        </w:rPr>
        <w:t xml:space="preserve"> </w:t>
      </w:r>
      <w:r w:rsidRPr="008B1DB5">
        <w:rPr>
          <w:b/>
          <w:bCs/>
          <w:color w:val="1F3864" w:themeColor="accent1" w:themeShade="80"/>
        </w:rPr>
        <w:t>Sanofi-Aventis Estonia OÜ tegevuse kohta</w:t>
      </w:r>
    </w:p>
    <w:p w14:paraId="03F5CDAD" w14:textId="77777777" w:rsidR="008B1DB5" w:rsidRPr="008B1DB5" w:rsidRDefault="008B1DB5" w:rsidP="008B1DB5">
      <w:pPr>
        <w:spacing w:after="0" w:line="240" w:lineRule="auto"/>
        <w:jc w:val="both"/>
      </w:pPr>
    </w:p>
    <w:p w14:paraId="07E00BEA" w14:textId="77777777" w:rsidR="008B1DB5" w:rsidRPr="008B1DB5" w:rsidRDefault="008B1DB5" w:rsidP="008B1DB5">
      <w:pPr>
        <w:spacing w:after="0" w:line="240" w:lineRule="auto"/>
        <w:contextualSpacing/>
        <w:jc w:val="both"/>
      </w:pPr>
      <w:r w:rsidRPr="008B1DB5">
        <w:t xml:space="preserve">Ravimitootjate Liidu eetikakomiteele (REK) esitati 21.04.2021 rikkumise teatis, mille kohaselt on Sanofi-Aventis Estonia OÜ kodulehekülje külastamise käigus avastatud, et ettevõte kuvab avalikkusele kättesaadavaks nimekirja oma ravimitest sh retseptiravimitest. Rikkumise teatise kohaselt oli nimekiri leitav siit: </w:t>
      </w:r>
      <w:hyperlink r:id="rId6" w:history="1">
        <w:r w:rsidRPr="008B1DB5">
          <w:rPr>
            <w:color w:val="0563C1" w:themeColor="hyperlink"/>
            <w:u w:val="single"/>
          </w:rPr>
          <w:t>www.sanofi.ee/et/meie-tooted/meie-tooted-A-Z</w:t>
        </w:r>
      </w:hyperlink>
      <w:r w:rsidRPr="008B1DB5">
        <w:t>.</w:t>
      </w:r>
    </w:p>
    <w:p w14:paraId="3935CDF9" w14:textId="77777777" w:rsidR="008B1DB5" w:rsidRPr="008B1DB5" w:rsidRDefault="008B1DB5" w:rsidP="008B1DB5">
      <w:pPr>
        <w:spacing w:after="0" w:line="240" w:lineRule="auto"/>
        <w:contextualSpacing/>
        <w:jc w:val="both"/>
      </w:pPr>
    </w:p>
    <w:p w14:paraId="602BAB9D" w14:textId="77777777" w:rsidR="008B1DB5" w:rsidRPr="008B1DB5" w:rsidRDefault="008B1DB5" w:rsidP="008B1DB5">
      <w:pPr>
        <w:spacing w:after="0" w:line="240" w:lineRule="auto"/>
        <w:contextualSpacing/>
        <w:jc w:val="both"/>
      </w:pPr>
      <w:r w:rsidRPr="008B1DB5">
        <w:t>Rikkumise teatise esitanud firma on seisukohal, et retseptiravimi nime ja toimeaine kuvamine veebilehel avalikkusele võib olla käsitletav retseptiravimi reklaamina. Ravimiseaduse § 84 lg 1 kohaselt on ravimireklaam üldsusele keelatud. Samas möönis firma, et isegi kui nimekirja kuvamist veebilehel ei käsitletaks reklaamina, oleks hea tavaga kooskõlas selline tegevus, kus iga kuvatud raviminimetusega käiks kaasas link ravimiomaduste kokkuvõttele.</w:t>
      </w:r>
    </w:p>
    <w:p w14:paraId="06637DEE" w14:textId="77777777" w:rsidR="008B1DB5" w:rsidRPr="008B1DB5" w:rsidRDefault="008B1DB5" w:rsidP="008B1DB5">
      <w:pPr>
        <w:spacing w:after="0" w:line="240" w:lineRule="auto"/>
        <w:contextualSpacing/>
        <w:jc w:val="both"/>
      </w:pPr>
    </w:p>
    <w:p w14:paraId="31E2C969" w14:textId="77777777" w:rsidR="008B1DB5" w:rsidRPr="008B1DB5" w:rsidRDefault="008B1DB5" w:rsidP="008B1DB5">
      <w:pPr>
        <w:spacing w:after="0" w:line="240" w:lineRule="auto"/>
        <w:contextualSpacing/>
        <w:jc w:val="both"/>
      </w:pPr>
      <w:r w:rsidRPr="008B1DB5">
        <w:t>Sanofi-Aventis Estonia OÜ esitas omapoolseks selgitused väidetava rikkumise osas 04.05.2021 ning nende hinnangul ei olnud kodulehel  olnud Sanofi ravimite nimekiri käsitletav ravimireklaamina, kuna ei sisaldanud muud infot peale toote nime ja toimeaine. Samas möönsid nad, et eksisid ravimitootjate kodulehtedel levinud praktika vastu, kus iga ravimi nime taga on otselink Ravimiameti ravimiregistrisse. Teisalt lisas Sanofi, et toodete nimekirja juures oli märgitud, et ravimi omaduste kokkuvõtted on kättesaadavad Ravimiameti ravimiregistrist. Seoses rikkumise kahtlustusega ning eesmärgiga esimesel võimalusel lõpetada võimalik rikkumine, astus Sanofi-Aventis Estonia ennetava sammu ning oli selgituste andmise kuupäevaks sulgenud kodulehe osa, kus Sanofi toodete nimekiri oli kättesaadav.</w:t>
      </w:r>
    </w:p>
    <w:p w14:paraId="64559297" w14:textId="77777777" w:rsidR="008B1DB5" w:rsidRPr="008B1DB5" w:rsidRDefault="008B1DB5" w:rsidP="008B1DB5">
      <w:pPr>
        <w:spacing w:after="0" w:line="240" w:lineRule="auto"/>
        <w:contextualSpacing/>
        <w:jc w:val="both"/>
      </w:pPr>
    </w:p>
    <w:p w14:paraId="41E595B4" w14:textId="77777777" w:rsidR="008B1DB5" w:rsidRPr="008B1DB5" w:rsidRDefault="008B1DB5" w:rsidP="008B1DB5">
      <w:pPr>
        <w:spacing w:after="0" w:line="240" w:lineRule="auto"/>
        <w:contextualSpacing/>
        <w:jc w:val="both"/>
      </w:pPr>
      <w:r w:rsidRPr="008B1DB5">
        <w:t>REK arutas saabunud rikkumise teatist oma 10.0.2021 koosolekul ning leidis, et hinnangut selle kohta, kas tegemist on reklaamiseaduse rikkumisega või mitte, ei saa REK anda, kuna tegemist on Ravimiameti järelevalve pädevusse kuuluva otsusega. REK liikmete arvates võiks selle osas küsida hinnangut Ravimiametilt.</w:t>
      </w:r>
    </w:p>
    <w:p w14:paraId="1FACF4FB" w14:textId="77777777" w:rsidR="008B1DB5" w:rsidRPr="008B1DB5" w:rsidRDefault="008B1DB5" w:rsidP="008B1DB5">
      <w:pPr>
        <w:spacing w:after="0" w:line="240" w:lineRule="auto"/>
        <w:contextualSpacing/>
        <w:jc w:val="both"/>
      </w:pPr>
    </w:p>
    <w:p w14:paraId="493F0BD0" w14:textId="77777777" w:rsidR="008B1DB5" w:rsidRPr="008B1DB5" w:rsidRDefault="008B1DB5" w:rsidP="008B1DB5">
      <w:pPr>
        <w:spacing w:after="0" w:line="240" w:lineRule="auto"/>
        <w:contextualSpacing/>
        <w:jc w:val="both"/>
      </w:pPr>
      <w:r w:rsidRPr="008B1DB5">
        <w:t xml:space="preserve">Küll aga taunis REK sellist käitumist eetilisest aspektist lähtuvalt, kuna ravimitootjate  eetikakoodeksi peatükis 1 on kirjeldatud ravimi reklaamimise reeglid ning vastavalt ravimiseadusele tohib retseptiravimi reklaami teha üksnes tervishoiutöötajatele.  Lisaks leidsid REK-i liikmed Sanofi kodulehel </w:t>
      </w:r>
      <w:hyperlink r:id="rId7" w:history="1">
        <w:r w:rsidRPr="008B1DB5">
          <w:rPr>
            <w:color w:val="0563C1" w:themeColor="hyperlink"/>
            <w:u w:val="single"/>
          </w:rPr>
          <w:t>https://www.sanofi.ee/et/tooteinfo/tervisehoiutootajale</w:t>
        </w:r>
      </w:hyperlink>
      <w:r w:rsidRPr="008B1DB5">
        <w:t xml:space="preserve"> justkui tervishoiutöötajatele suunatud info, mis siiski on kättesaadav kõigile ning sisaldab eraldi reana patsiendile mõeldud riskivähendamise materjale.</w:t>
      </w:r>
    </w:p>
    <w:p w14:paraId="12B5011C" w14:textId="77777777" w:rsidR="008B1DB5" w:rsidRPr="008B1DB5" w:rsidRDefault="008B1DB5" w:rsidP="008B1DB5">
      <w:pPr>
        <w:spacing w:after="0" w:line="240" w:lineRule="auto"/>
        <w:contextualSpacing/>
        <w:jc w:val="both"/>
      </w:pPr>
    </w:p>
    <w:p w14:paraId="44F83AC8" w14:textId="77777777" w:rsidR="008B1DB5" w:rsidRPr="008B1DB5" w:rsidRDefault="008B1DB5" w:rsidP="008B1DB5">
      <w:pPr>
        <w:spacing w:after="0" w:line="240" w:lineRule="auto"/>
        <w:contextualSpacing/>
        <w:jc w:val="both"/>
        <w:rPr>
          <w:b/>
          <w:bCs/>
        </w:rPr>
      </w:pPr>
      <w:r w:rsidRPr="008B1DB5">
        <w:rPr>
          <w:b/>
          <w:bCs/>
        </w:rPr>
        <w:t>REK otsus:</w:t>
      </w:r>
    </w:p>
    <w:p w14:paraId="6F27E453" w14:textId="733AFBFD" w:rsidR="001227B7" w:rsidRPr="00E75B7C" w:rsidRDefault="008B1DB5" w:rsidP="008B1DB5">
      <w:pPr>
        <w:spacing w:after="0" w:line="240" w:lineRule="auto"/>
        <w:contextualSpacing/>
        <w:jc w:val="both"/>
      </w:pPr>
      <w:r w:rsidRPr="008B1DB5">
        <w:t xml:space="preserve">REK taunib eetilisest aspektist lähtuvalt sellist Sanofi-Aventis Estonia OÜ tegevust, kus firma enda veebilehel kuvatakse avalikult retseptiravimi nime ja toimeainet ning infot, mis võib mõjuda reklaamina avalikus ruumis. REK juhib tähelepanu ka sellele, Sanofi-Aventis Estonia OÜ  veebilehel on tervishoiutöötajatele suunatud alalehel endiselt mõnede ravimite info kajastatud: </w:t>
      </w:r>
      <w:hyperlink r:id="rId8" w:history="1">
        <w:r w:rsidRPr="008B1DB5">
          <w:rPr>
            <w:color w:val="0563C1" w:themeColor="hyperlink"/>
            <w:u w:val="single"/>
          </w:rPr>
          <w:t>https://www.sanofi.ee/et/tooteinfo/tervisehoiutootajale</w:t>
        </w:r>
      </w:hyperlink>
      <w:r w:rsidRPr="008B1DB5">
        <w:t>. Samas ei ole REK pädev andma hinnangut, kas tegemist on ravimiseaduse rikkumisega ravimireklaami kontekstis või mitte. Seetõttu otsustab REK küsida juhtumile hinnangut ka Ravimiametilt, mis aitaks ka tulevikus teiste sarnaste juhtumite puhul.</w:t>
      </w:r>
    </w:p>
    <w:sectPr w:rsidR="001227B7" w:rsidRPr="00E75B7C" w:rsidSect="006039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5EB2" w14:textId="77777777" w:rsidR="00F771D0" w:rsidRDefault="00F771D0" w:rsidP="00E75B7C">
      <w:pPr>
        <w:spacing w:after="0" w:line="240" w:lineRule="auto"/>
      </w:pPr>
      <w:r>
        <w:separator/>
      </w:r>
    </w:p>
  </w:endnote>
  <w:endnote w:type="continuationSeparator" w:id="0">
    <w:p w14:paraId="5E52D346" w14:textId="77777777" w:rsidR="00F771D0" w:rsidRDefault="00F771D0" w:rsidP="00E7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77612"/>
      <w:docPartObj>
        <w:docPartGallery w:val="Page Numbers (Bottom of Page)"/>
        <w:docPartUnique/>
      </w:docPartObj>
    </w:sdtPr>
    <w:sdtEndPr>
      <w:rPr>
        <w:noProof/>
      </w:rPr>
    </w:sdtEndPr>
    <w:sdtContent>
      <w:p w14:paraId="02EE00B2" w14:textId="77777777" w:rsidR="00DC2BD6" w:rsidRDefault="00F771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D538D" w14:textId="77777777" w:rsidR="00DC2BD6" w:rsidRDefault="00F7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355C" w14:textId="77777777" w:rsidR="00F771D0" w:rsidRDefault="00F771D0" w:rsidP="00E75B7C">
      <w:pPr>
        <w:spacing w:after="0" w:line="240" w:lineRule="auto"/>
      </w:pPr>
      <w:r>
        <w:separator/>
      </w:r>
    </w:p>
  </w:footnote>
  <w:footnote w:type="continuationSeparator" w:id="0">
    <w:p w14:paraId="3F919F58" w14:textId="77777777" w:rsidR="00F771D0" w:rsidRDefault="00F771D0" w:rsidP="00E7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A456" w14:textId="6D62EAB8" w:rsidR="00E75B7C" w:rsidRDefault="00E75B7C" w:rsidP="00E75B7C">
    <w:pPr>
      <w:pStyle w:val="Header"/>
    </w:pPr>
    <w:r>
      <w:rPr>
        <w:b/>
        <w:bCs/>
        <w:noProof/>
        <w:sz w:val="24"/>
        <w:szCs w:val="24"/>
      </w:rPr>
      <w:drawing>
        <wp:inline distT="0" distB="0" distL="0" distR="0" wp14:anchorId="06D3949A" wp14:editId="7DF87FE1">
          <wp:extent cx="4244340" cy="6351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1790" cy="642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B5"/>
    <w:rsid w:val="001227B7"/>
    <w:rsid w:val="00603972"/>
    <w:rsid w:val="008B1DB5"/>
    <w:rsid w:val="00E75B7C"/>
    <w:rsid w:val="00F77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6B23"/>
  <w15:chartTrackingRefBased/>
  <w15:docId w15:val="{A75705F1-D74E-4EA4-9161-E6C19A95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B5"/>
  </w:style>
  <w:style w:type="paragraph" w:styleId="Header">
    <w:name w:val="header"/>
    <w:basedOn w:val="Normal"/>
    <w:link w:val="HeaderChar"/>
    <w:uiPriority w:val="99"/>
    <w:unhideWhenUsed/>
    <w:rsid w:val="00E7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ofi.ee/et/tooteinfo/tervisehoiutootajale" TargetMode="External"/><Relationship Id="rId3" Type="http://schemas.openxmlformats.org/officeDocument/2006/relationships/webSettings" Target="webSettings.xml"/><Relationship Id="rId7" Type="http://schemas.openxmlformats.org/officeDocument/2006/relationships/hyperlink" Target="https://www.sanofi.ee/et/tooteinfo/tervisehoiutootaja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ofi.ee/et/meie-tooted/meie-tooted-A-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2898</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Ravimitootjate Liit</dc:creator>
  <cp:keywords/>
  <dc:description/>
  <cp:lastModifiedBy>Ravimitootjate Liit</cp:lastModifiedBy>
  <cp:revision>2</cp:revision>
  <dcterms:created xsi:type="dcterms:W3CDTF">2021-06-01T04:24:00Z</dcterms:created>
  <dcterms:modified xsi:type="dcterms:W3CDTF">2021-06-01T04:27:00Z</dcterms:modified>
</cp:coreProperties>
</file>